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b"/>
        <w:tblW w:w="0" w:type="auto"/>
        <w:tblInd w:w="3654"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5701"/>
      </w:tblGrid>
      <w:tr>
        <w:tc>
          <w:tcPr>
            <w:tcW w:w="5706" w:type="dxa"/>
          </w:tcPr>
          <w:p>
            <w:pPr>
              <w:jc w:val="right"/>
              <w:ind w:firstLine="1539"/>
              <w:spacing w:line="276" w:lineRule="auto"/>
              <w:tabs>
                <w:tab w:val="left" w:pos="4944"/>
                <w:tab w:val="left" w:pos="5229"/>
              </w:tabs>
              <w:rPr>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t xml:space="preserve">Daʼvo ariza berilgan fuqarolik ishlari bo‘yicha viloyat sud nomi</w:t>
            </w:r>
            <w:r>
              <w:rPr>
                <w:b/>
                <w:vanish w:val="false"/>
                <w:sz w:val="24"/>
                <w:rFonts w:ascii="Times New Roman" w:hAnsi="Times New Roman"/>
              </w:rPr>
              <w:fldChar w:fldCharType="end"/>
            </w:r>
            <w:r>
              <w:rPr>
                <w:b/>
                <w:sz w:val="24"/>
                <w:rFonts w:ascii="Times New Roman" w:hAnsi="Times New Roman"/>
              </w:rPr>
              <w:t>ga</w:t>
            </w:r>
          </w:p>
        </w:tc>
      </w:tr>
      <w:tr>
        <w:tc>
          <w:tcPr>
            <w:tcW w:w="5706" w:type="dxa"/>
          </w:tcPr>
          <w:p>
            <w:pPr>
              <w:jc w:val="right"/>
              <w:ind w:firstLine="1539"/>
              <w:spacing w:line="276" w:lineRule="auto"/>
              <w:tabs>
                <w:tab w:val="left" w:pos="4944"/>
                <w:tab w:val="left" w:pos="5229"/>
              </w:tabs>
              <w:rPr>
                <w:sz w:val="24"/>
                <w:rFonts w:ascii="Times New Roman" w:hAnsi="Times New Roman"/>
              </w:rPr>
            </w:pPr>
          </w:p>
        </w:tc>
      </w:tr>
      <w:tr>
        <w:tc>
          <w:tcPr>
            <w:tcW w:w="5706" w:type="dxa"/>
          </w:tcPr>
          <w:p>
            <w:pPr>
              <w:jc w:val="right"/>
              <w:ind w:firstLine="1539"/>
              <w:spacing w:line="276" w:lineRule="auto"/>
              <w:tabs>
                <w:tab w:val="left" w:pos="4944"/>
                <w:tab w:val="left" w:pos="5229"/>
              </w:tabs>
              <w:rPr>
                <w:sz w:val="24"/>
                <w:rFonts w:ascii="Times New Roman" w:hAnsi="Times New Roman"/>
              </w:rPr>
            </w:pPr>
            <w:r>
              <w:rPr>
                <w:sz w:val="24"/>
                <w:rFonts w:ascii="Times New Roman" w:hAnsi="Times New Roman"/>
              </w:rPr>
              <w:t xml:space="preserve">Daʼvogar: </w:t>
            </w:r>
            <w:r>
              <w:rPr>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p>
        </w:tc>
      </w:tr>
      <w:tr>
        <w:tc>
          <w:tcPr>
            <w:tcW w:w="5706" w:type="dxa"/>
          </w:tcPr>
          <w:p>
            <w:pPr>
              <w:jc w:val="right"/>
              <w:ind w:firstLine="1539"/>
              <w:spacing w:line="276" w:lineRule="auto"/>
              <w:tabs>
                <w:tab w:val="left" w:pos="4944"/>
                <w:tab w:val="left" w:pos="5229"/>
              </w:tabs>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Daʼvogarning yashash manzili</w:t>
            </w:r>
            <w:r>
              <w:rPr>
                <w:vanish w:val="false"/>
                <w:sz w:val="24"/>
                <w:rFonts w:ascii="Times New Roman" w:hAnsi="Times New Roman"/>
              </w:rPr>
              <w:fldChar w:fldCharType="end"/>
            </w:r>
          </w:p>
        </w:tc>
      </w:tr>
      <w:tr>
        <w:tc>
          <w:tcPr>
            <w:tcW w:w="5706" w:type="dxa"/>
          </w:tcPr>
          <w:p>
            <w:pPr>
              <w:jc w:val="right"/>
              <w:ind w:firstLine="1539"/>
              <w:spacing w:line="276" w:lineRule="auto"/>
              <w:tabs>
                <w:tab w:val="left" w:pos="4944"/>
                <w:tab w:val="left" w:pos="5229"/>
              </w:tabs>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Daʼvogarning telefon raqamlari</w:t>
            </w:r>
            <w:r>
              <w:rPr>
                <w:vanish w:val="false"/>
                <w:sz w:val="24"/>
                <w:rFonts w:ascii="Times New Roman" w:hAnsi="Times New Roman"/>
              </w:rPr>
              <w:fldChar w:fldCharType="end"/>
            </w:r>
          </w:p>
          <w:p>
            <w:pPr>
              <w:jc w:val="right"/>
              <w:ind w:firstLine="1539"/>
              <w:spacing w:line="276" w:lineRule="auto"/>
              <w:tabs>
                <w:tab w:val="left" w:pos="4944"/>
                <w:tab w:val="left" w:pos="5229"/>
              </w:tabs>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Daʼvogarning pochta (elektron) manzili</w:t>
            </w:r>
            <w:r>
              <w:rPr>
                <w:vanish w:val="false"/>
                <w:sz w:val="24"/>
                <w:rFonts w:ascii="Times New Roman" w:hAnsi="Times New Roman"/>
              </w:rPr>
              <w:fldChar w:fldCharType="end"/>
            </w:r>
          </w:p>
        </w:tc>
      </w:tr>
      <w:tr>
        <w:tc>
          <w:tcPr>
            <w:tcW w:w="5706" w:type="dxa"/>
          </w:tcPr>
          <w:p>
            <w:pPr>
              <w:jc w:val="right"/>
              <w:ind w:firstLine="1539"/>
              <w:spacing w:line="276" w:lineRule="auto"/>
              <w:tabs>
                <w:tab w:val="left" w:pos="4944"/>
                <w:tab w:val="left" w:pos="5229"/>
              </w:tabs>
              <w:rPr>
                <w:sz w:val="24"/>
                <w:rFonts w:ascii="Times New Roman" w:hAnsi="Times New Roman"/>
              </w:rPr>
            </w:pPr>
          </w:p>
        </w:tc>
      </w:tr>
      <w:tr>
        <w:tc>
          <w:tcPr>
            <w:tcW w:w="5706" w:type="dxa"/>
          </w:tcPr>
          <w:p>
            <w:pPr>
              <w:jc w:val="right"/>
              <w:ind w:firstLine="1539"/>
              <w:spacing w:line="276" w:lineRule="auto"/>
              <w:tabs>
                <w:tab w:val="left" w:pos="4944"/>
                <w:tab w:val="left" w:pos="5229"/>
              </w:tabs>
              <w:rPr>
                <w:sz w:val="24"/>
                <w:rFonts w:ascii="Times New Roman" w:hAnsi="Times New Roman"/>
              </w:rPr>
            </w:pPr>
            <w:r>
              <w:rPr>
                <w:sz w:val="24"/>
                <w:rFonts w:ascii="Times New Roman" w:hAnsi="Times New Roman"/>
              </w:rPr>
              <w:t>Javobgar:</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p>
        </w:tc>
      </w:tr>
      <w:tr>
        <w:tc>
          <w:tcPr>
            <w:tcW w:w="5706" w:type="dxa"/>
          </w:tcPr>
          <w:p>
            <w:pPr>
              <w:jc w:val="right"/>
              <w:ind w:firstLine="1539"/>
              <w:spacing w:line="276" w:lineRule="auto"/>
              <w:tabs>
                <w:tab w:val="left" w:pos="4944"/>
                <w:tab w:val="left" w:pos="5229"/>
              </w:tabs>
              <w:rPr>
                <w:sz w:val="24"/>
                <w:rFonts w:ascii="Times New Roman" w:hAnsi="Times New Roman"/>
              </w:rPr>
            </w:pPr>
            <w:r>
              <w:rPr>
                <w:vanish w:val="false"/>
                <w:sz w:val="24"/>
                <w:rFonts w:ascii="Times New Roman" w:hAnsi="Times New Roman"/>
              </w:rPr>
              <w:fldChar w:fldCharType="begin"/>
              <w:instrText xml:space="preserve">X {"Y":11}</w:instrText>
              <w:fldChar w:fldCharType="separate"/>
              <w:t xml:space="preserve">Javobgarning yashash manzili</w:t>
            </w:r>
            <w:r>
              <w:rPr>
                <w:vanish w:val="false"/>
                <w:sz w:val="24"/>
                <w:rFonts w:ascii="Times New Roman" w:hAnsi="Times New Roman"/>
              </w:rPr>
              <w:fldChar w:fldCharType="end"/>
            </w:r>
          </w:p>
        </w:tc>
      </w:tr>
      <w:tr>
        <w:tc>
          <w:tcPr>
            <w:tcW w:w="5706" w:type="dxa"/>
          </w:tcPr>
          <w:p>
            <w:pPr>
              <w:jc w:val="right"/>
              <w:ind w:firstLine="1539"/>
              <w:spacing w:line="276" w:lineRule="auto"/>
              <w:tabs>
                <w:tab w:val="left" w:pos="4944"/>
                <w:tab w:val="left" w:pos="5229"/>
              </w:tabs>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Javobgarning telefon raqamlari</w:t>
            </w:r>
            <w:r>
              <w:rPr>
                <w:vanish w:val="false"/>
                <w:sz w:val="24"/>
                <w:rFonts w:ascii="Times New Roman" w:hAnsi="Times New Roman"/>
              </w:rPr>
              <w:fldChar w:fldCharType="end"/>
            </w:r>
            <w:r>
              <w:rPr>
                <w:sz w:val="24"/>
                <w:rFonts w:ascii="Times New Roman" w:hAnsi="Times New Roman"/>
              </w:rPr>
              <w:t xml:space="preserve"> </w:t>
            </w:r>
          </w:p>
          <w:p>
            <w:pPr>
              <w:jc w:val="right"/>
              <w:ind w:firstLine="1539"/>
              <w:spacing w:line="276" w:lineRule="auto"/>
              <w:tabs>
                <w:tab w:val="left" w:pos="4944"/>
                <w:tab w:val="left" w:pos="5229"/>
              </w:tabs>
              <w:rPr>
                <w:sz w:val="24"/>
                <w:rFonts w:ascii="Times New Roman" w:hAnsi="Times New Roman"/>
              </w:rPr>
            </w:pPr>
            <w:r>
              <w:rPr>
                <w:vanish w:val="false"/>
                <w:sz w:val="24"/>
                <w:rFonts w:ascii="Times New Roman" w:hAnsi="Times New Roman"/>
              </w:rPr>
              <w:fldChar w:fldCharType="begin"/>
              <w:instrText xml:space="preserve">X {"Y":13}</w:instrText>
              <w:fldChar w:fldCharType="separate"/>
              <w:t xml:space="preserve">Javobgarning pochta (elektron) manzili</w:t>
            </w:r>
            <w:r>
              <w:rPr>
                <w:vanish w:val="false"/>
                <w:sz w:val="24"/>
                <w:rFonts w:ascii="Times New Roman" w:hAnsi="Times New Roman"/>
              </w:rPr>
              <w:fldChar w:fldCharType="end"/>
            </w:r>
          </w:p>
        </w:tc>
      </w:tr>
    </w:tbl>
    <w:p>
      <w:pPr>
        <w:ind w:firstLine="1674"/>
        <w:spacing w:line="276" w:lineRule="auto"/>
        <w:tabs>
          <w:tab w:val="left" w:pos="4944"/>
        </w:tabs>
        <w:rPr>
          <w:sz w:val="24"/>
          <w:rFonts w:ascii="Times New Roman" w:hAnsi="Times New Roman"/>
        </w:rPr>
      </w:pPr>
    </w:p>
    <w:p>
      <w:pPr>
        <w:jc w:val="center"/>
        <w:spacing w:after="0" w:line="276" w:lineRule="auto"/>
        <w:rPr>
          <w:sz w:val="24"/>
          <w:rFonts w:ascii="Times New Roman" w:hAnsi="Times New Roman"/>
        </w:rPr>
      </w:pPr>
      <w:r>
        <w:rPr>
          <w:b/>
          <w:sz w:val="24"/>
          <w:rFonts w:ascii="Times New Roman" w:hAnsi="Times New Roman"/>
        </w:rPr>
        <w:t xml:space="preserve">DAʼVO ARIZA </w:t>
      </w:r>
    </w:p>
    <w:p>
      <w:pPr>
        <w:jc w:val="center"/>
        <w:spacing w:after="0" w:line="276" w:lineRule="auto"/>
        <w:rPr>
          <w:sz w:val="24"/>
          <w:rFonts w:ascii="Times New Roman" w:hAnsi="Times New Roman"/>
        </w:rPr>
      </w:pPr>
      <w:r>
        <w:rPr>
          <w:sz w:val="24"/>
          <w:rFonts w:ascii="Times New Roman" w:hAnsi="Times New Roman"/>
        </w:rPr>
        <w:t xml:space="preserve">(Mol-mulkka yetkazilgan zararni undirish toʻgʻrisida)</w:t>
      </w:r>
    </w:p>
    <w:p>
      <w:pPr>
        <w:jc w:val="center"/>
        <w:spacing w:after="0" w:line="276" w:lineRule="auto"/>
        <w:rPr>
          <w:sz w:val="24"/>
          <w:rFonts w:ascii="Times New Roman" w:hAnsi="Times New Roman"/>
        </w:rPr>
      </w:pPr>
    </w:p>
    <w:p>
      <w:pPr>
        <w:jc w:val="both"/>
        <w:ind w:left="-21" w:firstLine="730"/>
        <w:spacing w:after="0" w:line="276" w:lineRule="auto"/>
        <w:rPr>
          <w:sz w:val="24"/>
          <w:rFonts w:ascii="Times New Roman" w:hAnsi="Times New Roman"/>
        </w:rPr>
      </w:pPr>
      <w:r>
        <w:rPr>
          <w:sz w:val="24"/>
          <w:rFonts w:ascii="Times New Roman" w:hAnsi="Times New Roman"/>
        </w:rPr>
        <w:t xml:space="preserve">Men </w:t>
      </w:r>
      <w:r>
        <w:rPr>
          <w:vanish w:val="false"/>
          <w:sz w:val="24"/>
          <w:rFonts w:ascii="Times New Roman" w:hAnsi="Times New Roman"/>
        </w:rPr>
        <w:fldChar w:fldCharType="begin"/>
        <w:instrText xml:space="preserve">X {"Y":15}</w:instrText>
        <w:fldChar w:fldCharType="separate"/>
        <w:t xml:space="preserve">Uy-joy joylashgan manzil</w:t>
      </w:r>
      <w:r>
        <w:rPr>
          <w:vanish w:val="false"/>
          <w:sz w:val="24"/>
          <w:rFonts w:ascii="Times New Roman" w:hAnsi="Times New Roman"/>
        </w:rPr>
        <w:fldChar w:fldCharType="end"/>
      </w:r>
      <w:r>
        <w:rPr>
          <w:sz w:val="24"/>
          <w:rFonts w:ascii="Times New Roman" w:hAnsi="Times New Roman"/>
        </w:rPr>
        <w:t xml:space="preserve">-uyda yashab kelaman. Javobgar qoʻshnim </w:t>
      </w:r>
      <w:r>
        <w:rPr>
          <w:vanish w:val="false"/>
          <w:sz w:val="24"/>
          <w:rFonts w:ascii="Times New Roman" w:hAnsi="Times New Roman"/>
        </w:rPr>
        <w:fldChar w:fldCharType="begin"/>
        <w:instrText xml:space="preserve">X {"Y":10}</w:instrText>
        <w:fldChar w:fldCharType="separate"/>
        <w:t xml:space="preserve">Javobgarning F.I.O.si</w:t>
      </w:r>
      <w:r>
        <w:rPr>
          <w:vanish w:val="false"/>
          <w:sz w:val="24"/>
          <w:rFonts w:ascii="Times New Roman" w:hAnsi="Times New Roman"/>
        </w:rPr>
        <w:fldChar w:fldCharType="end"/>
      </w:r>
      <w:r>
        <w:rPr>
          <w:sz w:val="24"/>
          <w:rFonts w:ascii="Times New Roman" w:hAnsi="Times New Roman"/>
        </w:rPr>
        <w:t xml:space="preserve"> esa </w:t>
      </w:r>
      <w:r>
        <w:rPr>
          <w:vanish w:val="false"/>
          <w:sz w:val="24"/>
          <w:rFonts w:ascii="Times New Roman" w:hAnsi="Times New Roman"/>
        </w:rPr>
        <w:fldChar w:fldCharType="begin"/>
        <w:instrText xml:space="preserve">X {"Y":16}</w:instrText>
        <w:fldChar w:fldCharType="separate"/>
        <w:t xml:space="preserve">Javobgarni uy-joyi joylashgan manzili</w:t>
      </w:r>
      <w:r>
        <w:rPr>
          <w:vanish w:val="false"/>
          <w:sz w:val="24"/>
          <w:rFonts w:ascii="Times New Roman" w:hAnsi="Times New Roman"/>
        </w:rPr>
        <w:fldChar w:fldCharType="end"/>
      </w:r>
      <w:r>
        <w:rPr>
          <w:sz w:val="24"/>
          <w:rFonts w:ascii="Times New Roman" w:hAnsi="Times New Roman"/>
        </w:rPr>
        <w:t xml:space="preserve">-uyda yashab keladi. Javobgarning uyi koʻchadan ikki yarim metr pastlikda joylashgan. Javobgar qurilish ishlarini bajarishda barcha texnik talablarga rioya qilishini, mening uyimga zarar yetkazmasligini bildirdi. </w:t>
      </w:r>
    </w:p>
    <w:p>
      <w:pPr>
        <w:jc w:val="both"/>
        <w:ind w:left="-21" w:firstLine="730"/>
        <w:spacing w:after="0" w:line="276" w:lineRule="auto"/>
        <w:rPr>
          <w:sz w:val="24"/>
          <w:rFonts w:ascii="Times New Roman" w:hAnsi="Times New Roman"/>
        </w:rPr>
      </w:pPr>
      <w:r>
        <w:rPr>
          <w:sz w:val="24"/>
          <w:rFonts w:ascii="Times New Roman" w:hAnsi="Times New Roman"/>
        </w:rPr>
        <w:t xml:space="preserve">Javobgar qayta qurilish ishlarini amalga oshirganidan keyin uyim xonalari shoʻrlab, suvoqlari toʻkilib, xom gʻishtlari loyga aylandi. Javobgar hovlisida qurilish ishlarini bajarishidan oldin suvoqava, qor va yomgʻir suvlarini chiqarib yuborish yoʻllarini uylamasdan, hovlisini tuproqqa toʻldirib, suv yoʻlini hovlisi toʻriga yoʻnaltirmasdan mening hovlimga toʻgʻirlab qoʻygan ekan. Natijada mening uyim avariya holatiga kelib qoldi.</w:t>
      </w:r>
    </w:p>
    <w:p>
      <w:pPr>
        <w:jc w:val="both"/>
        <w:ind w:left="-21" w:firstLine="730"/>
        <w:spacing w:after="0" w:line="276" w:lineRule="auto"/>
        <w:rPr>
          <w:sz w:val="24"/>
          <w:rFonts w:ascii="Times New Roman" w:hAnsi="Times New Roman"/>
        </w:rPr>
      </w:pPr>
      <w:r>
        <w:rPr>
          <w:sz w:val="24"/>
          <w:rFonts w:ascii="Times New Roman" w:hAnsi="Times New Roman"/>
        </w:rPr>
        <w:t xml:space="preserve">Mutaxassislarning xulosasiga koʻra javobgarning noqonuniy hatti-harakatlari natijasida mening mol-mulkimga yaʼni uyimga </w:t>
      </w:r>
      <w:r>
        <w:rPr>
          <w:vanish w:val="false"/>
          <w:sz w:val="24"/>
          <w:rFonts w:ascii="Times New Roman" w:hAnsi="Times New Roman"/>
        </w:rPr>
        <w:fldChar w:fldCharType="begin"/>
        <w:instrText xml:space="preserve">X {"Y":17}</w:instrText>
        <w:fldChar w:fldCharType="separate"/>
        <w:t xml:space="preserve">Javobgarning noqonuniy hatti-harakati natijasida daʼvogarga yetkazilgan zarar miqdori</w:t>
      </w:r>
      <w:r>
        <w:rPr>
          <w:vanish w:val="false"/>
          <w:sz w:val="24"/>
          <w:rFonts w:ascii="Times New Roman" w:hAnsi="Times New Roman"/>
        </w:rPr>
        <w:fldChar w:fldCharType="end"/>
      </w:r>
      <w:r>
        <w:rPr>
          <w:sz w:val="24"/>
          <w:rFonts w:ascii="Times New Roman" w:hAnsi="Times New Roman"/>
        </w:rPr>
        <w:t xml:space="preserve"> soʻmlik zarar yetkazilgan.</w:t>
      </w:r>
    </w:p>
    <w:p>
      <w:pPr>
        <w:jc w:val="both"/>
        <w:ind w:left="-21" w:firstLine="730"/>
        <w:spacing w:after="0" w:line="276" w:lineRule="auto"/>
        <w:rPr>
          <w:sz w:val="24"/>
          <w:rFonts w:ascii="Times New Roman" w:hAnsi="Times New Roman"/>
        </w:rPr>
      </w:pPr>
      <w:r>
        <w:rPr>
          <w:sz w:val="24"/>
          <w:rFonts w:ascii="Times New Roman" w:hAnsi="Times New Roman"/>
        </w:rPr>
        <w:t xml:space="preserve">O‘zbekiston Respublikasining Konstitutsiyasining 47-moddasiga ko‘ra, har kim uy-joyli bo‘lish huquqiga ega va hech kim sudning qarorisiz va qonunga zid tarzda uy-joyidan mahrum etilishi mumkin emas. Uy-joyidan mahrum etilgan mulkdorga uy-joyning qiymati hamda u ko‘rgan zararlarning o‘rni qonunda nazarda tutilgan hollarda va tartibda oldindan hamda teng qiymatda qoplanishi ta’minlanadi. </w:t>
      </w:r>
    </w:p>
    <w:p>
      <w:pPr>
        <w:jc w:val="both"/>
        <w:ind w:left="-21" w:firstLine="730"/>
        <w:spacing w:after="0" w:line="276" w:lineRule="auto"/>
        <w:rPr>
          <w:sz w:val="24"/>
          <w:rFonts w:ascii="Times New Roman" w:hAnsi="Times New Roman"/>
        </w:rPr>
      </w:pPr>
      <w:r>
        <w:rPr>
          <w:sz w:val="24"/>
          <w:rFonts w:ascii="Times New Roman" w:hAnsi="Times New Roman"/>
        </w:rPr>
        <w:t xml:space="preserve">Oʻzbekiston Respublikasi Uy-joy kodeksining 24-moddasiga koʻra, uy, kvartira mulkdori uy, kvartiraning asralishini, tegishli texnik va sanitariya holatini taʼminlashi, ularni oʻz hisobidan joriy va kapital taʼmirlash ishlarini amalga oshirishi shart.</w:t>
      </w:r>
    </w:p>
    <w:p>
      <w:pPr>
        <w:jc w:val="both"/>
        <w:ind w:left="-21" w:firstLine="730"/>
        <w:spacing w:after="0" w:line="276" w:lineRule="auto"/>
        <w:rPr>
          <w:sz w:val="24"/>
          <w:rFonts w:ascii="Times New Roman" w:hAnsi="Times New Roman"/>
        </w:rPr>
      </w:pPr>
      <w:r>
        <w:rPr>
          <w:sz w:val="24"/>
          <w:rFonts w:ascii="Times New Roman" w:hAnsi="Times New Roman"/>
        </w:rPr>
        <w:t xml:space="preserve">Fuqarolik kodeksining 985-moddasi 1-qismida gʻayriqonuniy harakat (xarakatsizlik) tufayli fuqaroning shaxsiga yoki mol-mulkiga yetkazilgan zarar, shuningdek yuridik shaxsga yetkazilgan zarar, shu jumladan boy berilgan foyda zararni yetkazgan shaxs tomonidan toʻliq xajmda qoplanishi lozimligi nazarda tutilgan.</w:t>
      </w:r>
    </w:p>
    <w:p>
      <w:pPr>
        <w:jc w:val="both"/>
        <w:ind w:left="-15" w:firstLine="724"/>
        <w:spacing w:line="276" w:lineRule="auto"/>
        <w:rPr>
          <w:sz w:val="24"/>
          <w:rFonts w:ascii="Times New Roman" w:hAnsi="Times New Roman"/>
        </w:rPr>
      </w:pPr>
      <w:r>
        <w:rPr>
          <w:sz w:val="24"/>
          <w:rFonts w:ascii="Times New Roman" w:hAnsi="Times New Roman"/>
        </w:rPr>
        <w:t xml:space="preserve">Yuqordigalarga koʻra, Oʻzbekiston Respublikasi Uy-joy kodeksining 24-moddasi hamda Fuqarolik kodeksining 985-moddasi hamda Fuqarolik protsessual kodeksining 188, 189 va 191-moddalariga asosan</w:t>
      </w:r>
    </w:p>
    <w:p>
      <w:pPr>
        <w:jc w:val="center"/>
        <w:spacing w:line="276" w:lineRule="auto"/>
        <w:rPr>
          <w:sz w:val="24"/>
          <w:rFonts w:ascii="Times New Roman" w:hAnsi="Times New Roman"/>
        </w:rPr>
      </w:pPr>
      <w:r>
        <w:rPr>
          <w:b/>
          <w:sz w:val="24"/>
          <w:rFonts w:ascii="Times New Roman" w:hAnsi="Times New Roman"/>
        </w:rPr>
        <w:t>SOʻRAYMAN:</w:t>
      </w:r>
    </w:p>
    <w:p>
      <w:pPr>
        <w:jc w:val="both"/>
        <w:ind w:left="-21" w:firstLine="730"/>
        <w:spacing w:line="276" w:lineRule="auto"/>
        <w:rPr>
          <w:sz w:val="24"/>
          <w:rFonts w:ascii="Times New Roman" w:hAnsi="Times New Roman"/>
        </w:rPr>
      </w:pPr>
      <w:r>
        <w:rPr>
          <w:sz w:val="24"/>
          <w:rFonts w:ascii="Times New Roman" w:hAnsi="Times New Roman"/>
        </w:rPr>
        <w:t xml:space="preserve">Javobgardan mening uyimga yetkazilgan </w:t>
      </w:r>
      <w:r>
        <w:rPr>
          <w:vanish w:val="false"/>
          <w:sz w:val="24"/>
          <w:rFonts w:ascii="Times New Roman" w:hAnsi="Times New Roman"/>
        </w:rPr>
        <w:fldChar w:fldCharType="begin"/>
        <w:instrText xml:space="preserve">X {"Y":17}</w:instrText>
        <w:fldChar w:fldCharType="separate"/>
        <w:t xml:space="preserve">Javobgarning noqonuniy hatti-harakati natijasida daʼvogarga yetkazilgan zarar miqdori</w:t>
      </w:r>
      <w:r>
        <w:rPr>
          <w:vanish w:val="false"/>
          <w:sz w:val="24"/>
          <w:rFonts w:ascii="Times New Roman" w:hAnsi="Times New Roman"/>
        </w:rPr>
        <w:fldChar w:fldCharType="end"/>
      </w:r>
      <w:r>
        <w:rPr>
          <w:sz w:val="24"/>
          <w:rFonts w:ascii="Times New Roman" w:hAnsi="Times New Roman"/>
        </w:rPr>
        <w:t xml:space="preserve"> soʻm moddiy zararni undirib berishingizni soʻrayman.</w:t>
      </w:r>
    </w:p>
    <w:p>
      <w:pPr>
        <w:ind w:firstLine="705"/>
        <w:spacing w:after="0" w:line="276" w:lineRule="auto"/>
        <w:rPr>
          <w:sz w:val="24"/>
          <w:rFonts w:ascii="Times New Roman" w:hAnsi="Times New Roman"/>
        </w:rPr>
      </w:pPr>
      <w:r>
        <w:rPr>
          <w:sz w:val="24"/>
          <w:rFonts w:ascii="Times New Roman" w:hAnsi="Times New Roman"/>
        </w:rPr>
        <w:t xml:space="preserve">Ilova qilanayetgan hujjatlar:</w:t>
      </w:r>
    </w:p>
    <w:p>
      <w:pPr>
        <w:ind w:firstLine="705"/>
        <w:spacing w:after="0" w:line="276" w:lineRule="auto"/>
        <w:rPr>
          <w:sz w:val="24"/>
          <w:rFonts w:ascii="Times New Roman" w:hAnsi="Times New Roman"/>
        </w:rPr>
      </w:pPr>
      <w:r>
        <w:rPr>
          <w:sz w:val="24"/>
          <w:rFonts w:ascii="Times New Roman" w:hAnsi="Times New Roman"/>
        </w:rPr>
        <w:t xml:space="preserve">1. Daʼvo ariza nusxasi;</w:t>
      </w:r>
    </w:p>
    <w:p>
      <w:pPr>
        <w:ind w:firstLine="705"/>
        <w:spacing w:after="0" w:line="276" w:lineRule="auto"/>
        <w:rPr>
          <w:sz w:val="24"/>
          <w:rFonts w:ascii="Times New Roman" w:hAnsi="Times New Roman"/>
        </w:rPr>
      </w:pPr>
      <w:r>
        <w:rPr>
          <w:sz w:val="24"/>
          <w:rFonts w:ascii="Times New Roman" w:hAnsi="Times New Roman"/>
        </w:rPr>
        <w:t xml:space="preserve">2. Davlat boji nusxasi;</w:t>
      </w:r>
    </w:p>
    <w:p>
      <w:pPr>
        <w:ind w:firstLine="705"/>
        <w:spacing w:after="0" w:line="276" w:lineRule="auto"/>
        <w:rPr>
          <w:sz w:val="24"/>
          <w:rFonts w:ascii="Times New Roman" w:hAnsi="Times New Roman"/>
        </w:rPr>
      </w:pPr>
      <w:r>
        <w:rPr>
          <w:sz w:val="24"/>
          <w:rFonts w:ascii="Times New Roman" w:hAnsi="Times New Roman"/>
        </w:rPr>
        <w:t xml:space="preserve">3. Pasport nusxasi;</w:t>
      </w:r>
    </w:p>
    <w:p>
      <w:pPr>
        <w:ind w:firstLine="705"/>
        <w:spacing w:after="0" w:line="276" w:lineRule="auto"/>
        <w:rPr>
          <w:sz w:val="24"/>
          <w:rFonts w:ascii="Times New Roman" w:hAnsi="Times New Roman"/>
        </w:rPr>
      </w:pPr>
      <w:r>
        <w:rPr>
          <w:sz w:val="24"/>
          <w:rFonts w:ascii="Times New Roman" w:hAnsi="Times New Roman"/>
        </w:rPr>
        <w:t xml:space="preserve">4. Uy-joy xujatlari;</w:t>
      </w:r>
    </w:p>
    <w:p>
      <w:pPr>
        <w:ind w:firstLine="705"/>
        <w:spacing w:after="0" w:line="276" w:lineRule="auto"/>
        <w:rPr>
          <w:sz w:val="24"/>
          <w:rFonts w:ascii="Times New Roman" w:hAnsi="Times New Roman"/>
        </w:rPr>
      </w:pPr>
      <w:r>
        <w:rPr>
          <w:sz w:val="24"/>
          <w:rFonts w:ascii="Times New Roman" w:hAnsi="Times New Roman"/>
        </w:rPr>
        <w:t xml:space="preserve">5. Mutaxassis xulosasi nusxasi;</w:t>
      </w:r>
    </w:p>
    <w:p>
      <w:pPr>
        <w:ind w:firstLine="705"/>
        <w:spacing w:after="80" w:line="276" w:lineRule="auto"/>
        <w:rPr>
          <w:sz w:val="24"/>
          <w:rFonts w:ascii="Times New Roman" w:hAnsi="Times New Roman"/>
        </w:rPr>
      </w:pPr>
      <w:r>
        <w:rPr>
          <w:sz w:val="24"/>
          <w:rFonts w:ascii="Times New Roman" w:hAnsi="Times New Roman"/>
        </w:rPr>
        <w:t xml:space="preserve">6. Daʼvo arizamni tasdiqlovchi boshqa hujjatlar.</w:t>
      </w:r>
    </w:p>
    <w:p>
      <w:pPr>
        <w:spacing w:after="80" w:line="276" w:lineRule="auto"/>
        <w:rPr>
          <w:sz w:val="24"/>
          <w:rFonts w:ascii="Times New Roman" w:hAnsi="Times New Roman"/>
        </w:rPr>
      </w:pPr>
    </w:p>
    <w:tbl>
      <w:tblPr>
        <w:tblW w:w="0" w:type="auto"/>
      </w:tblPr>
      <w:tblGrid>
        <w:gridCol w:w="4675"/>
        <w:gridCol w:w="4680"/>
      </w:tblGrid>
      <w:tr>
        <w:tc>
          <w:tcPr>
            <w:tcW w:w="4785" w:type="dxa"/>
            <w:shd w:fill="auto"/>
          </w:tcPr>
          <w:p>
            <w:pPr>
              <w:jc w:val="center"/>
              <w:ind w:left="-21" w:firstLine="21"/>
              <w:spacing w:line="276" w:lineRule="auto"/>
              <w:rPr>
                <w:sz w:val="24"/>
                <w:rFonts w:ascii="Times New Roman" w:hAnsi="Times New Roman"/>
              </w:rPr>
            </w:pPr>
            <w:r>
              <w:rPr>
                <w:u w:val="single"/>
                <w:vanish w:val="false"/>
                <w:sz w:val="24"/>
                <w:rFonts w:ascii="Times New Roman" w:hAnsi="Times New Roman"/>
              </w:rPr>
              <w:fldChar w:fldCharType="begin"/>
              <w:instrText xml:space="preserve">X {"Y":5}</w:instrText>
              <w:fldChar w:fldCharType="separate"/>
              <w:t xml:space="preserve">Daʼvogarning F.I.O.si</w:t>
            </w:r>
            <w:r>
              <w:rPr>
                <w:vanish w:val="false"/>
                <w:sz w:val="24"/>
                <w:rFonts w:ascii="Times New Roman" w:hAnsi="Times New Roman"/>
              </w:rPr>
              <w:fldChar w:fldCharType="end"/>
            </w:r>
            <w:r>
              <w:rPr>
                <w:sz w:val="24"/>
                <w:rFonts w:ascii="Times New Roman" w:hAnsi="Times New Roman"/>
              </w:rPr>
              <w:t xml:space="preserve"> </w:t>
            </w:r>
          </w:p>
        </w:tc>
        <w:tc>
          <w:tcPr>
            <w:tcW w:w="4786" w:type="dxa"/>
            <w:shd w:fill="auto"/>
          </w:tcPr>
          <w:p>
            <w:pPr>
              <w:jc w:val="center"/>
              <w:spacing w:after="0" w:line="276" w:lineRule="auto"/>
              <w:rPr>
                <w:sz w:val="24"/>
                <w:rFonts w:ascii="Times New Roman" w:hAnsi="Times New Roman"/>
              </w:rPr>
            </w:pPr>
            <w:r>
              <w:rPr>
                <w:sz w:val="24"/>
                <w:rFonts w:ascii="Times New Roman" w:hAnsi="Times New Roman"/>
              </w:rPr>
              <w:t>____________</w:t>
            </w:r>
          </w:p>
          <w:p>
            <w:pPr>
              <w:jc w:val="center"/>
              <w:spacing w:line="276" w:lineRule="auto"/>
              <w:rPr>
                <w:sz w:val="24"/>
                <w:rFonts w:ascii="Times New Roman" w:hAnsi="Times New Roman"/>
              </w:rPr>
            </w:pPr>
            <w:r>
              <w:rPr>
                <w:sz w:val="24"/>
                <w:rFonts w:ascii="Times New Roman" w:hAnsi="Times New Roman"/>
              </w:rPr>
              <w:t>(Imzo)</w:t>
            </w:r>
          </w:p>
          <w:p>
            <w:pPr>
              <w:jc w:val="right"/>
              <w:spacing w:line="276" w:lineRule="auto"/>
              <w:rPr>
                <w:sz w:val="24"/>
                <w:rFonts w:ascii="Times New Roman" w:hAnsi="Times New Roman"/>
              </w:rPr>
            </w:pPr>
          </w:p>
        </w:tc>
      </w:tr>
      <w:tr>
        <w:tc>
          <w:tcPr>
            <w:tcW w:w="9571" w:type="dxa"/>
            <w:gridSpan w:val="2"/>
            <w:shd w:fill="auto"/>
          </w:tcPr>
          <w:p>
            <w:pPr>
              <w:spacing w:line="276" w:lineRule="auto"/>
              <w:rPr>
                <w:sz w:val="24"/>
                <w:rFonts w:ascii="Times New Roman" w:hAnsi="Times New Roman"/>
              </w:rPr>
            </w:pPr>
          </w:p>
          <w:p>
            <w:pPr>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Daʼvo ariza berilgan sana</w:t>
            </w:r>
            <w:r>
              <w:rPr>
                <w:vanish w:val="false"/>
                <w:sz w:val="24"/>
                <w:rFonts w:ascii="Times New Roman" w:hAnsi="Times New Roman"/>
              </w:rPr>
              <w:fldChar w:fldCharType="end"/>
            </w:r>
          </w:p>
          <w:p>
            <w:pPr>
              <w:jc w:val="center"/>
              <w:spacing w:line="276" w:lineRule="auto"/>
              <w:rPr>
                <w:sz w:val="24"/>
                <w:rFonts w:ascii="Times New Roman" w:hAnsi="Times New Roman"/>
              </w:rPr>
            </w:pPr>
          </w:p>
        </w:tc>
      </w:tr>
    </w:tbl>
    <w:p>
      <w:pPr>
        <w:spacing w:line="240" w:lineRule="auto"/>
        <w:rPr>
          <w:sz w:val="24"/>
          <w:rFonts w:ascii="Times New Roman" w:hAnsi="Times New Roman"/>
        </w:rPr>
      </w:pPr>
    </w:p>
    <w:p>
      <w:pPr>
        <w:spacing w:line="240" w:lineRule="auto"/>
        <w:rPr>
          <w:sz w:val="24"/>
          <w:rFonts w:ascii="Times New Roman" w:hAnsi="Times New Roman"/>
        </w:rPr>
      </w:pPr>
    </w:p>
    <w:p>
      <w:pPr>
        <w:spacing w:line="240" w:lineRule="auto"/>
        <w:rPr>
          <w:sz w:val="24"/>
          <w:rFonts w:ascii="Times New Roman" w:hAnsi="Times New Roman"/>
        </w:rPr>
      </w:pPr>
    </w:p>
    <w:p>
      <w:pPr>
        <w:spacing w:after="0" w:line="240" w:lineRule="auto"/>
        <w:rPr>
          <w:b/>
          <w:sz w:val="24"/>
          <w:rFonts w:ascii="Times New Roman" w:hAnsi="Times New Roman"/>
        </w:rPr>
      </w:pPr>
    </w:p>
    <w:sectPr>
      <w:pgSz w:w="11906" w:h="16838"/>
      <w:pgMar w:left="1701" w:right="850" w:top="851" w:bottom="284"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43D" w:rsidRDefault="003F143D" w:rsidP="00C36551">
      <w:pPr>
        <w:spacing w:after="0" w:line="240" w:lineRule="auto"/>
      </w:pPr>
      <w:r>
        <w:separator/>
      </w:r>
    </w:p>
  </w:endnote>
  <w:endnote w:type="continuationSeparator" w:id="0">
    <w:p w:rsidR="003F143D" w:rsidRDefault="003F143D" w:rsidP="00C36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43D" w:rsidRDefault="003F143D" w:rsidP="00C36551">
      <w:pPr>
        <w:spacing w:after="0" w:line="240" w:lineRule="auto"/>
      </w:pPr>
      <w:r>
        <w:separator/>
      </w:r>
    </w:p>
  </w:footnote>
  <w:footnote w:type="continuationSeparator" w:id="0">
    <w:p w:rsidR="003F143D" w:rsidRDefault="003F143D" w:rsidP="00C365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51090"/>
    <w:multiLevelType w:val="hybridMultilevel"/>
    <w:tmpl w:val="42E6FBDC"/>
    <w:lvl w:ilvl="0" w:tplc="65409CEC">
      <w:start w:val="1"/>
      <w:numFmt w:val="decimal"/>
      <w:lvlText w:val="%1"/>
      <w:lvlJc w:val="left"/>
      <w:pPr>
        <w:ind w:left="1065" w:hanging="705"/>
      </w:pPr>
      <w:rPr>
        <w:rFonts w:hint="default"/>
        <w:color w:val="FF00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3B449D8"/>
    <w:multiLevelType w:val="hybridMultilevel"/>
    <w:tmpl w:val="784C66F8"/>
    <w:lvl w:ilvl="0" w:tplc="C50E1D78">
      <w:start w:val="1"/>
      <w:numFmt w:val="decimal"/>
      <w:lvlText w:val="%1."/>
      <w:lvlJc w:val="left"/>
      <w:pPr>
        <w:ind w:left="900" w:hanging="360"/>
      </w:pPr>
      <w:rPr>
        <w:rFonts w:ascii="Times New Roman" w:eastAsia="Calibri"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108"/>
    <w:rsid w:val="0007683B"/>
    <w:rsid w:val="000914D5"/>
    <w:rsid w:val="00181B1D"/>
    <w:rsid w:val="00195CD5"/>
    <w:rsid w:val="001A6F8D"/>
    <w:rsid w:val="001E4589"/>
    <w:rsid w:val="001F3620"/>
    <w:rsid w:val="00205470"/>
    <w:rsid w:val="00256B47"/>
    <w:rsid w:val="0028367F"/>
    <w:rsid w:val="0028638A"/>
    <w:rsid w:val="002C0FFD"/>
    <w:rsid w:val="002C6EFE"/>
    <w:rsid w:val="002D7553"/>
    <w:rsid w:val="003602D2"/>
    <w:rsid w:val="0037615D"/>
    <w:rsid w:val="003B19F9"/>
    <w:rsid w:val="003B4D88"/>
    <w:rsid w:val="003F143D"/>
    <w:rsid w:val="00423A60"/>
    <w:rsid w:val="00435333"/>
    <w:rsid w:val="00453DE3"/>
    <w:rsid w:val="004C6A80"/>
    <w:rsid w:val="004E1BA4"/>
    <w:rsid w:val="004F1355"/>
    <w:rsid w:val="00523242"/>
    <w:rsid w:val="005D753D"/>
    <w:rsid w:val="005D7576"/>
    <w:rsid w:val="005F449A"/>
    <w:rsid w:val="006B0638"/>
    <w:rsid w:val="006F0430"/>
    <w:rsid w:val="00736412"/>
    <w:rsid w:val="007866AD"/>
    <w:rsid w:val="007951AC"/>
    <w:rsid w:val="007E44E0"/>
    <w:rsid w:val="00802A38"/>
    <w:rsid w:val="00804EA4"/>
    <w:rsid w:val="00810750"/>
    <w:rsid w:val="0081662C"/>
    <w:rsid w:val="00826E96"/>
    <w:rsid w:val="00830A34"/>
    <w:rsid w:val="00860964"/>
    <w:rsid w:val="008C360D"/>
    <w:rsid w:val="008E7D48"/>
    <w:rsid w:val="008F3A14"/>
    <w:rsid w:val="009048DC"/>
    <w:rsid w:val="00923424"/>
    <w:rsid w:val="00932BFF"/>
    <w:rsid w:val="009B2A44"/>
    <w:rsid w:val="009B7B4E"/>
    <w:rsid w:val="00A62436"/>
    <w:rsid w:val="00A738DF"/>
    <w:rsid w:val="00A969BC"/>
    <w:rsid w:val="00AB0DE0"/>
    <w:rsid w:val="00B64BD0"/>
    <w:rsid w:val="00B70FBB"/>
    <w:rsid w:val="00B81108"/>
    <w:rsid w:val="00B85527"/>
    <w:rsid w:val="00B859BA"/>
    <w:rsid w:val="00BE537E"/>
    <w:rsid w:val="00BF6AAE"/>
    <w:rsid w:val="00C36551"/>
    <w:rsid w:val="00C607F2"/>
    <w:rsid w:val="00C73C91"/>
    <w:rsid w:val="00CF2945"/>
    <w:rsid w:val="00D0170B"/>
    <w:rsid w:val="00D62602"/>
    <w:rsid w:val="00D80B1B"/>
    <w:rsid w:val="00D876AD"/>
    <w:rsid w:val="00DC012C"/>
    <w:rsid w:val="00DD4B56"/>
    <w:rsid w:val="00E22A9B"/>
    <w:rsid w:val="00E54C07"/>
    <w:rsid w:val="00E827FC"/>
    <w:rsid w:val="00E8524F"/>
    <w:rsid w:val="00EA4ED9"/>
    <w:rsid w:val="00EC6CE5"/>
    <w:rsid w:val="00ED017B"/>
    <w:rsid w:val="00ED7C7F"/>
    <w:rsid w:val="00F86B02"/>
    <w:rsid w:val="00FA2163"/>
    <w:rsid w:val="00FE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116535-224B-4F50-89CF-6B5CD0E60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10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8110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footer"/>
    <w:basedOn w:val="a"/>
    <w:link w:val="a4"/>
    <w:rsid w:val="00B81108"/>
    <w:pPr>
      <w:tabs>
        <w:tab w:val="center" w:pos="4677"/>
        <w:tab w:val="right" w:pos="9355"/>
      </w:tabs>
    </w:pPr>
  </w:style>
  <w:style w:type="character" w:customStyle="1" w:styleId="a4">
    <w:name w:val="Нижний колонтитул Знак"/>
    <w:basedOn w:val="a0"/>
    <w:link w:val="a3"/>
    <w:rsid w:val="00B81108"/>
    <w:rPr>
      <w:rFonts w:ascii="Calibri" w:eastAsia="Calibri" w:hAnsi="Calibri" w:cs="Times New Roman"/>
    </w:rPr>
  </w:style>
  <w:style w:type="character" w:styleId="a5">
    <w:name w:val="Hyperlink"/>
    <w:basedOn w:val="a0"/>
    <w:rsid w:val="00B81108"/>
    <w:rPr>
      <w:rFonts w:cs="Times New Roman"/>
      <w:color w:val="0000FF"/>
      <w:u w:val="single"/>
    </w:rPr>
  </w:style>
  <w:style w:type="character" w:customStyle="1" w:styleId="clauseprfx1">
    <w:name w:val="clauseprfx1"/>
    <w:basedOn w:val="a0"/>
    <w:rsid w:val="00256B47"/>
    <w:rPr>
      <w:vanish w:val="0"/>
      <w:webHidden w:val="0"/>
      <w:specVanish w:val="0"/>
    </w:rPr>
  </w:style>
  <w:style w:type="character" w:customStyle="1" w:styleId="clausesuff1">
    <w:name w:val="clausesuff1"/>
    <w:basedOn w:val="a0"/>
    <w:rsid w:val="00256B47"/>
    <w:rPr>
      <w:vanish w:val="0"/>
      <w:webHidden w:val="0"/>
      <w:specVanish w:val="0"/>
    </w:rPr>
  </w:style>
  <w:style w:type="paragraph" w:styleId="a6">
    <w:name w:val="header"/>
    <w:basedOn w:val="a"/>
    <w:link w:val="a7"/>
    <w:uiPriority w:val="99"/>
    <w:semiHidden/>
    <w:unhideWhenUsed/>
    <w:rsid w:val="00C36551"/>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C36551"/>
    <w:rPr>
      <w:rFonts w:ascii="Calibri" w:eastAsia="Calibri" w:hAnsi="Calibri" w:cs="Times New Roman"/>
    </w:rPr>
  </w:style>
  <w:style w:type="paragraph" w:styleId="a8">
    <w:name w:val="List Paragraph"/>
    <w:basedOn w:val="a"/>
    <w:uiPriority w:val="34"/>
    <w:qFormat/>
    <w:rsid w:val="0028638A"/>
    <w:pPr>
      <w:ind w:left="720"/>
      <w:contextualSpacing/>
    </w:pPr>
  </w:style>
  <w:style w:type="character" w:customStyle="1" w:styleId="a9">
    <w:name w:val="Основной текст Знак"/>
    <w:basedOn w:val="a0"/>
    <w:link w:val="aa"/>
    <w:locked/>
    <w:rsid w:val="004C6A80"/>
    <w:rPr>
      <w:sz w:val="24"/>
      <w:szCs w:val="24"/>
      <w:lang w:eastAsia="ru-RU"/>
    </w:rPr>
  </w:style>
  <w:style w:type="paragraph" w:styleId="aa">
    <w:name w:val="Body Text"/>
    <w:basedOn w:val="a"/>
    <w:link w:val="a9"/>
    <w:rsid w:val="004C6A80"/>
    <w:pPr>
      <w:spacing w:after="0" w:line="240" w:lineRule="auto"/>
      <w:jc w:val="both"/>
    </w:pPr>
    <w:rPr>
      <w:rFonts w:asciiTheme="minorHAnsi" w:eastAsiaTheme="minorHAnsi" w:hAnsiTheme="minorHAnsi" w:cstheme="minorBidi"/>
      <w:sz w:val="24"/>
      <w:szCs w:val="24"/>
      <w:lang w:eastAsia="ru-RU"/>
    </w:rPr>
  </w:style>
  <w:style w:type="character" w:customStyle="1" w:styleId="1">
    <w:name w:val="Основной текст Знак1"/>
    <w:basedOn w:val="a0"/>
    <w:uiPriority w:val="99"/>
    <w:semiHidden/>
    <w:rsid w:val="004C6A80"/>
    <w:rPr>
      <w:rFonts w:ascii="Calibri" w:eastAsia="Calibri" w:hAnsi="Calibri" w:cs="Times New Roman"/>
    </w:rPr>
  </w:style>
  <w:style w:type="table" w:styleId="ab">
    <w:name w:val="Table Grid"/>
    <w:basedOn w:val="a1"/>
    <w:rsid w:val="00AB0DE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07150">
      <w:bodyDiv w:val="1"/>
      <w:marLeft w:val="0"/>
      <w:marRight w:val="0"/>
      <w:marTop w:val="0"/>
      <w:marBottom w:val="0"/>
      <w:divBdr>
        <w:top w:val="none" w:sz="0" w:space="0" w:color="auto"/>
        <w:left w:val="none" w:sz="0" w:space="0" w:color="auto"/>
        <w:bottom w:val="none" w:sz="0" w:space="0" w:color="auto"/>
        <w:right w:val="none" w:sz="0" w:space="0" w:color="auto"/>
      </w:divBdr>
      <w:divsChild>
        <w:div w:id="419102940">
          <w:marLeft w:val="0"/>
          <w:marRight w:val="0"/>
          <w:marTop w:val="100"/>
          <w:marBottom w:val="100"/>
          <w:divBdr>
            <w:top w:val="none" w:sz="0" w:space="0" w:color="auto"/>
            <w:left w:val="none" w:sz="0" w:space="0" w:color="auto"/>
            <w:bottom w:val="none" w:sz="0" w:space="0" w:color="auto"/>
            <w:right w:val="none" w:sz="0" w:space="0" w:color="auto"/>
          </w:divBdr>
          <w:divsChild>
            <w:div w:id="1754009957">
              <w:marLeft w:val="0"/>
              <w:marRight w:val="0"/>
              <w:marTop w:val="120"/>
              <w:marBottom w:val="6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Speed_XP</dc:creator>
  <cp:keywords/>
  <dc:description/>
  <cp:lastModifiedBy>Shakarboy Goyibnazarov</cp:lastModifiedBy>
  <cp:revision>2</cp:revision>
  <dcterms:created xsi:type="dcterms:W3CDTF">2022-09-13T07:08:00Z</dcterms:created>
  <dcterms:modified xsi:type="dcterms:W3CDTF">2022-09-13T07:08:00Z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 rekvizitlari</w:name>
    <w:value w:hidden="true">
      <w:unit w:active="false"/>
    </w:value>
  </w:element>
  <w:element w:id="2" w:kind="variable" w:selector="check" w:type="string" w:valueMode="normal" w:required="false" w:groupID="1">
    <w:identifier xml:space="preserve">ID2</w:identifier>
    <w:name xml:space="preserve">Daʼvo ariza berilgan fuqarolik ishlari bo‘yicha viloyat sud nomi</w:name>
    <w:comment xml:space="preserve">Misol uchun Fuqarolik ishlari bo‘yicha Samarqand viloyati, Toyloq tumani sudiga</w:comment>
    <w:value w:hidden="false">
      <w:unit w:active="false"/>
      <w:binding w:dataSource="1" w:column="court_name" w:search="false"/>
    </w:value>
  </w:element>
  <w:element w:id="3" w:kind="variable" w:selector="check" w:type="date" w:valueMode="normal" w:required="false" w:groupID="1">
    <w:identifier xml:space="preserve">ID3</w:identifier>
    <w:name xml:space="preserve">Daʼvo ariza berilgan sana</w:name>
    <w:value w:hidden="false">
      <w:unit w:active="false"/>
    </w:value>
  </w:element>
  <w:element w:id="4" w:kind="category" w:selector="check" w:type="string" w:valueMode="normal" w:required="false">
    <w:identifier xml:space="preserve">ID4</w:identifier>
    <w:name xml:space="preserve">Daʼvogar to‘g‘risida maʼlumotlar</w:name>
    <w:value w:hidden="true">
      <w:unit w:active="false"/>
    </w:value>
  </w:element>
  <w:element w:id="5" w:kind="variable" w:selector="check" w:type="string" w:valueMode="normal" w:required="false" w:groupID="4">
    <w:identifier xml:space="preserve">ID5</w:identifier>
    <w:name xml:space="preserve">Daʼvogarning F.I.O.si</w:name>
    <w:value w:hidden="false">
      <w:unit w:active="false"/>
    </w:value>
  </w:element>
  <w:element w:id="6" w:kind="variable" w:selector="check" w:type="string" w:valueMode="normal" w:required="false" w:groupID="4">
    <w:identifier xml:space="preserve">ID6</w:identifier>
    <w:name xml:space="preserve">Daʼvogarning yashash manzili</w:name>
    <w:comment xml:space="preserve">Bu yerda viloyat, tuman (shahar) yashash manzili to‘liq ko‘rsatiladi</w:comment>
    <w:value w:hidden="false">
      <w:unit w:active="false"/>
    </w:value>
  </w:element>
  <w:element w:id="7" w:kind="variable" w:selector="check" w:type="string" w:valueMode="normal" w:required="false" w:groupID="4">
    <w:identifier xml:space="preserve">ID7</w:identifier>
    <w:name xml:space="preserve">Daʼvogarning telefon raqamlari</w:name>
    <w:value w:hidden="false">
      <w:unit w:active="false"/>
    </w:value>
  </w:element>
  <w:element w:id="8" w:kind="variable" w:selector="check" w:type="string" w:valueMode="normal" w:required="false" w:groupID="4">
    <w:identifier xml:space="preserve">ID8</w:identifier>
    <w:name xml:space="preserve">Daʼvogarning pochta (elektron) manzili</w:name>
    <w:value w:hidden="false">
      <w:unit w:active="false"/>
    </w:value>
  </w:element>
  <w:element w:id="9" w:kind="category" w:selector="check" w:type="string" w:valueMode="normal" w:required="false">
    <w:identifier xml:space="preserve">ID9</w:identifier>
    <w:name xml:space="preserve">Javobgar to‘g‘risida maʼlumotlar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ID11</w:identifier>
    <w:name xml:space="preserve">Javobgarning yashash manzili</w:name>
    <w:comment xml:space="preserve">Bu yerda viloyat, tuman (shahar) yashash manzili to‘liq ko‘rsatiladi</w:comment>
    <w:value w:hidden="false">
      <w:unit w:active="false"/>
    </w:value>
  </w:element>
  <w:element w:id="12" w:kind="variable" w:selector="check" w:type="string" w:valueMode="normal" w:required="false" w:groupID="9">
    <w:identifier xml:space="preserve">ID12</w:identifier>
    <w:name xml:space="preserve">Javobgarning telefon raqamlari</w:name>
    <w:value w:hidden="false">
      <w:unit w:active="false"/>
    </w:value>
  </w:element>
  <w:element w:id="13" w:kind="variable" w:selector="check" w:type="string" w:valueMode="normal" w:required="false" w:groupID="9">
    <w:identifier xml:space="preserve">ID13</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Daʼvo ariza mazmuni</w:name>
    <w:value w:hidden="true">
      <w:unit w:active="false"/>
    </w:value>
  </w:element>
  <w:element w:id="15" w:kind="variable" w:selector="check" w:type="string" w:valueMode="normal" w:required="false" w:groupID="14">
    <w:identifier xml:space="preserve">ID15</w:identifier>
    <w:name xml:space="preserve">Uy-joy joylashgan manzil</w:name>
    <w:comment xml:space="preserve">Viloyat, tuman, shahar, ko‘cha nomi, uy, xonadon raqamlari to‘liq ko‘rsatiladi</w:comment>
    <w:value w:hidden="false">
      <w:unit w:active="false"/>
    </w:value>
  </w:element>
  <w:element w:id="16" w:kind="variable" w:selector="check" w:type="string" w:valueMode="normal" w:required="false" w:groupID="14">
    <w:identifier xml:space="preserve">ID16</w:identifier>
    <w:name xml:space="preserve">Javobgarni uy-joyi joylashgan manzili</w:name>
    <w:comment xml:space="preserve">Viloyat, tuman, shahar, ko‘cha nomi, uy, xonadon raqamlari to‘liq ko‘rsatiladi</w:comment>
    <w:value w:hidden="false">
      <w:unit w:active="false"/>
    </w:value>
  </w:element>
  <w:element w:id="17" w:kind="variable" w:selector="check" w:type="string" w:valueMode="normal" w:required="false" w:groupID="14">
    <w:identifier xml:space="preserve">ID17</w:identifier>
    <w:name xml:space="preserve">Javobgarning noqonuniy hatti-harakati natijasida daʼvogarga yetkazilgan zarar miqdori</w:name>
    <w:comment xml:space="preserve">Izoh: Zarar miqdori so‘mda hisoblanadi.</w:comment>
    <w:value w:hidden="false">
      <w:unit w:active="false"/>
    </w:value>
  </w:element>
</w:structure>
</file>