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hd w:fill="ffffff"/>
        <w:spacing w:before="15" w:after="15" w:line="240" w:lineRule="auto"/>
        <w:rPr>
          <w:color w:val="000000"/>
          <w:sz w:val="24"/>
          <w:rFonts w:ascii="Times New Roman" w:hAnsi="Times New Roman"/>
        </w:rPr>
      </w:pPr>
      <w:r>
        <w:rPr>
          <w:b/>
          <w:color w:val="000000"/>
          <w:sz w:val="24"/>
          <w:rFonts w:ascii="Times New Roman" w:hAnsi="Times New Roman"/>
        </w:rPr>
        <w:t xml:space="preserve">MOL-MULKNI GAROVGA QO‘YISH SHARTNOMASI </w:t>
      </w:r>
    </w:p>
    <w:p>
      <w:pPr>
        <w:jc w:val="center"/>
        <w:shd w:fill="ffffff"/>
        <w:ind w:firstLine="425"/>
        <w:spacing w:before="15" w:after="0" w:line="240" w:lineRule="auto"/>
        <w:rPr>
          <w:color w:val="000000"/>
          <w:sz w:val="24"/>
          <w:rFonts w:ascii="Times New Roman" w:hAnsi="Times New Roman"/>
        </w:rPr>
      </w:pPr>
      <w:r>
        <w:rPr>
          <w:b/>
          <w:color w:val="000000"/>
          <w:sz w:val="24"/>
          <w:rFonts w:ascii="Times New Roman" w:hAnsi="Times New Roman"/>
        </w:rPr>
        <w:t xml:space="preserve">(Yuridik shaxslar uchun)</w:t>
      </w:r>
    </w:p>
    <w:p>
      <w:pPr>
        <w:shd w:fill="ffffff"/>
        <w:spacing w:before="15" w:after="15" w:line="240" w:lineRule="auto"/>
        <w:rPr>
          <w:color w:val="000000"/>
          <w:sz w:val="24"/>
          <w:rFonts w:ascii="Times New Roman" w:hAnsi="Times New Roman"/>
        </w:rPr>
      </w:pPr>
      <w:r>
        <w:rPr>
          <w:color w:val="000000"/>
          <w:sz w:val="24"/>
          <w:rFonts w:ascii="Times New Roman" w:hAnsi="Times New Roman"/>
        </w:rPr>
        <w:t> </w:t>
      </w:r>
    </w:p>
    <w:p>
      <w:pPr>
        <w:pStyle w:val="a3"/>
        <w:jc w:val="both"/>
        <w:ind w:firstLine="29"/>
        <w:spacing w:before="15" w:beforeAutoSpacing="false" w:after="15" w:afterAutoSpacing="false"/>
        <w:rPr>
          <w:rStyle w:val="structures"/>
          <w:color w:val="000000"/>
          <w:sz w:val="28"/>
          <w:rFonts w:ascii="Times New Roman" w:hAnsi="Times New Roman"/>
        </w:rPr>
      </w:pPr>
      <w:r>
        <w:rPr>
          <w:rStyle w:val="structures"/>
          <w:vanish w:val="false"/>
          <w:color w:val="000000"/>
          <w:sz w:val="28"/>
          <w:rFonts w:ascii="Times New Roman" w:hAnsi="Times New Roman"/>
        </w:rPr>
        <w:fldChar w:fldCharType="begin"/>
        <w:instrText xml:space="preserve">X {"Y":2}</w:instrText>
        <w:fldChar w:fldCharType="separate"/>
      </w:r>
      <w:r>
        <w:rPr>
          <w:rStyle w:val="structures"/>
          <w:vanish w:val="false"/>
          <w:color w:val="000000"/>
          <w:sz w:val="28"/>
          <w:rFonts w:ascii="Times New Roman" w:hAnsi="Times New Roman"/>
        </w:rPr>
        <w:t xml:space="preserve">Shartnoma tuzilgan vaqt</w:t>
        <w:fldChar w:fldCharType="end"/>
      </w:r>
      <w:r>
        <w:rPr>
          <w:rStyle w:val="structures"/>
          <w:color w:val="000000"/>
          <w:sz w:val="28"/>
          <w:rFonts w:ascii="Times New Roman" w:hAnsi="Times New Roman"/>
        </w:rPr>
        <w:t xml:space="preserve">        </w:t>
      </w:r>
      <w:r>
        <w:rPr>
          <w:rStyle w:val="structures"/>
          <w:vanish w:val="false"/>
          <w:color w:val="000000"/>
          <w:sz w:val="28"/>
          <w:rFonts w:ascii="Times New Roman" w:hAnsi="Times New Roman"/>
        </w:rPr>
        <w:fldChar w:fldCharType="begin"/>
        <w:instrText xml:space="preserve">X {"Y":3}</w:instrText>
        <w:fldChar w:fldCharType="separate"/>
      </w:r>
      <w:r>
        <w:rPr>
          <w:rStyle w:val="structures"/>
          <w:vanish w:val="false"/>
          <w:color w:val="000000"/>
          <w:sz w:val="28"/>
          <w:rFonts w:ascii="Times New Roman" w:hAnsi="Times New Roman"/>
        </w:rPr>
        <w:t xml:space="preserve">Shartnoma raqami – son</w:t>
        <w:fldChar w:fldCharType="end"/>
      </w:r>
      <w:r>
        <w:rPr>
          <w:color w:val="000000"/>
          <w:sz w:val="28"/>
        </w:rPr>
        <w:t xml:space="preserve">        </w:t>
      </w:r>
      <w:r>
        <w:rPr>
          <w:rStyle w:val="structures"/>
          <w:vanish w:val="false"/>
          <w:color w:val="000000"/>
          <w:sz w:val="28"/>
          <w:rFonts w:ascii="Times New Roman" w:hAnsi="Times New Roman"/>
        </w:rPr>
        <w:fldChar w:fldCharType="begin"/>
        <w:instrText xml:space="preserve">X {"Y":4}</w:instrText>
        <w:fldChar w:fldCharType="separate"/>
      </w:r>
      <w:r>
        <w:rPr>
          <w:rStyle w:val="structures"/>
          <w:vanish w:val="false"/>
          <w:color w:val="000000"/>
          <w:sz w:val="28"/>
          <w:rFonts w:ascii="Times New Roman" w:hAnsi="Times New Roman"/>
        </w:rPr>
        <w:t xml:space="preserve">Shartnoma tuzilgan joy</w:t>
        <w:fldChar w:fldCharType="end"/>
      </w:r>
    </w:p>
    <w:p>
      <w:pPr>
        <w:shd w:fill="ffffff"/>
        <w:spacing w:before="15" w:after="15" w:line="240" w:lineRule="auto"/>
        <w:rPr>
          <w:color w:val="000000"/>
          <w:sz w:val="24"/>
          <w:rFonts w:ascii="Times New Roman" w:hAnsi="Times New Roman"/>
        </w:rPr>
      </w:pPr>
      <w:r>
        <w:rPr>
          <w:color w:val="000000"/>
          <w:sz w:val="24"/>
          <w:rFonts w:ascii="Times New Roman" w:hAnsi="Times New Roman"/>
        </w:rPr>
        <w:t> </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Bundan buyon matnda “Garovga oluvchi” deb yuritiluvchi </w:t>
      </w:r>
      <w:r>
        <w:rPr>
          <w:vanish w:val="false"/>
          <w:color w:val="000000"/>
          <w:sz w:val="24"/>
          <w:rFonts w:ascii="Times New Roman" w:hAnsi="Times New Roman"/>
        </w:rPr>
        <w:fldChar w:fldCharType="begin"/>
        <w:instrText xml:space="preserve">X {"Y":6}</w:instrText>
        <w:fldChar w:fldCharType="separate"/>
      </w:r>
      <w:r>
        <w:rPr>
          <w:vanish w:val="false"/>
          <w:color w:val="000000"/>
          <w:sz w:val="24"/>
          <w:rFonts w:ascii="Times New Roman" w:hAnsi="Times New Roman"/>
        </w:rPr>
        <w:t xml:space="preserve">Garovga oluvchi tashkilotning nomi, tashkiliy huquqiy shakli</w:t>
        <w:fldChar w:fldCharType="end"/>
      </w:r>
      <w:r>
        <w:rPr>
          <w:color w:val="000000"/>
          <w:sz w:val="24"/>
          <w:rFonts w:ascii="Times New Roman" w:hAnsi="Times New Roman"/>
        </w:rPr>
        <w:t xml:space="preserve"> nomidan </w:t>
      </w:r>
      <w:r>
        <w:rPr>
          <w:vanish w:val="false"/>
          <w:color w:val="000000"/>
          <w:sz w:val="24"/>
          <w:rFonts w:ascii="Times New Roman" w:hAnsi="Times New Roman"/>
        </w:rPr>
        <w:fldChar w:fldCharType="begin"/>
        <w:instrText xml:space="preserve">X {"Y":7}</w:instrText>
        <w:fldChar w:fldCharType="separate"/>
      </w:r>
      <w:r>
        <w:rPr>
          <w:vanish w:val="false"/>
          <w:color w:val="000000"/>
          <w:sz w:val="24"/>
          <w:rFonts w:ascii="Times New Roman" w:hAnsi="Times New Roman"/>
        </w:rPr>
        <w:t xml:space="preserve">Garovga oluvchiga shartnoma tuzish huquqini beruvchi hujjat</w:t>
        <w:fldChar w:fldCharType="end"/>
      </w:r>
      <w:r>
        <w:rPr>
          <w:color w:val="000000"/>
          <w:sz w:val="24"/>
          <w:rFonts w:ascii="Times New Roman" w:hAnsi="Times New Roman"/>
        </w:rPr>
        <w:t xml:space="preserve"> asosida ish yurituvchi </w:t>
      </w:r>
      <w:r>
        <w:rPr>
          <w:vanish w:val="false"/>
          <w:color w:val="000000"/>
          <w:sz w:val="24"/>
          <w:rFonts w:ascii="Times New Roman" w:hAnsi="Times New Roman"/>
        </w:rPr>
        <w:fldChar w:fldCharType="begin"/>
        <w:instrText xml:space="preserve">X {"Y":8}</w:instrText>
        <w:fldChar w:fldCharType="separate"/>
      </w:r>
      <w:r>
        <w:rPr>
          <w:vanish w:val="false"/>
          <w:color w:val="000000"/>
          <w:sz w:val="24"/>
          <w:rFonts w:ascii="Times New Roman" w:hAnsi="Times New Roman"/>
        </w:rPr>
        <w:t xml:space="preserve">Garovga oluvchi tashkilot rahbari lavozimi va F.I.O</w:t>
        <w:fldChar w:fldCharType="end"/>
      </w:r>
      <w:r>
        <w:rPr>
          <w:color w:val="000000"/>
          <w:sz w:val="24"/>
          <w:rFonts w:ascii="Times New Roman" w:hAnsi="Times New Roman"/>
        </w:rPr>
        <w:t xml:space="preserve"> bir tomondan, bundan buyon matnda “Garovga qoʻyuvchi” deb yuritiluvchi </w:t>
      </w:r>
      <w:r>
        <w:rPr>
          <w:vanish w:val="false"/>
          <w:color w:val="000000"/>
          <w:sz w:val="24"/>
          <w:rFonts w:ascii="Times New Roman" w:hAnsi="Times New Roman"/>
        </w:rPr>
        <w:fldChar w:fldCharType="begin"/>
        <w:instrText xml:space="preserve">X {"Y":9}</w:instrText>
        <w:fldChar w:fldCharType="separate"/>
      </w:r>
      <w:r>
        <w:rPr>
          <w:vanish w:val="false"/>
          <w:color w:val="000000"/>
          <w:sz w:val="24"/>
          <w:rFonts w:ascii="Times New Roman" w:hAnsi="Times New Roman"/>
        </w:rPr>
        <w:t xml:space="preserve">Garovga qo‘yuvchi tashkilotning nomi, tashkiliy-huquqiy shakli</w:t>
        <w:fldChar w:fldCharType="end"/>
      </w:r>
      <w:r>
        <w:rPr>
          <w:color w:val="000000"/>
          <w:sz w:val="24"/>
          <w:rFonts w:ascii="Times New Roman" w:hAnsi="Times New Roman"/>
        </w:rPr>
        <w:t xml:space="preserve"> nomidan </w:t>
      </w:r>
      <w:r>
        <w:rPr>
          <w:vanish w:val="false"/>
          <w:color w:val="000000"/>
          <w:sz w:val="24"/>
          <w:rFonts w:ascii="Times New Roman" w:hAnsi="Times New Roman"/>
        </w:rPr>
        <w:fldChar w:fldCharType="begin"/>
        <w:instrText xml:space="preserve">X {"Y":10}</w:instrText>
        <w:fldChar w:fldCharType="separate"/>
      </w:r>
      <w:r>
        <w:rPr>
          <w:vanish w:val="false"/>
          <w:color w:val="000000"/>
          <w:sz w:val="24"/>
          <w:rFonts w:ascii="Times New Roman" w:hAnsi="Times New Roman"/>
        </w:rPr>
        <w:t xml:space="preserve">Garovga qo‘yuvchiga shartnoma tuzish huquqini beruvchi hujjat</w:t>
        <w:fldChar w:fldCharType="end"/>
      </w:r>
      <w:r>
        <w:rPr>
          <w:color w:val="000000"/>
          <w:sz w:val="24"/>
          <w:rFonts w:ascii="Times New Roman" w:hAnsi="Times New Roman"/>
        </w:rPr>
        <w:t xml:space="preserve"> asosida ish yurituvchi </w:t>
      </w:r>
      <w:r>
        <w:rPr>
          <w:vanish w:val="false"/>
          <w:color w:val="000000"/>
          <w:sz w:val="24"/>
          <w:rFonts w:ascii="Times New Roman" w:hAnsi="Times New Roman"/>
        </w:rPr>
        <w:fldChar w:fldCharType="begin"/>
        <w:instrText xml:space="preserve">X {"Y":11}</w:instrText>
        <w:fldChar w:fldCharType="separate"/>
      </w:r>
      <w:r>
        <w:rPr>
          <w:vanish w:val="false"/>
          <w:color w:val="000000"/>
          <w:sz w:val="24"/>
          <w:rFonts w:ascii="Times New Roman" w:hAnsi="Times New Roman"/>
        </w:rPr>
        <w:t xml:space="preserve">Garovga qo‘yuvchi tashkilot rahbari lavozimi va F.I.O</w:t>
        <w:fldChar w:fldCharType="end"/>
      </w:r>
      <w:r>
        <w:rPr>
          <w:color w:val="000000"/>
          <w:sz w:val="24"/>
          <w:rFonts w:ascii="Times New Roman" w:hAnsi="Times New Roman"/>
        </w:rPr>
        <w:t xml:space="preserve"> ikkinchi tomondan ushbu shartnomani quyidagilar haqida tuzdilar:</w:t>
      </w:r>
    </w:p>
    <w:p>
      <w:pPr>
        <w:shd w:fill="ffffff"/>
        <w:spacing w:before="15" w:after="15" w:line="240" w:lineRule="auto"/>
        <w:rPr>
          <w:color w:val="000000"/>
          <w:sz w:val="24"/>
          <w:rFonts w:ascii="Times New Roman" w:hAnsi="Times New Roman"/>
        </w:rPr>
      </w:pPr>
      <w:r>
        <w:rPr>
          <w:color w:val="000000"/>
          <w:sz w:val="24"/>
          <w:rFonts w:ascii="Times New Roman" w:hAnsi="Times New Roman"/>
        </w:rPr>
        <w:t> </w:t>
      </w:r>
    </w:p>
    <w:p>
      <w:pPr>
        <w:jc w:val="center"/>
        <w:shd w:fill="ffffff"/>
        <w:ind w:firstLine="425"/>
        <w:spacing w:before="15" w:after="0" w:line="240" w:lineRule="auto"/>
        <w:rPr>
          <w:color w:val="000000"/>
          <w:sz w:val="24"/>
          <w:rFonts w:ascii="Times New Roman" w:hAnsi="Times New Roman"/>
        </w:rPr>
      </w:pPr>
      <w:r>
        <w:rPr>
          <w:b/>
          <w:color w:val="000000"/>
          <w:sz w:val="24"/>
          <w:rFonts w:ascii="Times New Roman" w:hAnsi="Times New Roman"/>
        </w:rPr>
        <w:t xml:space="preserve">1. SHARTNOMA PREDMETI</w:t>
      </w:r>
    </w:p>
    <w:p>
      <w:pPr>
        <w:shd w:fill="ffffff"/>
        <w:spacing w:before="15" w:after="15" w:line="240" w:lineRule="auto"/>
        <w:rPr>
          <w:color w:val="000000"/>
          <w:sz w:val="24"/>
          <w:rFonts w:ascii="Times New Roman" w:hAnsi="Times New Roman"/>
        </w:rPr>
      </w:pPr>
      <w:r>
        <w:rPr>
          <w:color w:val="000000"/>
          <w:sz w:val="24"/>
          <w:rFonts w:ascii="Times New Roman" w:hAnsi="Times New Roman"/>
        </w:rPr>
        <w:t> </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1.1 Mazkur shartnoma Oʻzbekiston Respublikasi Fuqarolik kodeksi 264–289-moddalariga shuningdek, “Garov toʻgʻrisida”gi Qonun shartlariga muvofiq tuzilgan boʻlib, taraflarning munosabatlari yuqoridagi qonunchilik hujjatlari bilan tartibga solinadi. </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1.2. Ushbu shartnomaga asosan Garovga qoʻyuvchi </w:t>
      </w:r>
      <w:r>
        <w:rPr>
          <w:vanish w:val="false"/>
          <w:color w:val="000000"/>
          <w:sz w:val="24"/>
          <w:rFonts w:ascii="Times New Roman" w:hAnsi="Times New Roman"/>
        </w:rPr>
        <w:fldChar w:fldCharType="begin"/>
        <w:instrText xml:space="preserve">X {"Y":13}</w:instrText>
        <w:fldChar w:fldCharType="separate"/>
      </w:r>
      <w:r>
        <w:rPr>
          <w:vanish w:val="false"/>
          <w:color w:val="000000"/>
          <w:sz w:val="24"/>
          <w:rFonts w:ascii="Times New Roman" w:hAnsi="Times New Roman"/>
        </w:rPr>
        <w:t xml:space="preserve">Taraflar o‘rtasidagi garov shartnomasi imzolanishiga sabab bo‘lgan holat</w:t>
        <w:fldChar w:fldCharType="end"/>
      </w:r>
      <w:r>
        <w:rPr>
          <w:color w:val="000000"/>
          <w:sz w:val="24"/>
          <w:rFonts w:ascii="Times New Roman" w:hAnsi="Times New Roman"/>
        </w:rPr>
        <w:t xml:space="preserve">ga muvofiq oʻz majburiyatlarini bajarmagan yoki lozim darajada bajarmagan taqdirda, shartnomaga muvofiq garovga qoʻyilayotgan garov obyekti bilan oʻz majburiyatlarini taʼminlaydi.</w:t>
      </w:r>
    </w:p>
    <w:p>
      <w:pPr>
        <w:shd w:fill="ffffff"/>
        <w:spacing w:before="15" w:after="15" w:line="240" w:lineRule="auto"/>
        <w:rPr>
          <w:color w:val="000000"/>
          <w:sz w:val="24"/>
          <w:rFonts w:ascii="Times New Roman" w:hAnsi="Times New Roman"/>
        </w:rPr>
      </w:pPr>
      <w:r>
        <w:rPr>
          <w:color w:val="000000"/>
          <w:sz w:val="24"/>
          <w:rFonts w:ascii="Times New Roman" w:hAnsi="Times New Roman"/>
        </w:rPr>
        <w:t> </w:t>
      </w:r>
    </w:p>
    <w:p>
      <w:pPr>
        <w:jc w:val="center"/>
        <w:shd w:fill="ffffff"/>
        <w:ind w:firstLine="425"/>
        <w:spacing w:before="15" w:after="0" w:line="240" w:lineRule="auto"/>
        <w:rPr>
          <w:color w:val="000000"/>
          <w:sz w:val="24"/>
          <w:rFonts w:ascii="Times New Roman" w:hAnsi="Times New Roman"/>
        </w:rPr>
      </w:pPr>
      <w:r>
        <w:rPr>
          <w:b/>
          <w:color w:val="000000"/>
          <w:sz w:val="24"/>
          <w:rFonts w:ascii="Times New Roman" w:hAnsi="Times New Roman"/>
        </w:rPr>
        <w:t xml:space="preserve">2. GAROV BILAN TAʼMINLANGAN MAJBURIYAT</w:t>
      </w:r>
    </w:p>
    <w:p>
      <w:pPr>
        <w:shd w:fill="ffffff"/>
        <w:spacing w:before="15" w:after="15" w:line="240" w:lineRule="auto"/>
        <w:rPr>
          <w:color w:val="000000"/>
          <w:sz w:val="24"/>
          <w:rFonts w:ascii="Times New Roman" w:hAnsi="Times New Roman"/>
        </w:rPr>
      </w:pPr>
      <w:r>
        <w:rPr>
          <w:color w:val="000000"/>
          <w:sz w:val="24"/>
          <w:rFonts w:ascii="Times New Roman" w:hAnsi="Times New Roman"/>
        </w:rPr>
        <w:t> </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2.1. Ushbu shartnomaga koʻra, garov bilan taʼminlangan majburiyatlar asosi boʻlib Garovga qoʻyuvchi va Garovga oluvchi oʻrtasida </w:t>
      </w:r>
      <w:r>
        <w:rPr>
          <w:vanish w:val="false"/>
          <w:color w:val="000000"/>
          <w:sz w:val="24"/>
          <w:rFonts w:ascii="Times New Roman" w:hAnsi="Times New Roman"/>
        </w:rPr>
        <w:fldChar w:fldCharType="begin"/>
        <w:instrText xml:space="preserve">X {"Y":14}</w:instrText>
        <w:fldChar w:fldCharType="separate"/>
      </w:r>
      <w:r>
        <w:rPr>
          <w:vanish w:val="false"/>
          <w:color w:val="000000"/>
          <w:sz w:val="24"/>
          <w:rFonts w:ascii="Times New Roman" w:hAnsi="Times New Roman"/>
        </w:rPr>
        <w:t xml:space="preserve">Garov shartnomasi tuzilishiga asos bo‘lgan shartnomaning mazmuni</w:t>
        <w:fldChar w:fldCharType="end"/>
      </w:r>
      <w:r>
        <w:rPr>
          <w:color w:val="000000"/>
          <w:sz w:val="24"/>
          <w:rFonts w:ascii="Times New Roman" w:hAnsi="Times New Roman"/>
        </w:rPr>
        <w:t xml:space="preserve"> shartlarda tuzilgan </w:t>
      </w:r>
      <w:r>
        <w:rPr>
          <w:vanish w:val="false"/>
          <w:color w:val="000000"/>
          <w:sz w:val="24"/>
          <w:rFonts w:ascii="Times New Roman" w:hAnsi="Times New Roman"/>
        </w:rPr>
        <w:fldChar w:fldCharType="begin"/>
        <w:instrText xml:space="preserve">X {"Y":13}</w:instrText>
        <w:fldChar w:fldCharType="separate"/>
      </w:r>
      <w:r>
        <w:rPr>
          <w:vanish w:val="false"/>
          <w:color w:val="000000"/>
          <w:sz w:val="24"/>
          <w:rFonts w:ascii="Times New Roman" w:hAnsi="Times New Roman"/>
        </w:rPr>
        <w:t xml:space="preserve">Taraflar o‘rtasidagi garov shartnomasi imzolanishiga sabab bo‘lgan holat</w:t>
        <w:fldChar w:fldCharType="end"/>
      </w:r>
      <w:r>
        <w:rPr>
          <w:color w:val="000000"/>
          <w:sz w:val="24"/>
          <w:rFonts w:ascii="Times New Roman" w:hAnsi="Times New Roman"/>
        </w:rPr>
        <w:t xml:space="preserve"> shartnomasi (keyingi oʻrinlarda “dastlabki shartnoma” deb yuritiladi) hisoblanadi:</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 Dastlabki shartnomaning umumiy qiymati </w:t>
      </w:r>
      <w:r>
        <w:rPr>
          <w:vanish w:val="false"/>
          <w:color w:val="000000"/>
          <w:sz w:val="24"/>
          <w:rFonts w:ascii="Times New Roman" w:hAnsi="Times New Roman"/>
        </w:rPr>
        <w:fldChar w:fldCharType="begin"/>
        <w:instrText xml:space="preserve">X {"Y":15}</w:instrText>
        <w:fldChar w:fldCharType="separate"/>
      </w:r>
      <w:r>
        <w:rPr>
          <w:vanish w:val="false"/>
          <w:color w:val="000000"/>
          <w:sz w:val="24"/>
          <w:rFonts w:ascii="Times New Roman" w:hAnsi="Times New Roman"/>
        </w:rPr>
        <w:t xml:space="preserve">Dastlabki shartnoma bo‘yicha shartnoma qiymati</w:t>
        <w:fldChar w:fldCharType="end"/>
      </w:r>
      <w:r>
        <w:rPr>
          <w:color w:val="000000"/>
          <w:sz w:val="24"/>
          <w:rFonts w:ascii="Times New Roman" w:hAnsi="Times New Roman"/>
        </w:rPr>
        <w:t xml:space="preserve"> soʻmni tashkil qiladi.</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 Dastlabki shartnomaga koʻra, garovga qoʻyuvchi oʻz majburiyatlarini bajarish muddati </w:t>
      </w:r>
      <w:r>
        <w:rPr>
          <w:vanish w:val="false"/>
          <w:color w:val="000000"/>
          <w:sz w:val="24"/>
          <w:rFonts w:ascii="Times New Roman" w:hAnsi="Times New Roman"/>
        </w:rPr>
        <w:fldChar w:fldCharType="begin"/>
        <w:instrText xml:space="preserve">X {"Y":16}</w:instrText>
        <w:fldChar w:fldCharType="separate"/>
      </w:r>
      <w:r>
        <w:rPr>
          <w:vanish w:val="false"/>
          <w:color w:val="000000"/>
          <w:sz w:val="24"/>
          <w:rFonts w:ascii="Times New Roman" w:hAnsi="Times New Roman"/>
        </w:rPr>
        <w:t xml:space="preserve">Dastlabki shartnomaga ko‘ra garovga qo‘yuvchi o‘z majburiyatlarini bajaradigan muddat</w:t>
        <w:fldChar w:fldCharType="end"/>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2.2. “Garov toʻgʻrisida”gi Qonunning 6-moddasiga muvofiq garov talabining amalda qondirish paytidagi hajmini taʼminlaydi, xususan foizlar, neustoyka, ijroni kechiktirib yuborish natijasida yetkazilgan zarar toʻlanishini, shuningdek garovga oluvchining garovga qoʻyilgan ashyoni saqlashga qilgan zarur xarajatlari va undiruv xarajatlari toʻlanishini taʼminlaydi.</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Yuqoridagi talablarga koʻra, mazkur shartnoma qarzdor tomonidan olingan majburiyatlarning bajarilmasligi oqibatida hisoblanadigan neustoyka hamda undiruv xarajatlari qoplanishini taʼminlaydi.</w:t>
      </w:r>
    </w:p>
    <w:p>
      <w:pPr>
        <w:shd w:fill="ffffff"/>
        <w:spacing w:before="15" w:after="15" w:line="240" w:lineRule="auto"/>
        <w:rPr>
          <w:color w:val="000000"/>
          <w:sz w:val="24"/>
          <w:rFonts w:ascii="Times New Roman" w:hAnsi="Times New Roman"/>
        </w:rPr>
      </w:pPr>
      <w:r>
        <w:rPr>
          <w:color w:val="000000"/>
          <w:sz w:val="24"/>
          <w:rFonts w:ascii="Times New Roman" w:hAnsi="Times New Roman"/>
        </w:rPr>
        <w:t> </w:t>
      </w:r>
    </w:p>
    <w:p>
      <w:pPr>
        <w:jc w:val="center"/>
        <w:shd w:fill="ffffff"/>
        <w:ind w:firstLine="425"/>
        <w:spacing w:before="15" w:after="0" w:line="240" w:lineRule="auto"/>
        <w:rPr>
          <w:color w:val="000000"/>
          <w:sz w:val="24"/>
          <w:rFonts w:ascii="Times New Roman" w:hAnsi="Times New Roman"/>
        </w:rPr>
      </w:pPr>
      <w:r>
        <w:rPr>
          <w:b/>
          <w:color w:val="000000"/>
          <w:sz w:val="24"/>
          <w:rFonts w:ascii="Times New Roman" w:hAnsi="Times New Roman"/>
        </w:rPr>
        <w:t xml:space="preserve">3. GAROV NARSASI</w:t>
      </w:r>
    </w:p>
    <w:p>
      <w:pPr>
        <w:shd w:fill="ffffff"/>
        <w:spacing w:before="15" w:after="15" w:line="240" w:lineRule="auto"/>
        <w:rPr>
          <w:color w:val="000000"/>
          <w:sz w:val="24"/>
          <w:rFonts w:ascii="Times New Roman" w:hAnsi="Times New Roman"/>
        </w:rPr>
      </w:pPr>
      <w:r>
        <w:rPr>
          <w:color w:val="000000"/>
          <w:sz w:val="24"/>
          <w:rFonts w:ascii="Times New Roman" w:hAnsi="Times New Roman"/>
        </w:rPr>
        <w:t> </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3.1. Ushbu shartnoma boʻyicha garov narsasi boʻlib </w:t>
      </w:r>
      <w:r>
        <w:rPr>
          <w:vanish w:val="false"/>
          <w:color w:val="000000"/>
          <w:sz w:val="24"/>
          <w:rFonts w:ascii="Times New Roman" w:hAnsi="Times New Roman"/>
        </w:rPr>
        <w:fldChar w:fldCharType="begin"/>
        <w:instrText xml:space="preserve">X {"Y":17}</w:instrText>
        <w:fldChar w:fldCharType="separate"/>
      </w:r>
      <w:r>
        <w:rPr>
          <w:vanish w:val="false"/>
          <w:color w:val="000000"/>
          <w:sz w:val="24"/>
          <w:rFonts w:ascii="Times New Roman" w:hAnsi="Times New Roman"/>
        </w:rPr>
        <w:t xml:space="preserve">Garovga qo‘yuvchi tomonidan qo‘yilayotgan garov narsasi (obyekti) nomi</w:t>
        <w:fldChar w:fldCharType="end"/>
      </w:r>
      <w:r>
        <w:rPr>
          <w:color w:val="000000"/>
          <w:sz w:val="24"/>
          <w:rFonts w:ascii="Times New Roman" w:hAnsi="Times New Roman"/>
        </w:rPr>
        <w:t xml:space="preserve"> hisoblanadi. </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3.2. Garov narsasining turi, rusumi va boshqa xususiyatlari: </w:t>
      </w:r>
      <w:r>
        <w:rPr>
          <w:vanish w:val="false"/>
          <w:color w:val="000000"/>
          <w:sz w:val="24"/>
          <w:rFonts w:ascii="Times New Roman" w:hAnsi="Times New Roman"/>
        </w:rPr>
        <w:fldChar w:fldCharType="begin"/>
        <w:instrText xml:space="preserve">X {"Y":18}</w:instrText>
        <w:fldChar w:fldCharType="separate"/>
      </w:r>
      <w:r>
        <w:rPr>
          <w:vanish w:val="false"/>
          <w:color w:val="000000"/>
          <w:sz w:val="24"/>
          <w:rFonts w:ascii="Times New Roman" w:hAnsi="Times New Roman"/>
        </w:rPr>
        <w:t xml:space="preserve">Garov obyekti sifatida qo‘yilgan garov narsasining xususiyatlari</w:t>
        <w:fldChar w:fldCharType="end"/>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3.3. Garovga qo‘yuvchi tomonidan qo‘yilayotgan garov narsasi (obyekti) nomining bozor qiymatdagi narxi </w:t>
      </w:r>
      <w:r>
        <w:rPr>
          <w:vanish w:val="false"/>
          <w:color w:val="000000"/>
          <w:sz w:val="24"/>
          <w:rFonts w:ascii="Times New Roman" w:hAnsi="Times New Roman"/>
        </w:rPr>
        <w:fldChar w:fldCharType="begin"/>
        <w:instrText xml:space="preserve">X {"Y":19}</w:instrText>
        <w:fldChar w:fldCharType="separate"/>
      </w:r>
      <w:r>
        <w:rPr>
          <w:vanish w:val="false"/>
          <w:color w:val="000000"/>
          <w:sz w:val="24"/>
          <w:rFonts w:ascii="Times New Roman" w:hAnsi="Times New Roman"/>
        </w:rPr>
        <w:t xml:space="preserve">Garov obyektining bozor qiymatdagi narxi</w:t>
        <w:fldChar w:fldCharType="end"/>
      </w:r>
      <w:r>
        <w:rPr>
          <w:color w:val="000000"/>
          <w:sz w:val="24"/>
          <w:rFonts w:ascii="Times New Roman" w:hAnsi="Times New Roman"/>
        </w:rPr>
        <w:t xml:space="preserve"> soʻmni tashkil qiladi.</w:t>
      </w:r>
    </w:p>
    <w:p>
      <w:pPr>
        <w:shd w:fill="ffffff"/>
        <w:spacing w:before="15" w:after="15" w:line="240" w:lineRule="auto"/>
        <w:rPr>
          <w:color w:val="000000"/>
          <w:sz w:val="24"/>
          <w:rFonts w:ascii="Times New Roman" w:hAnsi="Times New Roman"/>
        </w:rPr>
      </w:pPr>
      <w:r>
        <w:rPr>
          <w:color w:val="000000"/>
          <w:sz w:val="24"/>
          <w:rFonts w:ascii="Times New Roman" w:hAnsi="Times New Roman"/>
        </w:rPr>
        <w:t> </w:t>
      </w:r>
    </w:p>
    <w:p>
      <w:pPr>
        <w:jc w:val="center"/>
        <w:shd w:fill="ffffff"/>
        <w:ind w:firstLine="425"/>
        <w:spacing w:before="15" w:after="0" w:line="240" w:lineRule="auto"/>
        <w:rPr>
          <w:color w:val="000000"/>
          <w:sz w:val="24"/>
          <w:rFonts w:ascii="Times New Roman" w:hAnsi="Times New Roman"/>
        </w:rPr>
      </w:pPr>
      <w:r>
        <w:rPr>
          <w:b/>
          <w:color w:val="000000"/>
          <w:sz w:val="24"/>
          <w:rFonts w:ascii="Times New Roman" w:hAnsi="Times New Roman"/>
        </w:rPr>
        <w:t xml:space="preserve">4. GAROVGA QOʻYUVCHINING HUQUQ VA MAJBURIYATLARI</w:t>
      </w:r>
    </w:p>
    <w:p>
      <w:pPr>
        <w:shd w:fill="ffffff"/>
        <w:spacing w:before="15" w:after="15" w:line="240" w:lineRule="auto"/>
        <w:rPr>
          <w:color w:val="000000"/>
          <w:sz w:val="24"/>
          <w:rFonts w:ascii="Times New Roman" w:hAnsi="Times New Roman"/>
        </w:rPr>
      </w:pPr>
      <w:r>
        <w:rPr>
          <w:color w:val="000000"/>
          <w:sz w:val="24"/>
          <w:rFonts w:ascii="Times New Roman" w:hAnsi="Times New Roman"/>
        </w:rPr>
        <w:t> </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4.1. Garovga qoʻyuvchining huquqlari:</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garovga oluvchining roziligi bilan garov narsasini almashtirish;</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“Garov toʻgʻrisida”gi Qonunga muvofiq garov narsasini oqilona muddatda tiklash va uni boshqa teng qimmatli mol-mulkka almashtirish;</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“Garov toʻgʻrisida”gi Qonunga muvofiq undiruv qaratilgan garov narsasi sotilgunga yoki garovga qoʻyilgan mulkiy huquqlar realizatsiya qilingunga qadar istalgan vaqtda garov bilan taʼminlangan majburiyatni yoki uning bajarilishi kechiktirilgan qismini bajarib, ularga undiruvni qaratishni toʻxtatish;</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garov bilan taʼminlangan majburiyat boʻyicha qarzni garovga oluvchining roziligi bilan boshqa shaxsga oʻtkazish;</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garovga oluvchi tomonidan quyidagi holatlar qoʻpol ravishda buzilsa garov shartnomasini muddatidan oldin bekor qilishni talab qilishi mumkin:</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1) garovga qoʻyilgan mol-mulkning asralishini taʼminlash uchun, shu jumladan uni uchinchi shaxslarning tajovuzlari va talablaridan himoya qilish uchun zarur choralarni koʻrishi;</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2) garovga qoʻyilgan mol-mulk yoʻqolishi yoki uning shikastlanishi xavfi paydo boʻlganligi toʻgʻrisida ikkinchi tomonni darhol ogohlantirishi.</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Garovga qo‘yuvchining boshqa huquqlari</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4.2. Garovga qoʻyuvchining majburiyatlari:</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har bir navbatdagi garovga oluvchiga garovga qoʻyilgan mol-mulkning barcha mavjud garovlari toʻgʻrisidagi maʼlumotlarni xabar qilishi;</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garovga oluvchida garov bilan taʼminlangan majburiyat muddatidan oldin bajarilishini talab qilish va undiruvni garovdagi mol-mulkka qaratish huquqi vujudga kelganida garovga oluvchining talablarini qanoatlantirishi shart;</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garovga qoʻyilgan huquqning haqiqiyligini taʼminlash uchun zarur boʻlgan harakatlarni qilishi;</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garovga qoʻyilgan huquq bekor boʻlishiga yoki uning qiymati kamayishiga sabab boʻluvchi xatti-harakatlar qilmasligi;</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garovga qoʻyilgan huquqni uchinchi shaxslar tomonidan boʻladigan tajovuzlar va talablardan himoya qilish uchun zarur boʻlgan choralarni koʻrishi;</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garovga oluvchiga garovga qoʻyilgan huquqda sodir boʻlgan oʻzgarishlar toʻgʻrisidagi, uning uchinchi shaxslar tomonidan buzilganligi haqidagi maʼlumotlarni xabar qilishi;</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oʻz qarzdorini huquqlar garovi sodir etilgani toʻgʻrisida xabardor qilishi shart.</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Garovga qo‘yuvchining boshqa majburiyatlari</w:t>
      </w:r>
    </w:p>
    <w:p>
      <w:pPr>
        <w:shd w:fill="ffffff"/>
        <w:spacing w:before="15" w:after="15" w:line="240" w:lineRule="auto"/>
        <w:rPr>
          <w:color w:val="000000"/>
          <w:sz w:val="24"/>
          <w:rFonts w:ascii="Times New Roman" w:hAnsi="Times New Roman"/>
        </w:rPr>
      </w:pPr>
      <w:r>
        <w:rPr>
          <w:color w:val="000000"/>
          <w:sz w:val="24"/>
          <w:rFonts w:ascii="Times New Roman" w:hAnsi="Times New Roman"/>
        </w:rPr>
        <w:t> </w:t>
      </w:r>
    </w:p>
    <w:p>
      <w:pPr>
        <w:jc w:val="center"/>
        <w:shd w:fill="ffffff"/>
        <w:ind w:firstLine="425"/>
        <w:spacing w:before="15" w:after="0" w:line="240" w:lineRule="auto"/>
        <w:rPr>
          <w:color w:val="000000"/>
          <w:sz w:val="24"/>
          <w:rFonts w:ascii="Times New Roman" w:hAnsi="Times New Roman"/>
        </w:rPr>
      </w:pPr>
      <w:r>
        <w:rPr>
          <w:b/>
          <w:color w:val="000000"/>
          <w:sz w:val="24"/>
          <w:rFonts w:ascii="Times New Roman" w:hAnsi="Times New Roman"/>
        </w:rPr>
        <w:t xml:space="preserve">5. GAROVGA OLUVCHINING HUQUQ VA MAJBURIYATLARI</w:t>
      </w:r>
    </w:p>
    <w:p>
      <w:pPr>
        <w:shd w:fill="ffffff"/>
        <w:spacing w:before="15" w:after="15" w:line="240" w:lineRule="auto"/>
        <w:rPr>
          <w:color w:val="000000"/>
          <w:sz w:val="24"/>
          <w:rFonts w:ascii="Times New Roman" w:hAnsi="Times New Roman"/>
        </w:rPr>
      </w:pPr>
      <w:r>
        <w:rPr>
          <w:color w:val="000000"/>
          <w:sz w:val="24"/>
          <w:rFonts w:ascii="Times New Roman" w:hAnsi="Times New Roman"/>
        </w:rPr>
        <w:t> </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5.1 Garovga oluvchining huquqlari:</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uchinchi shaxslarni garov narsasiga boʻlgan oʻz huquqlari toʻgʻrisida garov reyestriga tegishli yozuvni kiritish orqali xabardor qilish;</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garov bilan taʼminlangan majburiyat bajarilmagan yoki lozim darajada bajarilmagan taqdirda, qonunchilikda belgilangan tartibda va shartlarda undiruvni garov narsasiga qaratish;</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garov toʻgʻrisidagi shartnoma boʻyicha oʻz huquqlarini boshqa shaxsga oʻtkazish;</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garovga qoʻyilgan mol-mulk yoʻqolganligi va shikastlanganligi uchun u kimning foydasiga sugʻurta qilinganidan qatʼi nazar, agar yoʻqolish yoki shikastlanish garovga oluvchi javob beradigan sabablarga koʻra sodir boʻlmagan boʻlsa, oʻsha asoslarga sugʻurta tovonidan qanoatlanish olish;</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davlat boshqaruv organlari yoki mahalliy davlat hokimiyati organlarining garovga oluvchining huquqlari buzilgan hujjatlarini haqiqiy emas deb eʼtirof etish xususida sudda daʼvo qoʻzgʻatish va hujjatlar chiqarish natijasida yetkazilgan zarar qoplanishini tegishli organlardan talab qilish;</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garovga qoʻyuvchining garov narsasiga mulk huquqi ushbu Qonunga muvofiq tugatilgan taqdirda, oʻz talabini garovga qoʻyuvchiga berilishi lozim boʻlgan summadan imtiyozli qanoatlantirish;</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qarzdor garov bilan taʼminlangan majburiyatning bir qismini bajargan taqdirda, garovdagi barcha mol-mulk uchun huquqini saqlab qolish;</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qonunchilikda yoki shartnomada nazarda tutilgan hollarda, garov bilan taʼminlangan majburiyatning muddatidan oldin bajarilishini talab qilish yoki undiruvni garov narsasiga qaratish;</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garovga qoʻyuvchi shartnomada nazarda tutilgan majburiyatlarni bajarmaganligi oqibatida yetkazilgan zarar qoplanishini talab qilish.</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Garovga oluvchining boshqa huquqlari.</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5.2. Garovga oluvchining majburiyatlari:</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Shartnoma shartlarida nazarda tutilgan majburiyatlarni bajarishi;</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garov bilan taʼminlangan majburiyat bajarilishi tufayli garov bekor boʻlganda yoxud majburiyatlar oʻzi tomonidan garovdagi mol-mulkning yoʻqolishi yoki shikastlanishi xavfini tugʻdiradigan tarzda qoʻpol buzilganda garovga qoʻyuvchining talabiga binoan garovdagi mol-mulkni garovga qoʻyuvchiga zudlik bilan qaytarib berishi;</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oʻz aybi boʻlgan taqdirda, garov narsasi toʻliq yoki qisman yoʻqolgani yoki shikastlangani tufayli yetkazilgan zararni garovga qoʻyuvchiga “Garov toʻgʻrisida”gi Qonunning 34-moddasi ikkinchi qismida koʻrsatilgan miqdorda qoplashi shart.</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Shartnomada nazarda tutilgan hollarda garovga oluvchi:</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asosiy majburiyatni bajarish maqsadida yoki garovga qoʻyuvchi manfaatlarini koʻzlab garov narsasidan samara va daromadlar chiqarib olishi;</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garovga qoʻyuvchi hisobidan garovga egalik qilish bilan bogʻliq soliqlar va yigʻimlar toʻlashi shart.</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Qarzdor garov bilan taʼminlangan majburiyatni bajargan taqdirda, garovga oluvchi garov toʻgʻrisidagi shartnomani roʻyxatdan oʻtkazishni amalga oshiruvchi organga reyestrga tegishli oʻzgartishlarni kiritish uchun zarur boʻlgan hujjatlarni taqdim etishi shart.</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Garovga oluvchi koʻrsatilgan talabni buzgani taqdirda, garovga qoʻyuvchi undan bu majburiyatni bajarmaslik tufayli oʻziga yetkazilgan zararni toʻliq hajmda qoplashni talab qilishga haqli.</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Garovga oluvchining boshqa majburiyatlari.</w:t>
      </w:r>
    </w:p>
    <w:p>
      <w:pPr>
        <w:shd w:fill="ffffff"/>
        <w:spacing w:before="15" w:after="15" w:line="240" w:lineRule="auto"/>
        <w:rPr>
          <w:color w:val="000000"/>
          <w:sz w:val="24"/>
          <w:rFonts w:ascii="Times New Roman" w:hAnsi="Times New Roman"/>
        </w:rPr>
      </w:pPr>
      <w:r>
        <w:rPr>
          <w:color w:val="000000"/>
          <w:sz w:val="24"/>
          <w:rFonts w:ascii="Times New Roman" w:hAnsi="Times New Roman"/>
        </w:rPr>
        <w:t> </w:t>
      </w:r>
    </w:p>
    <w:p>
      <w:pPr>
        <w:jc w:val="center"/>
        <w:shd w:fill="ffffff"/>
        <w:ind w:firstLine="425"/>
        <w:spacing w:before="15" w:after="0" w:line="240" w:lineRule="auto"/>
        <w:rPr>
          <w:color w:val="000000"/>
          <w:sz w:val="24"/>
          <w:rFonts w:ascii="Times New Roman" w:hAnsi="Times New Roman"/>
        </w:rPr>
      </w:pPr>
      <w:r>
        <w:rPr>
          <w:b/>
          <w:color w:val="000000"/>
          <w:sz w:val="24"/>
          <w:rFonts w:ascii="Times New Roman" w:hAnsi="Times New Roman"/>
        </w:rPr>
        <w:t xml:space="preserve">6. SHARTNOMANING AMAL QILISH MUDDATI, SHARTNOMANI OʻZGARTIRISH VA BEKOR QILISH TARTIBI</w:t>
      </w:r>
    </w:p>
    <w:p>
      <w:pPr>
        <w:shd w:fill="ffffff"/>
        <w:spacing w:before="15" w:after="15" w:line="240" w:lineRule="auto"/>
        <w:rPr>
          <w:color w:val="000000"/>
          <w:sz w:val="24"/>
          <w:rFonts w:ascii="Times New Roman" w:hAnsi="Times New Roman"/>
        </w:rPr>
      </w:pPr>
      <w:r>
        <w:rPr>
          <w:color w:val="000000"/>
          <w:sz w:val="24"/>
          <w:rFonts w:ascii="Times New Roman" w:hAnsi="Times New Roman"/>
        </w:rPr>
        <w:t> </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6.1. Shartnoma tomonlar imzolagan kundan eʼtiboran kuchga kiradi va </w:t>
      </w:r>
      <w:r>
        <w:rPr>
          <w:vanish w:val="false"/>
          <w:color w:val="000000"/>
          <w:sz w:val="24"/>
          <w:rFonts w:ascii="Times New Roman" w:hAnsi="Times New Roman"/>
        </w:rPr>
        <w:fldChar w:fldCharType="begin"/>
        <w:instrText xml:space="preserve">X {"Y":20}</w:instrText>
        <w:fldChar w:fldCharType="separate"/>
      </w:r>
      <w:r>
        <w:rPr>
          <w:vanish w:val="false"/>
          <w:color w:val="000000"/>
          <w:sz w:val="24"/>
          <w:rFonts w:ascii="Times New Roman" w:hAnsi="Times New Roman"/>
        </w:rPr>
        <w:t xml:space="preserve">Shartnomaning amal qilish muddati tugaydigan sana</w:t>
        <w:fldChar w:fldCharType="end"/>
      </w:r>
      <w:r>
        <w:rPr>
          <w:color w:val="000000"/>
          <w:sz w:val="24"/>
          <w:rFonts w:ascii="Times New Roman" w:hAnsi="Times New Roman"/>
        </w:rPr>
        <w:t xml:space="preserve">ga qadar amal qiladi. Shartnomaning amal qilish muddati tugasada, taraflar shartnomaning amal qilish muddati davomida zimmalariga olgan majburiyatlarni toʻliq bajaradilar. </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6.2. Ushbu shartnomaning shartlarini oʻzgartirish va qoʻshimcha kiritish yoki uni bekor qilish qoʻshimcha kelishuv tuzish orqali amalga oshiriladi. Qoʻshimcha kelishuv yozma shaklda tuzilib, taraflar imzolaganidan soʻng haqiqiy hisoblanadi. Barcha oʻzgartirish, qoʻshimchalar va ilovalar mazkur shartnomaning ajralmas qismi hisoblanadi.</w:t>
      </w:r>
    </w:p>
    <w:p>
      <w:pPr>
        <w:shd w:fill="ffffff"/>
        <w:spacing w:before="15" w:after="15" w:line="240" w:lineRule="auto"/>
        <w:rPr>
          <w:color w:val="000000"/>
          <w:sz w:val="24"/>
          <w:rFonts w:ascii="Times New Roman" w:hAnsi="Times New Roman"/>
        </w:rPr>
      </w:pPr>
      <w:r>
        <w:rPr>
          <w:color w:val="000000"/>
          <w:sz w:val="24"/>
          <w:rFonts w:ascii="Times New Roman" w:hAnsi="Times New Roman"/>
        </w:rPr>
        <w:t> </w:t>
      </w:r>
    </w:p>
    <w:p>
      <w:pPr>
        <w:jc w:val="center"/>
        <w:shd w:fill="ffffff"/>
        <w:ind w:firstLine="425"/>
        <w:spacing w:before="15" w:after="0" w:line="240" w:lineRule="auto"/>
        <w:rPr>
          <w:color w:val="000000"/>
          <w:sz w:val="24"/>
          <w:rFonts w:ascii="Times New Roman" w:hAnsi="Times New Roman"/>
        </w:rPr>
      </w:pPr>
      <w:r>
        <w:rPr>
          <w:b/>
          <w:color w:val="000000"/>
          <w:sz w:val="24"/>
          <w:rFonts w:ascii="Times New Roman" w:hAnsi="Times New Roman"/>
        </w:rPr>
        <w:t xml:space="preserve">7. FORS-MAJOR HOLATLARI</w:t>
      </w:r>
    </w:p>
    <w:p>
      <w:pPr>
        <w:shd w:fill="ffffff"/>
        <w:spacing w:before="15" w:after="15" w:line="240" w:lineRule="auto"/>
        <w:rPr>
          <w:color w:val="000000"/>
          <w:sz w:val="24"/>
          <w:rFonts w:ascii="Times New Roman" w:hAnsi="Times New Roman"/>
        </w:rPr>
      </w:pPr>
      <w:r>
        <w:rPr>
          <w:color w:val="000000"/>
          <w:sz w:val="24"/>
          <w:rFonts w:ascii="Times New Roman" w:hAnsi="Times New Roman"/>
        </w:rPr>
        <w:t> </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7.1. Agarda yengib boʻlmas kuch bilan bogʻliq vaziyatlar (fors-major), masalan: suv toshqini, yongʻin, zilzila, epidemiya, harbiy mojarolar, tomonlar tarafidan mazkur shartnoma shartlarini bajarishiga taʼsir koʻrsatuvchi hukumat yoki mahalliy davlat hokimiyati organlari tomonidan qabul qilingan farmoyish, buyruq yoki boshqa majburiy qarorlar, hukumatning normativ-huquqiy hujjatlar va boshqalar yuzaga kelish hollari bevosita yoki bilvosita namoyon boʻlgan taqdirda, shartnoma shartlarini bajarish ushbu holat tugash muddatigacha uzaytiriladi.</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7.2. Fors-major holati mavjud boʻlgan tomon uch kun ichida boshqa tomonlarni fors-major holatining boshlanish va tugash muddatlarini koʻrsatgan holda yozma ravishda ogohlantirishi lozim.</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7.3. Agar fors-major holati garov shartnomasining shartlarini bajarishga uch oydan koʻp muddat talab qilsa, tomonlarning har biri shartnomani bekor qilish huquqiga ega.</w:t>
      </w:r>
    </w:p>
    <w:p>
      <w:pPr>
        <w:shd w:fill="ffffff"/>
        <w:spacing w:before="15" w:after="15" w:line="240" w:lineRule="auto"/>
        <w:rPr>
          <w:color w:val="000000"/>
          <w:sz w:val="24"/>
          <w:rFonts w:ascii="Times New Roman" w:hAnsi="Times New Roman"/>
        </w:rPr>
      </w:pPr>
      <w:r>
        <w:rPr>
          <w:color w:val="000000"/>
          <w:sz w:val="24"/>
          <w:rFonts w:ascii="Times New Roman" w:hAnsi="Times New Roman"/>
        </w:rPr>
        <w:t> </w:t>
      </w:r>
    </w:p>
    <w:p>
      <w:pPr>
        <w:jc w:val="center"/>
        <w:shd w:fill="ffffff"/>
        <w:ind w:firstLine="425"/>
        <w:spacing w:before="15" w:after="0" w:line="240" w:lineRule="auto"/>
        <w:rPr>
          <w:color w:val="000000"/>
          <w:sz w:val="24"/>
          <w:rFonts w:ascii="Times New Roman" w:hAnsi="Times New Roman"/>
        </w:rPr>
      </w:pPr>
      <w:r>
        <w:rPr>
          <w:b/>
          <w:color w:val="000000"/>
          <w:sz w:val="24"/>
          <w:rFonts w:ascii="Times New Roman" w:hAnsi="Times New Roman"/>
        </w:rPr>
        <w:t xml:space="preserve">8. SHARTNOMANING BOSHQA SHARTLARI</w:t>
      </w:r>
    </w:p>
    <w:p>
      <w:pPr>
        <w:shd w:fill="ffffff"/>
        <w:spacing w:before="15" w:after="15" w:line="240" w:lineRule="auto"/>
        <w:rPr>
          <w:color w:val="000000"/>
          <w:sz w:val="24"/>
          <w:rFonts w:ascii="Times New Roman" w:hAnsi="Times New Roman"/>
        </w:rPr>
      </w:pPr>
      <w:r>
        <w:rPr>
          <w:color w:val="000000"/>
          <w:sz w:val="24"/>
          <w:rFonts w:ascii="Times New Roman" w:hAnsi="Times New Roman"/>
        </w:rPr>
        <w:t> </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8.1. Garovga qoʻyilgan garov obyektiga undiruv Garovga oluvchining talabiga asosan sudga murojaat qilinmasdan amalga oshiriladi.</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8.2. Garov narsasi sifatida qoʻyiladigan garov obyekti Garov obyekti saqlanadigan joyda saqlanadi.</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Mazkur shartnomaga asosan navbatdagi garov taqiqlanadi. Garov narsasini almashtirishga Garovga oluvchining yozma roziligi bilan yoʻl qoʻyiladi.</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8.3. Ushbu shartnomada koʻzda tutilmagan hollarda taraflar Oʻzbekiston Respublikasining qonunchiligiga rioya qiladilar.</w:t>
      </w:r>
    </w:p>
    <w:p>
      <w:pPr>
        <w:jc w:val="both"/>
        <w:shd w:fill="ffffff"/>
        <w:ind w:firstLine="425"/>
        <w:spacing w:before="15" w:after="0" w:line="240" w:lineRule="auto"/>
        <w:rPr>
          <w:color w:val="000000"/>
          <w:sz w:val="24"/>
          <w:rFonts w:ascii="Times New Roman" w:hAnsi="Times New Roman"/>
        </w:rPr>
      </w:pPr>
      <w:r>
        <w:rPr>
          <w:color w:val="000000"/>
          <w:sz w:val="24"/>
          <w:rFonts w:ascii="Times New Roman" w:hAnsi="Times New Roman"/>
        </w:rPr>
        <w:t xml:space="preserve">8.4. Mazkur shartnoma bir xil yuridik kuchga ega boʻlgan ikkita nusxada tuzilib, tomonlarning har biriga bir nusxadan beriladi.</w:t>
      </w:r>
    </w:p>
    <w:p>
      <w:pPr>
        <w:shd w:fill="ffffff"/>
        <w:spacing w:before="15" w:after="15" w:line="240" w:lineRule="auto"/>
        <w:rPr>
          <w:color w:val="000000"/>
          <w:sz w:val="24"/>
          <w:rFonts w:ascii="Times New Roman" w:hAnsi="Times New Roman"/>
        </w:rPr>
      </w:pPr>
      <w:r>
        <w:rPr>
          <w:color w:val="000000"/>
          <w:sz w:val="24"/>
          <w:rFonts w:ascii="Times New Roman" w:hAnsi="Times New Roman"/>
        </w:rPr>
        <w:t> </w:t>
      </w:r>
    </w:p>
    <w:p>
      <w:pPr>
        <w:jc w:val="center"/>
        <w:shd w:fill="ffffff"/>
        <w:ind w:firstLine="425"/>
        <w:spacing w:before="15" w:after="0" w:line="240" w:lineRule="auto"/>
        <w:rPr>
          <w:color w:val="000000"/>
          <w:sz w:val="24"/>
          <w:rFonts w:ascii="Times New Roman" w:hAnsi="Times New Roman"/>
        </w:rPr>
      </w:pPr>
      <w:r>
        <w:rPr>
          <w:b/>
          <w:color w:val="000000"/>
          <w:sz w:val="24"/>
          <w:rFonts w:ascii="Times New Roman" w:hAnsi="Times New Roman"/>
        </w:rPr>
        <w:t xml:space="preserve">9. TOMONLARNING REKVIZITLARI</w:t>
      </w:r>
    </w:p>
    <w:p>
      <w:pPr>
        <w:shd w:fill="ffffff"/>
        <w:spacing w:before="15" w:after="15" w:line="240" w:lineRule="auto"/>
        <w:rPr>
          <w:color w:val="000000"/>
          <w:sz w:val="24"/>
          <w:rFonts w:ascii="Times New Roman" w:hAnsi="Times New Roman"/>
        </w:rPr>
      </w:pPr>
      <w:r>
        <w:rPr>
          <w:color w:val="000000"/>
          <w:sz w:val="24"/>
          <w:rFonts w:ascii="Times New Roman" w:hAnsi="Times New Roman"/>
        </w:rPr>
        <w:t> </w:t>
      </w:r>
    </w:p>
    <w:tbl>
      <w:tblPr>
        <w:tblW w:w="9360" w:type="dxa"/>
        <w:tblCellMar>
          <w:left w:w="15" w:type="dxa"/>
          <w:top w:w="15" w:type="dxa"/>
          <w:right w:w="15" w:type="dxa"/>
          <w:bottom w:w="15" w:type="dxa"/>
        </w:tblCellMar>
        <w:shd w:fill="ffffff"/>
      </w:tblPr>
      <w:tblGrid>
        <w:gridCol w:w="4681"/>
        <w:gridCol w:w="426"/>
        <w:gridCol w:w="4253"/>
      </w:tblGrid>
      <w:tr>
        <w:tc>
          <w:tcPr>
            <w:tcW w:w="4681" w:type="dxa"/>
            <w:shd w:fill="ffffff"/>
            <w:tcBorders>
              <w:left w:color="auto" w:val="nil"/>
              <w:top w:color="auto" w:val="nil"/>
              <w:right w:color="auto" w:val="nil"/>
              <w:bottom w:color="auto" w:val="nil"/>
            </w:tcBorders>
            <w:hideMark/>
          </w:tcPr>
          <w:p>
            <w:pPr>
              <w:jc w:val="center"/>
              <w:spacing w:before="15" w:after="15" w:line="240" w:lineRule="auto"/>
              <w:rPr>
                <w:color w:val="000000"/>
                <w:sz w:val="24"/>
                <w:rFonts w:ascii="Times New Roman" w:hAnsi="Times New Roman"/>
              </w:rPr>
            </w:pPr>
            <w:r>
              <w:rPr>
                <w:b/>
                <w:color w:val="000000"/>
                <w:sz w:val="24"/>
                <w:rFonts w:ascii="Times New Roman" w:hAnsi="Times New Roman"/>
              </w:rPr>
              <w:t xml:space="preserve">Garovga oluvchi:</w:t>
            </w:r>
          </w:p>
        </w:tc>
        <w:tc>
          <w:tcPr>
            <w:tcW w:w="426" w:type="dxa"/>
            <w:shd w:fill="ffffff"/>
            <w:tcBorders>
              <w:left w:color="auto" w:val="nil"/>
              <w:top w:color="auto" w:val="nil"/>
              <w:right w:color="auto" w:val="nil"/>
              <w:bottom w:color="auto" w:val="nil"/>
            </w:tcBorders>
            <w:hideMark/>
          </w:tcPr>
          <w:p>
            <w:pPr>
              <w:spacing w:before="15" w:after="15" w:line="240" w:lineRule="auto"/>
              <w:rPr>
                <w:color w:val="000000"/>
                <w:sz w:val="24"/>
                <w:rFonts w:ascii="Times New Roman" w:hAnsi="Times New Roman"/>
              </w:rPr>
            </w:pPr>
            <w:r>
              <w:rPr>
                <w:color w:val="000000"/>
                <w:sz w:val="24"/>
                <w:rFonts w:ascii="Times New Roman" w:hAnsi="Times New Roman"/>
              </w:rPr>
              <w:t> </w:t>
            </w:r>
          </w:p>
        </w:tc>
        <w:tc>
          <w:tcPr>
            <w:tcW w:w="4253" w:type="dxa"/>
            <w:shd w:fill="ffffff"/>
            <w:tcBorders>
              <w:left w:color="auto" w:val="nil"/>
              <w:top w:color="auto" w:val="nil"/>
              <w:right w:color="auto" w:val="nil"/>
              <w:bottom w:color="auto" w:val="nil"/>
            </w:tcBorders>
            <w:hideMark/>
          </w:tcPr>
          <w:p>
            <w:pPr>
              <w:jc w:val="center"/>
              <w:spacing w:before="15" w:after="15" w:line="240" w:lineRule="auto"/>
              <w:rPr>
                <w:color w:val="000000"/>
                <w:sz w:val="24"/>
                <w:rFonts w:ascii="Times New Roman" w:hAnsi="Times New Roman"/>
              </w:rPr>
            </w:pPr>
            <w:r>
              <w:rPr>
                <w:b/>
                <w:color w:val="000000"/>
                <w:sz w:val="24"/>
                <w:rFonts w:ascii="Times New Roman" w:hAnsi="Times New Roman"/>
              </w:rPr>
              <w:t xml:space="preserve">Garovga qoʻyuvchi:</w:t>
            </w:r>
          </w:p>
        </w:tc>
      </w:tr>
      <w:tr>
        <w:tc>
          <w:tcPr>
            <w:tcW w:w="4681" w:type="dxa"/>
            <w:shd w:fill="ffffff"/>
            <w:tcBorders>
              <w:left w:color="auto" w:val="nil"/>
              <w:top w:color="auto" w:val="nil"/>
              <w:right w:color="auto" w:val="nil"/>
              <w:bottom w:color="auto" w:val="nil"/>
            </w:tcBorders>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Yuridik manzil:</w:t>
            </w:r>
            <w:r>
              <w:rPr>
                <w:vanish w:val="false"/>
                <w:color w:val="000000"/>
                <w:sz w:val="24"/>
                <w:rFonts w:ascii="Times New Roman" w:hAnsi="Times New Roman"/>
              </w:rPr>
              <w:fldChar w:fldCharType="begin"/>
              <w:instrText xml:space="preserve">X {"Y":22}</w:instrText>
              <w:fldChar w:fldCharType="separate"/>
            </w:r>
            <w:r>
              <w:rPr>
                <w:vanish w:val="false"/>
                <w:color w:val="000000"/>
                <w:sz w:val="24"/>
                <w:rFonts w:ascii="Times New Roman" w:hAnsi="Times New Roman"/>
              </w:rPr>
              <w:t xml:space="preserve">Garovga oluvchi tashkilotning manzili</w:t>
              <w:fldChar w:fldCharType="end"/>
            </w:r>
          </w:p>
        </w:tc>
        <w:tc>
          <w:tcPr>
            <w:tcW w:w="426" w:type="dxa"/>
            <w:shd w:fill="ffffff"/>
            <w:tcBorders>
              <w:left w:color="auto" w:val="nil"/>
              <w:top w:color="auto" w:val="nil"/>
              <w:right w:color="auto" w:val="nil"/>
              <w:bottom w:color="auto" w:val="nil"/>
            </w:tcBorders>
            <w:hideMark/>
          </w:tcPr>
          <w:p>
            <w:pPr>
              <w:spacing w:before="15" w:after="15" w:line="240" w:lineRule="auto"/>
              <w:rPr>
                <w:color w:val="000000"/>
                <w:sz w:val="24"/>
                <w:rFonts w:ascii="Times New Roman" w:hAnsi="Times New Roman"/>
              </w:rPr>
            </w:pPr>
            <w:r>
              <w:rPr>
                <w:color w:val="000000"/>
                <w:sz w:val="24"/>
                <w:rFonts w:ascii="Times New Roman" w:hAnsi="Times New Roman"/>
              </w:rPr>
              <w:t> </w:t>
            </w:r>
          </w:p>
        </w:tc>
        <w:tc>
          <w:tcPr>
            <w:tcW w:w="4253" w:type="dxa"/>
            <w:shd w:fill="ffffff"/>
            <w:tcBorders>
              <w:left w:color="auto" w:val="nil"/>
              <w:top w:color="auto" w:val="nil"/>
              <w:right w:color="auto" w:val="nil"/>
              <w:bottom w:color="auto" w:val="nil"/>
            </w:tcBorders>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Yuridik manzil: </w:t>
            </w:r>
            <w:r>
              <w:rPr>
                <w:vanish w:val="false"/>
                <w:color w:val="000000"/>
                <w:sz w:val="24"/>
                <w:rFonts w:ascii="Times New Roman" w:hAnsi="Times New Roman"/>
              </w:rPr>
              <w:fldChar w:fldCharType="begin"/>
              <w:instrText xml:space="preserve">X {"Y":28}</w:instrText>
              <w:fldChar w:fldCharType="separate"/>
            </w:r>
            <w:r>
              <w:rPr>
                <w:vanish w:val="false"/>
                <w:color w:val="000000"/>
                <w:sz w:val="24"/>
                <w:rFonts w:ascii="Times New Roman" w:hAnsi="Times New Roman"/>
              </w:rPr>
              <w:t xml:space="preserve">Garovga qo‘yuvchi tashkilotning manzili</w:t>
              <w:fldChar w:fldCharType="end"/>
            </w:r>
          </w:p>
        </w:tc>
      </w:tr>
      <w:tr>
        <w:tc>
          <w:tcPr>
            <w:tcW w:w="4681" w:type="dxa"/>
            <w:shd w:fill="ffffff"/>
            <w:tcBorders>
              <w:left w:color="auto" w:val="nil"/>
              <w:top w:color="auto" w:val="nil"/>
              <w:right w:color="auto" w:val="nil"/>
              <w:bottom w:color="auto" w:val="nil"/>
            </w:tcBorders>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H/r: </w:t>
            </w:r>
            <w:r>
              <w:rPr>
                <w:vanish w:val="false"/>
                <w:color w:val="000000"/>
                <w:sz w:val="24"/>
                <w:rFonts w:ascii="Times New Roman" w:hAnsi="Times New Roman"/>
              </w:rPr>
              <w:fldChar w:fldCharType="begin"/>
              <w:instrText xml:space="preserve">X {"Y":23}</w:instrText>
              <w:fldChar w:fldCharType="separate"/>
            </w:r>
            <w:r>
              <w:rPr>
                <w:vanish w:val="false"/>
                <w:color w:val="000000"/>
                <w:sz w:val="24"/>
                <w:rFonts w:ascii="Times New Roman" w:hAnsi="Times New Roman"/>
              </w:rPr>
              <w:t xml:space="preserve">Garovga oluvchi tashkilotning hisob raqami</w:t>
              <w:fldChar w:fldCharType="end"/>
            </w:r>
          </w:p>
        </w:tc>
        <w:tc>
          <w:tcPr>
            <w:tcW w:w="426" w:type="dxa"/>
            <w:shd w:fill="ffffff"/>
            <w:tcBorders>
              <w:left w:color="auto" w:val="nil"/>
              <w:top w:color="auto" w:val="nil"/>
              <w:right w:color="auto" w:val="nil"/>
              <w:bottom w:color="auto" w:val="nil"/>
            </w:tcBorders>
            <w:hideMark/>
          </w:tcPr>
          <w:p>
            <w:pPr>
              <w:spacing w:before="15" w:after="15" w:line="240" w:lineRule="auto"/>
              <w:rPr>
                <w:color w:val="000000"/>
                <w:sz w:val="24"/>
                <w:rFonts w:ascii="Times New Roman" w:hAnsi="Times New Roman"/>
              </w:rPr>
            </w:pPr>
            <w:r>
              <w:rPr>
                <w:color w:val="000000"/>
                <w:sz w:val="24"/>
                <w:rFonts w:ascii="Times New Roman" w:hAnsi="Times New Roman"/>
              </w:rPr>
              <w:t> </w:t>
            </w:r>
          </w:p>
        </w:tc>
        <w:tc>
          <w:tcPr>
            <w:tcW w:w="4253" w:type="dxa"/>
            <w:shd w:fill="ffffff"/>
            <w:tcBorders>
              <w:left w:color="auto" w:val="nil"/>
              <w:top w:color="auto" w:val="nil"/>
              <w:right w:color="auto" w:val="nil"/>
              <w:bottom w:color="auto" w:val="nil"/>
            </w:tcBorders>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H/r: </w:t>
            </w:r>
            <w:r>
              <w:rPr>
                <w:vanish w:val="false"/>
                <w:color w:val="000000"/>
                <w:sz w:val="24"/>
                <w:rFonts w:ascii="Times New Roman" w:hAnsi="Times New Roman"/>
              </w:rPr>
              <w:fldChar w:fldCharType="begin"/>
              <w:instrText xml:space="preserve">X {"Y":29}</w:instrText>
              <w:fldChar w:fldCharType="separate"/>
            </w:r>
            <w:r>
              <w:rPr>
                <w:vanish w:val="false"/>
                <w:color w:val="000000"/>
                <w:sz w:val="24"/>
                <w:rFonts w:ascii="Times New Roman" w:hAnsi="Times New Roman"/>
              </w:rPr>
              <w:t xml:space="preserve">Garovga qo‘yuvchi tashkilotning hisob raqami</w:t>
              <w:fldChar w:fldCharType="end"/>
            </w:r>
          </w:p>
        </w:tc>
      </w:tr>
      <w:tr>
        <w:tc>
          <w:tcPr>
            <w:tcW w:w="4681" w:type="dxa"/>
            <w:shd w:fill="ffffff"/>
            <w:tcBorders>
              <w:left w:color="auto" w:val="nil"/>
              <w:top w:color="auto" w:val="nil"/>
              <w:right w:color="auto" w:val="nil"/>
              <w:bottom w:color="auto" w:val="nil"/>
            </w:tcBorders>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Bank nomi: </w:t>
            </w:r>
            <w:r>
              <w:rPr>
                <w:vanish w:val="false"/>
                <w:color w:val="000000"/>
                <w:sz w:val="24"/>
                <w:rFonts w:ascii="Times New Roman" w:hAnsi="Times New Roman"/>
              </w:rPr>
              <w:fldChar w:fldCharType="begin"/>
              <w:instrText xml:space="preserve">X {"Y":24}</w:instrText>
              <w:fldChar w:fldCharType="separate"/>
            </w:r>
            <w:r>
              <w:rPr>
                <w:vanish w:val="false"/>
                <w:color w:val="000000"/>
                <w:sz w:val="24"/>
                <w:rFonts w:ascii="Times New Roman" w:hAnsi="Times New Roman"/>
              </w:rPr>
              <w:t xml:space="preserve">Garovga oluvchi tashkilotning hisob raqami joylashgan bank nomi</w:t>
              <w:fldChar w:fldCharType="end"/>
            </w:r>
          </w:p>
        </w:tc>
        <w:tc>
          <w:tcPr>
            <w:tcW w:w="426" w:type="dxa"/>
            <w:shd w:fill="ffffff"/>
            <w:tcBorders>
              <w:left w:color="auto" w:val="nil"/>
              <w:top w:color="auto" w:val="nil"/>
              <w:right w:color="auto" w:val="nil"/>
              <w:bottom w:color="auto" w:val="nil"/>
            </w:tcBorders>
            <w:hideMark/>
          </w:tcPr>
          <w:p>
            <w:pPr>
              <w:spacing w:before="15" w:after="15" w:line="240" w:lineRule="auto"/>
              <w:rPr>
                <w:color w:val="000000"/>
                <w:sz w:val="24"/>
                <w:rFonts w:ascii="Times New Roman" w:hAnsi="Times New Roman"/>
              </w:rPr>
            </w:pPr>
            <w:r>
              <w:rPr>
                <w:color w:val="000000"/>
                <w:sz w:val="24"/>
                <w:rFonts w:ascii="Times New Roman" w:hAnsi="Times New Roman"/>
              </w:rPr>
              <w:t> </w:t>
            </w:r>
          </w:p>
        </w:tc>
        <w:tc>
          <w:tcPr>
            <w:tcW w:w="4253" w:type="dxa"/>
            <w:shd w:fill="ffffff"/>
            <w:tcBorders>
              <w:left w:color="auto" w:val="nil"/>
              <w:top w:color="auto" w:val="nil"/>
              <w:right w:color="auto" w:val="nil"/>
              <w:bottom w:color="auto" w:val="nil"/>
            </w:tcBorders>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Bank nomi: </w:t>
            </w:r>
            <w:r>
              <w:rPr>
                <w:vanish w:val="false"/>
                <w:color w:val="000000"/>
                <w:sz w:val="24"/>
                <w:rFonts w:ascii="Times New Roman" w:hAnsi="Times New Roman"/>
              </w:rPr>
              <w:fldChar w:fldCharType="begin"/>
              <w:instrText xml:space="preserve">X {"Y":30}</w:instrText>
              <w:fldChar w:fldCharType="separate"/>
            </w:r>
            <w:r>
              <w:rPr>
                <w:vanish w:val="false"/>
                <w:color w:val="000000"/>
                <w:sz w:val="24"/>
                <w:rFonts w:ascii="Times New Roman" w:hAnsi="Times New Roman"/>
              </w:rPr>
              <w:t xml:space="preserve">Garovga qo‘yuvchi tashkilotning hisob raqami joylashgan bank nomi</w:t>
              <w:fldChar w:fldCharType="end"/>
            </w:r>
          </w:p>
        </w:tc>
      </w:tr>
      <w:tr>
        <w:tc>
          <w:tcPr>
            <w:tcW w:w="4681" w:type="dxa"/>
            <w:shd w:fill="ffffff"/>
            <w:tcBorders>
              <w:left w:color="auto" w:val="nil"/>
              <w:top w:color="auto" w:val="nil"/>
              <w:right w:color="auto" w:val="nil"/>
              <w:bottom w:color="auto" w:val="nil"/>
            </w:tcBorders>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Bank kodi: </w:t>
            </w:r>
            <w:r>
              <w:rPr>
                <w:vanish w:val="false"/>
                <w:color w:val="000000"/>
                <w:sz w:val="24"/>
                <w:rFonts w:ascii="Times New Roman" w:hAnsi="Times New Roman"/>
              </w:rPr>
              <w:fldChar w:fldCharType="begin"/>
              <w:instrText xml:space="preserve">X {"Y":25}</w:instrText>
              <w:fldChar w:fldCharType="separate"/>
            </w:r>
            <w:r>
              <w:rPr>
                <w:vanish w:val="false"/>
                <w:color w:val="000000"/>
                <w:sz w:val="24"/>
                <w:rFonts w:ascii="Times New Roman" w:hAnsi="Times New Roman"/>
              </w:rPr>
              <w:t xml:space="preserve">Garovga oluvchi tashkilotning hisob raqami joylashgan bankning kodi</w:t>
              <w:fldChar w:fldCharType="end"/>
            </w:r>
          </w:p>
        </w:tc>
        <w:tc>
          <w:tcPr>
            <w:tcW w:w="426" w:type="dxa"/>
            <w:shd w:fill="ffffff"/>
            <w:tcBorders>
              <w:left w:color="auto" w:val="nil"/>
              <w:top w:color="auto" w:val="nil"/>
              <w:right w:color="auto" w:val="nil"/>
              <w:bottom w:color="auto" w:val="nil"/>
            </w:tcBorders>
            <w:hideMark/>
          </w:tcPr>
          <w:p>
            <w:pPr>
              <w:spacing w:before="15" w:after="15" w:line="240" w:lineRule="auto"/>
              <w:rPr>
                <w:color w:val="000000"/>
                <w:sz w:val="24"/>
                <w:rFonts w:ascii="Times New Roman" w:hAnsi="Times New Roman"/>
              </w:rPr>
            </w:pPr>
            <w:r>
              <w:rPr>
                <w:color w:val="000000"/>
                <w:sz w:val="24"/>
                <w:rFonts w:ascii="Times New Roman" w:hAnsi="Times New Roman"/>
              </w:rPr>
              <w:t> </w:t>
            </w:r>
          </w:p>
        </w:tc>
        <w:tc>
          <w:tcPr>
            <w:tcW w:w="4253" w:type="dxa"/>
            <w:shd w:fill="ffffff"/>
            <w:tcBorders>
              <w:left w:color="auto" w:val="nil"/>
              <w:top w:color="auto" w:val="nil"/>
              <w:right w:color="auto" w:val="nil"/>
              <w:bottom w:color="auto" w:val="nil"/>
            </w:tcBorders>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Bank kodi: </w:t>
            </w:r>
            <w:r>
              <w:rPr>
                <w:vanish w:val="false"/>
                <w:color w:val="000000"/>
                <w:sz w:val="24"/>
                <w:rFonts w:ascii="Times New Roman" w:hAnsi="Times New Roman"/>
              </w:rPr>
              <w:fldChar w:fldCharType="begin"/>
              <w:instrText xml:space="preserve">X {"Y":31}</w:instrText>
              <w:fldChar w:fldCharType="separate"/>
            </w:r>
            <w:r>
              <w:rPr>
                <w:vanish w:val="false"/>
                <w:color w:val="000000"/>
                <w:sz w:val="24"/>
                <w:rFonts w:ascii="Times New Roman" w:hAnsi="Times New Roman"/>
              </w:rPr>
              <w:t xml:space="preserve">Garovga qo‘yuvchi tashkilotning hisob raqami joylashgan bankning kodi</w:t>
              <w:fldChar w:fldCharType="end"/>
            </w:r>
          </w:p>
        </w:tc>
      </w:tr>
      <w:tr>
        <w:tc>
          <w:tcPr>
            <w:tcW w:w="4681" w:type="dxa"/>
            <w:shd w:fill="ffffff"/>
            <w:tcBorders>
              <w:left w:color="auto" w:val="nil"/>
              <w:top w:color="auto" w:val="nil"/>
              <w:right w:color="auto" w:val="nil"/>
              <w:bottom w:color="auto" w:val="nil"/>
            </w:tcBorders>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STIR: </w:t>
            </w:r>
            <w:r>
              <w:rPr>
                <w:vanish w:val="false"/>
                <w:color w:val="000000"/>
                <w:sz w:val="24"/>
                <w:rFonts w:ascii="Times New Roman" w:hAnsi="Times New Roman"/>
              </w:rPr>
              <w:fldChar w:fldCharType="begin"/>
              <w:instrText xml:space="preserve">X {"Y":26}</w:instrText>
              <w:fldChar w:fldCharType="separate"/>
            </w:r>
            <w:r>
              <w:rPr>
                <w:vanish w:val="false"/>
                <w:color w:val="000000"/>
                <w:sz w:val="24"/>
                <w:rFonts w:ascii="Times New Roman" w:hAnsi="Times New Roman"/>
              </w:rPr>
              <w:t xml:space="preserve">Garovga oluvchi tashkilotning STIR raqami</w:t>
              <w:fldChar w:fldCharType="end"/>
            </w:r>
          </w:p>
        </w:tc>
        <w:tc>
          <w:tcPr>
            <w:tcW w:w="426" w:type="dxa"/>
            <w:shd w:fill="ffffff"/>
            <w:tcBorders>
              <w:left w:color="auto" w:val="nil"/>
              <w:top w:color="auto" w:val="nil"/>
              <w:right w:color="auto" w:val="nil"/>
              <w:bottom w:color="auto" w:val="nil"/>
            </w:tcBorders>
            <w:hideMark/>
          </w:tcPr>
          <w:p>
            <w:pPr>
              <w:spacing w:before="15" w:after="15" w:line="240" w:lineRule="auto"/>
              <w:rPr>
                <w:color w:val="000000"/>
                <w:sz w:val="24"/>
                <w:rFonts w:ascii="Times New Roman" w:hAnsi="Times New Roman"/>
              </w:rPr>
            </w:pPr>
            <w:r>
              <w:rPr>
                <w:color w:val="000000"/>
                <w:sz w:val="24"/>
                <w:rFonts w:ascii="Times New Roman" w:hAnsi="Times New Roman"/>
              </w:rPr>
              <w:t> </w:t>
            </w:r>
          </w:p>
        </w:tc>
        <w:tc>
          <w:tcPr>
            <w:tcW w:w="4253" w:type="dxa"/>
            <w:shd w:fill="ffffff"/>
            <w:tcBorders>
              <w:left w:color="auto" w:val="nil"/>
              <w:top w:color="auto" w:val="nil"/>
              <w:right w:color="auto" w:val="nil"/>
              <w:bottom w:color="auto" w:val="nil"/>
            </w:tcBorders>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STIR: </w:t>
            </w:r>
            <w:r>
              <w:rPr>
                <w:vanish w:val="false"/>
                <w:color w:val="000000"/>
                <w:sz w:val="24"/>
                <w:rFonts w:ascii="Times New Roman" w:hAnsi="Times New Roman"/>
              </w:rPr>
              <w:fldChar w:fldCharType="begin"/>
              <w:instrText xml:space="preserve">X {"Y":32}</w:instrText>
              <w:fldChar w:fldCharType="separate"/>
            </w:r>
            <w:r>
              <w:rPr>
                <w:vanish w:val="false"/>
                <w:color w:val="000000"/>
                <w:sz w:val="24"/>
                <w:rFonts w:ascii="Times New Roman" w:hAnsi="Times New Roman"/>
              </w:rPr>
              <w:t xml:space="preserve">Garovga qo‘yuvchi tashkilotning STIR raqami</w:t>
              <w:fldChar w:fldCharType="end"/>
            </w:r>
          </w:p>
        </w:tc>
      </w:tr>
      <w:tr>
        <w:tc>
          <w:tcPr>
            <w:tcW w:w="4681" w:type="dxa"/>
            <w:shd w:fill="ffffff"/>
            <w:tcBorders>
              <w:left w:color="auto" w:val="nil"/>
              <w:top w:color="auto" w:val="nil"/>
              <w:right w:color="auto" w:val="nil"/>
              <w:bottom w:color="auto" w:val="nil"/>
            </w:tcBorders>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Telefon raqami: </w:t>
            </w:r>
            <w:r>
              <w:rPr>
                <w:vanish w:val="false"/>
                <w:color w:val="000000"/>
                <w:sz w:val="24"/>
                <w:rFonts w:ascii="Times New Roman" w:hAnsi="Times New Roman"/>
              </w:rPr>
              <w:fldChar w:fldCharType="begin"/>
              <w:instrText xml:space="preserve">X {"Y":27}</w:instrText>
              <w:fldChar w:fldCharType="separate"/>
            </w:r>
            <w:r>
              <w:rPr>
                <w:vanish w:val="false"/>
                <w:color w:val="000000"/>
                <w:sz w:val="24"/>
                <w:rFonts w:ascii="Times New Roman" w:hAnsi="Times New Roman"/>
              </w:rPr>
              <w:t xml:space="preserve">Garovga oluvchi tashkilotning aloqa uchun telefon raqami</w:t>
              <w:fldChar w:fldCharType="end"/>
            </w:r>
          </w:p>
        </w:tc>
        <w:tc>
          <w:tcPr>
            <w:tcW w:w="426" w:type="dxa"/>
            <w:shd w:fill="ffffff"/>
            <w:tcBorders>
              <w:left w:color="auto" w:val="nil"/>
              <w:top w:color="auto" w:val="nil"/>
              <w:right w:color="auto" w:val="nil"/>
              <w:bottom w:color="auto" w:val="nil"/>
            </w:tcBorders>
            <w:hideMark/>
          </w:tcPr>
          <w:p>
            <w:pPr>
              <w:spacing w:before="15" w:after="15" w:line="240" w:lineRule="auto"/>
              <w:rPr>
                <w:color w:val="000000"/>
                <w:sz w:val="24"/>
                <w:rFonts w:ascii="Times New Roman" w:hAnsi="Times New Roman"/>
              </w:rPr>
            </w:pPr>
            <w:r>
              <w:rPr>
                <w:color w:val="000000"/>
                <w:sz w:val="24"/>
                <w:rFonts w:ascii="Times New Roman" w:hAnsi="Times New Roman"/>
              </w:rPr>
              <w:t> </w:t>
            </w:r>
          </w:p>
        </w:tc>
        <w:tc>
          <w:tcPr>
            <w:tcW w:w="4253" w:type="dxa"/>
            <w:shd w:fill="ffffff"/>
            <w:tcBorders>
              <w:left w:color="auto" w:val="nil"/>
              <w:top w:color="auto" w:val="nil"/>
              <w:right w:color="auto" w:val="nil"/>
              <w:bottom w:color="auto" w:val="nil"/>
            </w:tcBorders>
            <w:hideMark/>
          </w:tcPr>
          <w:p>
            <w:pPr>
              <w:jc w:val="both"/>
              <w:spacing w:before="15" w:after="15" w:line="240" w:lineRule="auto"/>
              <w:rPr>
                <w:color w:val="000000"/>
                <w:sz w:val="24"/>
                <w:rFonts w:ascii="Times New Roman" w:hAnsi="Times New Roman"/>
              </w:rPr>
            </w:pPr>
            <w:r>
              <w:rPr>
                <w:color w:val="000000"/>
                <w:sz w:val="24"/>
                <w:rFonts w:ascii="Times New Roman" w:hAnsi="Times New Roman"/>
              </w:rPr>
              <w:t xml:space="preserve">Telefon raqami: </w:t>
            </w:r>
            <w:r>
              <w:rPr>
                <w:vanish w:val="false"/>
                <w:color w:val="000000"/>
                <w:sz w:val="24"/>
                <w:rFonts w:ascii="Times New Roman" w:hAnsi="Times New Roman"/>
              </w:rPr>
              <w:fldChar w:fldCharType="begin"/>
              <w:instrText xml:space="preserve">X {"Y":33}</w:instrText>
              <w:fldChar w:fldCharType="separate"/>
            </w:r>
            <w:r>
              <w:rPr>
                <w:vanish w:val="false"/>
                <w:color w:val="000000"/>
                <w:sz w:val="24"/>
                <w:rFonts w:ascii="Times New Roman" w:hAnsi="Times New Roman"/>
              </w:rPr>
              <w:t xml:space="preserve">Garovga qo‘yuvchi tashkilotning aloqa uchun telefon raqami</w:t>
              <w:fldChar w:fldCharType="end"/>
            </w:r>
          </w:p>
        </w:tc>
      </w:tr>
      <w:tr>
        <w:tc>
          <w:tcPr>
            <w:tcW w:w="4681" w:type="dxa"/>
            <w:shd w:fill="ffffff"/>
            <w:tcBorders>
              <w:left w:color="auto" w:val="nil"/>
              <w:top w:color="auto" w:val="nil"/>
              <w:right w:color="auto" w:val="nil"/>
              <w:bottom w:color="auto" w:val="nil"/>
            </w:tcBorders>
          </w:tcPr>
          <w:p>
            <w:pPr>
              <w:spacing w:before="15" w:after="15" w:line="240" w:lineRule="auto"/>
              <w:rPr>
                <w:color w:val="000000"/>
                <w:sz w:val="24"/>
                <w:rFonts w:ascii="Times New Roman" w:hAnsi="Times New Roman"/>
              </w:rPr>
            </w:pPr>
          </w:p>
          <w:p>
            <w:pPr>
              <w:spacing w:before="15" w:after="15" w:line="240" w:lineRule="auto"/>
              <w:rPr>
                <w:color w:val="000000"/>
                <w:sz w:val="24"/>
                <w:rFonts w:ascii="Times New Roman" w:hAnsi="Times New Roman"/>
              </w:rPr>
            </w:pPr>
          </w:p>
        </w:tc>
        <w:tc>
          <w:tcPr>
            <w:tcW w:w="426" w:type="dxa"/>
            <w:shd w:fill="ffffff"/>
            <w:tcBorders>
              <w:left w:color="auto" w:val="nil"/>
              <w:top w:color="auto" w:val="nil"/>
              <w:right w:color="auto" w:val="nil"/>
              <w:bottom w:color="auto" w:val="nil"/>
            </w:tcBorders>
            <w:hideMark/>
          </w:tcPr>
          <w:p>
            <w:pPr>
              <w:spacing w:before="15" w:after="15" w:line="240" w:lineRule="auto"/>
              <w:rPr>
                <w:color w:val="000000"/>
                <w:sz w:val="24"/>
                <w:rFonts w:ascii="Times New Roman" w:hAnsi="Times New Roman"/>
              </w:rPr>
            </w:pPr>
            <w:r>
              <w:rPr>
                <w:color w:val="000000"/>
                <w:sz w:val="24"/>
                <w:rFonts w:ascii="Times New Roman" w:hAnsi="Times New Roman"/>
              </w:rPr>
              <w:t> </w:t>
            </w:r>
          </w:p>
        </w:tc>
        <w:tc>
          <w:tcPr>
            <w:tcW w:w="4253" w:type="dxa"/>
            <w:shd w:fill="ffffff"/>
            <w:tcBorders>
              <w:left w:color="auto" w:val="nil"/>
              <w:top w:color="auto" w:val="nil"/>
              <w:right w:color="auto" w:val="nil"/>
              <w:bottom w:color="auto" w:val="nil"/>
            </w:tcBorders>
          </w:tcPr>
          <w:p>
            <w:pPr>
              <w:jc w:val="both"/>
              <w:spacing w:before="15" w:after="15" w:line="240" w:lineRule="auto"/>
              <w:rPr>
                <w:color w:val="000000"/>
                <w:sz w:val="24"/>
                <w:rFonts w:ascii="Times New Roman" w:hAnsi="Times New Roman"/>
              </w:rPr>
            </w:pPr>
          </w:p>
        </w:tc>
      </w:tr>
      <w:tr>
        <w:tc>
          <w:tcPr>
            <w:tcW w:w="4681" w:type="dxa"/>
            <w:shd w:fill="ffffff"/>
            <w:tcBorders>
              <w:left w:color="auto" w:val="nil"/>
              <w:top w:color="auto" w:val="nil"/>
              <w:right w:color="auto" w:val="nil"/>
              <w:bottom w:color="auto" w:val="nil"/>
            </w:tcBorders>
          </w:tcPr>
          <w:p>
            <w:pPr>
              <w:jc w:val="center"/>
              <w:spacing w:before="15" w:after="15" w:line="240" w:lineRule="auto"/>
              <w:rPr>
                <w:color w:val="000000"/>
                <w:sz w:val="24"/>
                <w:rFonts w:ascii="Times New Roman" w:hAnsi="Times New Roman"/>
              </w:rPr>
            </w:pPr>
          </w:p>
        </w:tc>
        <w:tc>
          <w:tcPr>
            <w:tcW w:w="426" w:type="dxa"/>
            <w:shd w:fill="ffffff"/>
            <w:tcBorders>
              <w:left w:color="auto" w:val="nil"/>
              <w:top w:color="auto" w:val="nil"/>
              <w:right w:color="auto" w:val="nil"/>
              <w:bottom w:color="auto" w:val="nil"/>
            </w:tcBorders>
            <w:hideMark/>
          </w:tcPr>
          <w:p>
            <w:pPr>
              <w:spacing w:before="15" w:after="15" w:line="240" w:lineRule="auto"/>
              <w:rPr>
                <w:color w:val="000000"/>
                <w:sz w:val="24"/>
                <w:rFonts w:ascii="Times New Roman" w:hAnsi="Times New Roman"/>
              </w:rPr>
            </w:pPr>
            <w:r>
              <w:rPr>
                <w:color w:val="000000"/>
                <w:sz w:val="24"/>
                <w:rFonts w:ascii="Times New Roman" w:hAnsi="Times New Roman"/>
              </w:rPr>
              <w:t> </w:t>
            </w:r>
          </w:p>
        </w:tc>
        <w:tc>
          <w:tcPr>
            <w:tcW w:w="4253" w:type="dxa"/>
            <w:shd w:fill="ffffff"/>
            <w:tcBorders>
              <w:left w:color="auto" w:val="nil"/>
              <w:top w:color="auto" w:val="nil"/>
              <w:right w:color="auto" w:val="nil"/>
              <w:bottom w:color="auto" w:val="nil"/>
            </w:tcBorders>
          </w:tcPr>
          <w:p>
            <w:pPr>
              <w:jc w:val="both"/>
              <w:spacing w:before="15" w:after="15" w:line="240" w:lineRule="auto"/>
              <w:rPr>
                <w:color w:val="000000"/>
                <w:sz w:val="24"/>
                <w:rFonts w:ascii="Times New Roman" w:hAnsi="Times New Roman"/>
              </w:rPr>
            </w:pPr>
          </w:p>
        </w:tc>
      </w:tr>
    </w:tbl>
    <w:p>
      <w:pPr>
        <w:jc w:val="both"/>
        <w:rPr>
          <w:sz w:val="24"/>
          <w:rFonts w:ascii="Times New Roman" w:hAnsi="Times New Roman"/>
        </w:rPr>
      </w:pPr>
    </w:p>
    <w:p>
      <w:pPr>
        <w:jc w:val="both"/>
        <w:rPr>
          <w:sz w:val="24"/>
          <w:rFonts w:ascii="Times New Roman" w:hAnsi="Times New Roman"/>
        </w:rPr>
      </w:pPr>
    </w:p>
    <w:p>
      <w:pPr>
        <w:jc w:val="both"/>
        <w:rPr>
          <w:sz w:val="24"/>
          <w:rFonts w:ascii="Times New Roman" w:hAnsi="Times New Roman"/>
        </w:rPr>
      </w:pPr>
    </w:p>
    <w:p>
      <w:pPr>
        <w:pStyle w:val="a3"/>
        <w:jc w:val="both"/>
        <w:spacing w:before="15" w:beforeAutoSpacing="false" w:after="15" w:afterAutoSpacing="false"/>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10"/>
  <w:doNotDisplayPageBoundarie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F65"/>
    <w:rsid w:val="000958B2"/>
    <w:rsid w:val="00122BCA"/>
    <w:rsid w:val="00136F79"/>
    <w:rsid w:val="001C1F91"/>
    <w:rsid w:val="00273F65"/>
    <w:rsid w:val="002D40F5"/>
    <w:rsid w:val="00356AEB"/>
    <w:rsid w:val="00424403"/>
    <w:rsid w:val="00474878"/>
    <w:rsid w:val="00643FF6"/>
    <w:rsid w:val="00652079"/>
    <w:rsid w:val="00666FF5"/>
    <w:rsid w:val="006C769E"/>
    <w:rsid w:val="00733C51"/>
    <w:rsid w:val="00752E69"/>
    <w:rsid w:val="008627AB"/>
    <w:rsid w:val="00890ED1"/>
    <w:rsid w:val="008959D7"/>
    <w:rsid w:val="00935149"/>
    <w:rsid w:val="00981E79"/>
    <w:rsid w:val="00A54D17"/>
    <w:rsid w:val="00A823EC"/>
    <w:rsid w:val="00A851A3"/>
    <w:rsid w:val="00AA3855"/>
    <w:rsid w:val="00B219CE"/>
    <w:rsid w:val="00BB43C2"/>
    <w:rsid w:val="00BD5380"/>
    <w:rsid w:val="00C575E1"/>
    <w:rsid w:val="00CB6C87"/>
    <w:rsid w:val="00E01BA7"/>
    <w:rsid w:val="00E34C3B"/>
    <w:rsid w:val="00EA4510"/>
    <w:rsid w:val="00F05014"/>
    <w:rsid w:val="00F61FE4"/>
    <w:rsid w:val="00FD49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28E38"/>
  <w15:chartTrackingRefBased/>
  <w15:docId w15:val="{B9F88058-C271-4418-9255-B6B2E39E9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01B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ructures">
    <w:name w:val="structures"/>
    <w:basedOn w:val="a0"/>
    <w:rsid w:val="00E01BA7"/>
  </w:style>
  <w:style w:type="table" w:styleId="a4">
    <w:name w:val="Table Grid"/>
    <w:basedOn w:val="a1"/>
    <w:uiPriority w:val="39"/>
    <w:rsid w:val="001C1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5082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1895</Words>
  <Characters>10806</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Dilorom Matkarimova</cp:lastModifiedBy>
  <cp:revision>2</cp:revision>
  <dcterms:created xsi:type="dcterms:W3CDTF">2025-01-09T13:10:00Z</dcterms:created>
  <dcterms:modified xsi:type="dcterms:W3CDTF">2025-01-09T13:10:00Z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Shartnomaning rekvizitlari</w:name>
    <w:value w:hidden="true">
      <w:unit w:active="false"/>
    </w:value>
  </w:element>
  <w:element w:id="2" w:kind="variable" w:type="string" w:valueMode="normal" w:required="false" w:groupID="1">
    <w:identifier xml:space="preserve">ID2</w:identifier>
    <w:name xml:space="preserve">Shartnoma tuzilgan vaqt</w:name>
    <w:value w:hidden="false">
      <w:unit w:active="false"/>
    </w:value>
  </w:element>
  <w:element w:id="3" w:kind="variable" w:type="string" w:valueMode="normal" w:required="false" w:groupID="1">
    <w:identifier xml:space="preserve">ID3</w:identifier>
    <w:name xml:space="preserve">Shartnoma raqami – son</w:name>
    <w:value w:hidden="false">
      <w:unit w:active="false"/>
    </w:value>
  </w:element>
  <w:element w:id="4" w:kind="variable" w:type="string" w:valueMode="normal" w:required="false" w:groupID="1">
    <w:identifier xml:space="preserve">ID4</w:identifier>
    <w:name xml:space="preserve">Shartnoma tuzilgan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Garovga oluvchi tashkilotning nomi, tashkiliy huquqiy shakli</w:name>
    <w:value w:hidden="false">
      <w:unit w:active="false"/>
    </w:value>
  </w:element>
  <w:element w:id="7" w:kind="variable" w:type="string" w:valueMode="normal" w:required="false" w:groupID="5">
    <w:identifier xml:space="preserve">ID7</w:identifier>
    <w:name xml:space="preserve">Garovga oluvchiga shartnoma tuzish huquqini beruvchi hujjat</w:name>
    <w:value w:hidden="false">
      <w:unit w:active="false"/>
    </w:value>
  </w:element>
  <w:element w:id="8" w:kind="variable" w:type="string" w:valueMode="normal" w:required="false" w:groupID="5">
    <w:identifier xml:space="preserve">ID8</w:identifier>
    <w:name xml:space="preserve">Garovga oluvchi tashkilot rahbari lavozimi va F.I.O</w:name>
    <w:value w:hidden="false">
      <w:unit w:active="false"/>
    </w:value>
  </w:element>
  <w:element w:id="9" w:kind="variable" w:type="string" w:valueMode="normal" w:required="false" w:groupID="5">
    <w:identifier xml:space="preserve">ID9</w:identifier>
    <w:name xml:space="preserve">Garovga qo‘yuvchi tashkilotning nomi, tashkiliy-huquqiy shakli</w:name>
    <w:value w:hidden="false">
      <w:unit w:active="false"/>
    </w:value>
  </w:element>
  <w:element w:id="10" w:kind="variable" w:type="string" w:valueMode="normal" w:required="false" w:groupID="5">
    <w:identifier xml:space="preserve">ID10</w:identifier>
    <w:name xml:space="preserve">Garovga qo‘yuvchiga shartnoma tuzish huquqini beruvchi hujjat</w:name>
    <w:value w:hidden="false">
      <w:unit w:active="false"/>
    </w:value>
  </w:element>
  <w:element w:id="11" w:kind="variable" w:type="string" w:valueMode="normal" w:required="false" w:groupID="5">
    <w:identifier xml:space="preserve">ID11</w:identifier>
    <w:name xml:space="preserve">Garovga qo‘yuvchi tashkilot rahbari lavozimi va F.I.O</w:name>
    <w:value w:hidden="false">
      <w:unit w:active="false"/>
    </w:value>
  </w:element>
  <w:element w:id="12" w:kind="category" w:type="string" w:valueMode="normal" w:required="false" w:groupID="12">
    <w:identifier xml:space="preserve">ID12</w:identifier>
    <w:name xml:space="preserve">Shartnoma shartlari</w:name>
    <w:value w:hidden="true">
      <w:unit w:active="false"/>
    </w:value>
  </w:element>
  <w:element w:id="13" w:kind="variable" w:type="string" w:valueMode="normal" w:required="false" w:groupID="12">
    <w:identifier xml:space="preserve">ID13</w:identifier>
    <w:name xml:space="preserve">Taraflar o‘rtasidagi garov shartnomasi imzolanishiga sabab bo‘lgan holat</w:name>
    <w:value w:hidden="false">
      <w:unit w:active="false"/>
    </w:value>
  </w:element>
  <w:element w:id="14" w:kind="variable" w:type="string" w:valueMode="normal" w:required="false" w:groupID="12">
    <w:identifier xml:space="preserve">ID14</w:identifier>
    <w:name xml:space="preserve">Garov shartnomasi tuzilishiga asos bo‘lgan shartnomaning mazmuni</w:name>
    <w:value w:hidden="false">
      <w:unit w:active="false"/>
    </w:value>
  </w:element>
  <w:element w:id="15" w:kind="variable" w:type="string" w:valueMode="normal" w:required="false" w:groupID="12">
    <w:identifier xml:space="preserve">ID15</w:identifier>
    <w:name xml:space="preserve">Dastlabki shartnoma bo‘yicha shartnoma qiymati</w:name>
    <w:value w:hidden="false">
      <w:unit w:active="false"/>
    </w:value>
  </w:element>
  <w:element w:id="16" w:kind="variable" w:type="string" w:valueMode="normal" w:required="false" w:groupID="12">
    <w:identifier xml:space="preserve">ID16</w:identifier>
    <w:name xml:space="preserve">Dastlabki shartnomaga ko‘ra garovga qo‘yuvchi o‘z majburiyatlarini bajaradigan muddat</w:name>
    <w:value w:hidden="false">
      <w:unit w:active="false"/>
    </w:value>
  </w:element>
  <w:element w:id="17" w:kind="variable" w:type="string" w:valueMode="normal" w:required="false" w:groupID="12">
    <w:identifier xml:space="preserve">ID17</w:identifier>
    <w:name xml:space="preserve">Garovga qo‘yuvchi tomonidan qo‘yilayotgan garov narsasi (obyekti) nomi</w:name>
    <w:value w:hidden="false">
      <w:unit w:active="false"/>
    </w:value>
  </w:element>
  <w:element w:id="18" w:kind="variable" w:type="string" w:valueMode="normal" w:required="false" w:groupID="12">
    <w:identifier xml:space="preserve">ID18</w:identifier>
    <w:name xml:space="preserve">Garov obyekti sifatida qo‘yilgan garov narsasining xususiyatlari</w:name>
    <w:value w:hidden="false">
      <w:unit w:active="false"/>
    </w:value>
  </w:element>
  <w:element w:id="19" w:kind="variable" w:type="string" w:valueMode="normal" w:required="false" w:groupID="12">
    <w:identifier xml:space="preserve">ID19</w:identifier>
    <w:name xml:space="preserve">Garov obyektining bozor qiymatdagi narxi</w:name>
    <w:value w:hidden="false">
      <w:unit w:active="false"/>
    </w:value>
  </w:element>
  <w:element w:id="20" w:kind="variable" w:type="string" w:valueMode="normal" w:required="false" w:groupID="12">
    <w:identifier xml:space="preserve">ID20</w:identifier>
    <w:name xml:space="preserve">Shartnomaning amal qilish muddati tugaydigan sana</w:name>
    <w:value w:hidden="false">
      <w:unit w:active="false"/>
    </w:value>
  </w:element>
  <w:element w:id="21" w:kind="category" w:type="string" w:valueMode="normal" w:required="false" w:groupID="21">
    <w:identifier xml:space="preserve">ID21</w:identifier>
    <w:name xml:space="preserve">Taraflarning rekvizitlari</w:name>
    <w:value w:hidden="true">
      <w:unit w:active="false"/>
    </w:value>
  </w:element>
  <w:element w:id="22" w:kind="variable" w:type="string" w:valueMode="normal" w:required="false" w:groupID="21">
    <w:identifier xml:space="preserve">ID22</w:identifier>
    <w:name xml:space="preserve">Garovga oluvchi tashkilotning manzili</w:name>
    <w:value w:hidden="false">
      <w:unit w:active="false"/>
    </w:value>
  </w:element>
  <w:element w:id="23" w:kind="variable" w:type="string" w:valueMode="normal" w:required="false" w:groupID="21">
    <w:identifier xml:space="preserve">ID23</w:identifier>
    <w:name xml:space="preserve">Garovga oluvchi tashkilotning hisob raqami</w:name>
    <w:value w:hidden="false">
      <w:unit w:active="false"/>
    </w:value>
  </w:element>
  <w:element w:id="24" w:kind="variable" w:type="string" w:valueMode="normal" w:required="false" w:groupID="21">
    <w:identifier xml:space="preserve">ID24</w:identifier>
    <w:name xml:space="preserve">Garovga oluvchi tashkilotning hisob raqami joylashgan bank nomi</w:name>
    <w:value w:hidden="false">
      <w:unit w:active="false"/>
    </w:value>
  </w:element>
  <w:element w:id="25" w:kind="variable" w:type="string" w:valueMode="normal" w:required="false" w:groupID="21">
    <w:identifier xml:space="preserve">ID25</w:identifier>
    <w:name xml:space="preserve">Garovga oluvchi tashkilotning hisob raqami joylashgan bankning kodi</w:name>
    <w:value w:hidden="false">
      <w:unit w:active="false"/>
    </w:value>
  </w:element>
  <w:element w:id="26" w:kind="variable" w:type="string" w:valueMode="normal" w:required="false" w:groupID="21">
    <w:identifier xml:space="preserve">ID26</w:identifier>
    <w:name xml:space="preserve">Garovga oluvchi tashkilotning STIR raqami</w:name>
    <w:value w:hidden="false">
      <w:unit w:active="false"/>
    </w:value>
  </w:element>
  <w:element w:id="27" w:kind="variable" w:type="string" w:valueMode="normal" w:required="false" w:groupID="21">
    <w:identifier xml:space="preserve">ID27</w:identifier>
    <w:name xml:space="preserve">Garovga oluvchi tashkilotning aloqa uchun telefon raqami</w:name>
    <w:value w:hidden="false">
      <w:unit w:active="false"/>
    </w:value>
  </w:element>
  <w:element w:id="28" w:kind="variable" w:type="string" w:valueMode="normal" w:required="false" w:groupID="21">
    <w:identifier xml:space="preserve">ID28</w:identifier>
    <w:name xml:space="preserve">Garovga qo‘yuvchi tashkilotning manzili</w:name>
    <w:value w:hidden="false">
      <w:unit w:active="false"/>
    </w:value>
  </w:element>
  <w:element w:id="29" w:kind="variable" w:type="string" w:valueMode="normal" w:required="false" w:groupID="21">
    <w:identifier xml:space="preserve">ID29</w:identifier>
    <w:name xml:space="preserve">Garovga qo‘yuvchi tashkilotning hisob raqami</w:name>
    <w:value w:hidden="false">
      <w:unit w:active="false"/>
    </w:value>
  </w:element>
  <w:element w:id="30" w:kind="variable" w:type="string" w:valueMode="normal" w:required="false" w:groupID="21">
    <w:identifier xml:space="preserve">ID30</w:identifier>
    <w:name xml:space="preserve">Garovga qo‘yuvchi tashkilotning hisob raqami joylashgan bank nomi</w:name>
    <w:value w:hidden="false">
      <w:unit w:active="false"/>
    </w:value>
  </w:element>
  <w:element w:id="31" w:kind="variable" w:type="string" w:valueMode="normal" w:required="false" w:groupID="21">
    <w:identifier xml:space="preserve">ID31</w:identifier>
    <w:name xml:space="preserve">Garovga qo‘yuvchi tashkilotning hisob raqami joylashgan bankning kodi</w:name>
    <w:value w:hidden="false">
      <w:unit w:active="false"/>
    </w:value>
  </w:element>
  <w:element w:id="32" w:kind="variable" w:type="string" w:valueMode="normal" w:required="false" w:groupID="21">
    <w:identifier xml:space="preserve">ID32</w:identifier>
    <w:name xml:space="preserve">Garovga qo‘yuvchi tashkilotning STIR raqami</w:name>
    <w:value w:hidden="false">
      <w:unit w:active="false"/>
    </w:value>
  </w:element>
  <w:element w:id="33" w:kind="variable" w:type="string" w:valueMode="normal" w:required="false" w:groupID="21">
    <w:identifier xml:space="preserve">ID33</w:identifier>
    <w:name xml:space="preserve">Garovga qo‘yuvchi tashkilotning aloqa uchun telefon raqami</w:name>
    <w:value w:hidden="false">
      <w:unit w:active="false"/>
    </w:value>
  </w:element>
</w:structure>
</file>