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633"/>
        <w:gridCol w:w="4722"/>
      </w:tblGrid>
      <w:tr>
        <w:tc>
          <w:tcPr>
            <w:tcW w:w="4691" w:type="dxa"/>
            <w:shd w:fill="auto"/>
          </w:tcPr>
          <w:p>
            <w:pPr>
              <w:rPr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                    </w:t>
            </w:r>
          </w:p>
        </w:tc>
        <w:tc>
          <w:tcPr>
            <w:tcW w:w="4880" w:type="dxa"/>
            <w:shd w:fill="auto"/>
          </w:tcPr>
          <w:p>
            <w:pPr>
              <w:jc w:val="both"/>
              <w:spacing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Iqtisodiy ishlar boʻyicha 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Ariza berilgan iqtisodiy sudi nomi</w:t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  <w:p>
            <w:pPr>
              <w:jc w:val="both"/>
              <w:spacing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Manzil: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Ariza beruvchining manzili</w:t>
              <w:fldChar w:fldCharType="end"/>
            </w:r>
            <w:r>
              <w:rPr>
                <w:sz w:val="24"/>
              </w:rPr>
              <w:t xml:space="preserve">da yashovchi</w:t>
            </w:r>
          </w:p>
          <w:p>
            <w:pPr>
              <w:jc w:val="both"/>
              <w:spacing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Ariza beruvchi yuridik shaxs nomi yoki yakka tartibdagi tadbirkor (YATT)ning F.I.Osi</w:t>
              <w:fldChar w:fldCharType="end"/>
            </w:r>
            <w:r>
              <w:rPr>
                <w:sz w:val="24"/>
                <w:rFonts w:ascii="Times New Roman" w:hAnsi="Times New Roman"/>
              </w:rPr>
              <w:t>tomonidan</w:t>
            </w:r>
          </w:p>
        </w:tc>
      </w:tr>
      <w:tr>
        <w:trPr>
          <w:gridAfter w:val="1"/>
        </w:trPr>
        <w:tc>
          <w:tcPr>
            <w:tcW w:w="4880" w:type="dxa"/>
            <w:shd w:fill="auto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</w:tr>
      <w:tr>
        <w:trPr>
          <w:gridAfter w:val="1"/>
        </w:trPr>
        <w:tc>
          <w:tcPr>
            <w:tcW w:w="4880" w:type="dxa"/>
            <w:shd w:fill="auto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</w:tr>
    </w:tbl>
    <w:p>
      <w:pPr>
        <w:pStyle w:val="a4"/>
        <w:jc w:val="center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A R I Z A</w:t>
      </w:r>
    </w:p>
    <w:p>
      <w:pPr>
        <w:jc w:val="center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Mol-mulkni xatlash toʻgʻrisida</w:t>
      </w:r>
    </w:p>
    <w:p>
      <w:pPr>
        <w:jc w:val="center"/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jc w:val="both"/>
        <w:ind w:firstLine="549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Iqtisodiy ishlar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beruvchining manzili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sudining ish yurituvida daʼvogar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bo‘yicha daʼvogar tashkilotning tashkiliy huquqiy shakli va nomi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ning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bo‘yicha javobgar tashkilotning tashkiliy huquqiy shakli va nomi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Daʼvo ariza mazmuni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haqidagi iqtisodiy ish mavjud.</w:t>
      </w:r>
    </w:p>
    <w:p>
      <w:pPr>
        <w:jc w:val="both"/>
        <w:ind w:firstLine="549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Ushbu iqtisodiy ish koʻrib chiqilgunga qadar, daʼvoni taʼminlash choralarini koʻrmaslik sud </w:t>
      </w:r>
      <w:r>
        <w:rPr>
          <w:sz w:val="24"/>
          <w:rFonts w:ascii="Times New Roman" w:hAnsi="Times New Roman"/>
        </w:rPr>
        <w:t xml:space="preserve">ijrosini qiyinlashtirib, uni bajarib boʻlmaydigan qilib qoʻyishi ehtimoli borligi sababli, javobgarga tegishli boʻlgan mol-mulklarni xatlash </w:t>
      </w:r>
      <w:r>
        <w:rPr>
          <w:color w:val="000000"/>
          <w:sz w:val="24"/>
          <w:rFonts w:ascii="Times New Roman" w:hAnsi="Times New Roman"/>
        </w:rPr>
        <w:t xml:space="preserve">maqsadga muvofiq boʻladi.</w:t>
      </w:r>
    </w:p>
    <w:p>
      <w:pPr>
        <w:jc w:val="both"/>
        <w:ind w:firstLine="549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Yuqoridagilardan kelib chiqib, Oʻzbekiston Respublikasi Iqtisodiy protsessual kodeksining 94-96-moddalariga asoslanib,</w:t>
      </w:r>
    </w:p>
    <w:p>
      <w:pPr>
        <w:jc w:val="both"/>
        <w:ind w:firstLine="709"/>
        <w:spacing w:after="0"/>
        <w:rPr>
          <w:color w:val="000000"/>
          <w:sz w:val="24"/>
          <w:rFonts w:ascii="Times New Roman" w:hAnsi="Times New Roman"/>
        </w:rPr>
      </w:pPr>
    </w:p>
    <w:p>
      <w:pPr>
        <w:jc w:val="center"/>
        <w:spacing w:after="0"/>
        <w:rPr>
          <w:b/>
          <w:color w:val="000000"/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>SOʻRAYMAN:</w:t>
      </w:r>
    </w:p>
    <w:p>
      <w:pPr>
        <w:jc w:val="center"/>
        <w:spacing w:after="0"/>
        <w:rPr>
          <w:color w:val="000000"/>
          <w:sz w:val="24"/>
          <w:rFonts w:ascii="Times New Roman" w:hAnsi="Times New Roman"/>
        </w:rPr>
      </w:pPr>
    </w:p>
    <w:p>
      <w:pPr>
        <w:pStyle w:val="a3"/>
        <w:numPr>
          <w:numId w:val="1"/>
          <w:ilvl w:val="0"/>
        </w:numPr>
        <w:jc w:val="both"/>
        <w:ind w:firstLine="549"/>
        <w:spacing w:after="0"/>
        <w:tabs>
          <w:tab w:val="num" w:pos="684"/>
        </w:tabs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Mazkur iqtisodiy ish boʻyicha mol-mulkni xatlash haqidagi arizamni qanoatlantirishingizni;</w:t>
      </w:r>
    </w:p>
    <w:p>
      <w:pPr>
        <w:numPr>
          <w:numId w:val="1"/>
          <w:ilvl w:val="0"/>
        </w:numPr>
        <w:jc w:val="both"/>
        <w:ind w:firstLine="549"/>
        <w:spacing w:after="0"/>
        <w:tabs>
          <w:tab w:val="num" w:pos="969"/>
        </w:tabs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Javobgarga tegishli boʻlgan barcha mol-mulklarni ish boʻyicha yakuniy xulosaga kelinguniga qadar xatlashingizni.</w:t>
      </w:r>
    </w:p>
    <w:p>
      <w:pPr>
        <w:pStyle w:val="a4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4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tbl>
      <w:tblPr>
        <w:tblW w:w="0" w:type="auto"/>
      </w:tblPr>
      <w:tblGrid>
        <w:gridCol w:w="3135"/>
        <w:gridCol w:w="3097"/>
        <w:gridCol w:w="3123"/>
      </w:tblGrid>
      <w:tr>
        <w:tc>
          <w:tcPr>
            <w:tcW w:w="3190" w:type="dxa"/>
            <w:shd w:fill="auto"/>
          </w:tcPr>
          <w:p>
            <w:pPr>
              <w:pStyle w:val="a4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Ariza beruvchi yuridik shaxs rahbarining yoki yakka tartibdagi tadbirkor (YATT)ning F.I.O.si</w:t>
              <w:fldChar w:fldCharType="end"/>
            </w:r>
          </w:p>
          <w:p>
            <w:pPr>
              <w:pStyle w:val="a4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3190" w:type="dxa"/>
            <w:shd w:fill="auto"/>
          </w:tcPr>
          <w:p>
            <w:pPr>
              <w:pStyle w:val="a4"/>
              <w:spacing w:before="40" w:after="0"/>
              <w:pBdr>
                <w:bottom w:sz="12" w:space="1" w:color="auto" w:val="single"/>
              </w:pBdr>
              <w:rPr>
                <w:sz w:val="24"/>
                <w:rFonts w:ascii="Times New Roman" w:hAnsi="Times New Roman"/>
              </w:rPr>
            </w:pPr>
          </w:p>
          <w:p>
            <w:pPr>
              <w:pStyle w:val="a4"/>
              <w:spacing w:before="40" w:after="0"/>
              <w:pBdr>
                <w:bottom w:sz="12" w:space="1" w:color="auto" w:val="single"/>
              </w:pBdr>
              <w:rPr>
                <w:sz w:val="24"/>
                <w:rFonts w:ascii="Times New Roman" w:hAnsi="Times New Roman"/>
              </w:rPr>
            </w:pPr>
          </w:p>
          <w:p>
            <w:pPr>
              <w:pStyle w:val="a4"/>
              <w:spacing w:before="40" w:after="0"/>
              <w:pBdr>
                <w:bottom w:sz="12" w:space="1" w:color="auto" w:val="single"/>
              </w:pBdr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br/>
            </w:r>
          </w:p>
        </w:tc>
        <w:tc>
          <w:tcPr>
            <w:tcW w:w="3191" w:type="dxa"/>
            <w:shd w:fill="auto"/>
          </w:tcPr>
          <w:p>
            <w:pPr>
              <w:pStyle w:val="a4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</w:p>
          <w:p>
            <w:pPr>
              <w:pStyle w:val="a4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</w:p>
          <w:p>
            <w:pPr>
              <w:pStyle w:val="a4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</w:p>
          <w:p>
            <w:pPr>
              <w:pStyle w:val="a4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Ariza berilgan sana</w:t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 </w:t>
            </w:r>
          </w:p>
        </w:tc>
      </w:tr>
    </w:tbl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jc w:val="both"/>
        <w:spacing w:after="0"/>
        <w:rPr>
          <w:b/>
          <w:sz w:val="24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D33AE068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664D12"/>
    <w:multiLevelType w:val="hybridMultilevel"/>
    <w:tmpl w:val="6B3C65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52F"/>
    <w:rsid w:val="00083F21"/>
    <w:rsid w:val="00095A9C"/>
    <w:rsid w:val="001461AA"/>
    <w:rsid w:val="001C5179"/>
    <w:rsid w:val="003C43BE"/>
    <w:rsid w:val="004C2105"/>
    <w:rsid w:val="004F54AD"/>
    <w:rsid w:val="005A7C11"/>
    <w:rsid w:val="005B3F30"/>
    <w:rsid w:val="006236AB"/>
    <w:rsid w:val="006A4C9C"/>
    <w:rsid w:val="007B5CAF"/>
    <w:rsid w:val="00814D36"/>
    <w:rsid w:val="008970B9"/>
    <w:rsid w:val="008D12D3"/>
    <w:rsid w:val="009C388C"/>
    <w:rsid w:val="00A021F6"/>
    <w:rsid w:val="00A66D88"/>
    <w:rsid w:val="00AE6B84"/>
    <w:rsid w:val="00B27485"/>
    <w:rsid w:val="00B279E6"/>
    <w:rsid w:val="00BC6172"/>
    <w:rsid w:val="00CF27E0"/>
    <w:rsid w:val="00DF0858"/>
    <w:rsid w:val="00E8453E"/>
    <w:rsid w:val="00EB266E"/>
    <w:rsid w:val="00F40DB5"/>
    <w:rsid w:val="00FC6150"/>
    <w:rsid w:val="00FE15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D4B43C-86F6-4343-B18E-7BFAC8BD2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36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43BE"/>
    <w:pPr>
      <w:ind w:left="720"/>
      <w:contextualSpacing/>
    </w:pPr>
  </w:style>
  <w:style w:type="paragraph" w:styleId="a4">
    <w:name w:val="Body Text"/>
    <w:basedOn w:val="a"/>
    <w:link w:val="a5"/>
    <w:rsid w:val="001461AA"/>
    <w:pPr>
      <w:suppressAutoHyphens/>
      <w:spacing w:after="120"/>
    </w:pPr>
    <w:rPr>
      <w:rFonts w:ascii="Calibri" w:eastAsia="Calibri" w:hAnsi="Calibri" w:cs="Times New Roman"/>
      <w:lang w:eastAsia="zh-CN"/>
    </w:rPr>
  </w:style>
  <w:style w:type="character" w:customStyle="1" w:styleId="a5">
    <w:name w:val="Основной текст Знак"/>
    <w:basedOn w:val="a0"/>
    <w:link w:val="a4"/>
    <w:rsid w:val="001461AA"/>
    <w:rPr>
      <w:rFonts w:ascii="Calibri" w:eastAsia="Calibri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595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L.Toshmurodov</dc:creator>
  <cp:keywords/>
  <dc:description/>
  <cp:lastModifiedBy>Shakarboy Goyibnazarov</cp:lastModifiedBy>
  <cp:revision>2</cp:revision>
  <dcterms:created xsi:type="dcterms:W3CDTF">2022-09-16T04:30:00Z</dcterms:created>
  <dcterms:modified xsi:type="dcterms:W3CDTF">2022-09-16T04:30:00Z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iqtisodiy sudi nomi</w:name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Ariza berilgan sana</w:name>
    <w:comment xml:space="preserve"/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Ariza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Ariza beruvchining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Ariza beruvchi yuridik shaxs nomi yoki yakka tartibdagi tadbirkor (YATT)ning F.I.Osi</w:name>
    <w:comment xml:space="preserve">Masalan: “Nur” MJCH yoki YATT A.Aliyev</w:comment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Ariza beruvchi yuridik shaxs rahbarining yoki yakka tartibdagi tadbirkor (YATT)ning F.I.O.si</w:name>
    <w:value w:hidden="false">
      <w:unit w:active="false"/>
    </w:value>
  </w:element>
  <w:element w:id="8" w:kind="category" w:selector="check" w:type="string" w:valueMode="normal" w:required="false">
    <w:identifier xml:space="preserve">ID8</w:identifier>
    <w:name xml:space="preserve">Ariza mazmuni</w:name>
    <w:value w:hidden="true">
      <w:unit w:active="false"/>
    </w:value>
  </w:element>
  <w:element w:id="9" w:kind="variable" w:selector="check" w:type="string" w:valueMode="normal" w:required="false" w:groupID="8">
    <w:identifier xml:space="preserve">ID9</w:identifier>
    <w:name xml:space="preserve">Ish bo‘yicha daʼvogar tashkilotning tashkiliy huquqiy shakli va nomi</w:name>
    <w:value w:hidden="false">
      <w:unit w:active="false"/>
    </w:value>
  </w:element>
  <w:element w:id="10" w:kind="variable" w:selector="check" w:type="string" w:valueMode="normal" w:required="false" w:groupID="8">
    <w:identifier xml:space="preserve">ID10</w:identifier>
    <w:name xml:space="preserve">Ish bo‘yicha javobgar tashkilotning tashkiliy huquqiy shakli va nomi</w:name>
    <w:value w:hidden="false">
      <w:unit w:active="false"/>
    </w:value>
  </w:element>
  <w:element w:id="11" w:kind="variable" w:selector="check" w:type="string" w:valueMode="normal" w:required="false" w:groupID="8">
    <w:identifier xml:space="preserve">ID11</w:identifier>
    <w:name xml:space="preserve">Daʼvo ariza mazmuni</w:name>
    <w:comment xml:space="preserve">ушбу бандга барча даъво талаблари киритилиши лозим</w:comment>
    <w:value w:hidden="false">
      <w:unit w:active="false"/>
    </w:value>
  </w:element>
</w:structure>
</file>