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0" w:type="auto"/>
        <w:tblInd w:w="3654" w:type="dxa"/>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5701"/>
      </w:tblGrid>
      <w:tr>
        <w:tc>
          <w:tcPr>
            <w:tcW w:w="5706" w:type="dxa"/>
          </w:tcPr>
          <w:p>
            <w:pPr>
              <w:jc w:val="right"/>
              <w:ind w:left="993"/>
              <w:rPr>
                <w:b/>
                <w:sz w:val="24"/>
              </w:rPr>
            </w:pPr>
            <w:r>
              <w:rPr>
                <w:b/>
                <w:sz w:val="24"/>
              </w:rPr>
              <w:t xml:space="preserve">Fuqarolik ishlari boʻyicha </w:t>
            </w:r>
            <w:r>
              <w:rPr>
                <w:b/>
                <w:vanish w:val="false"/>
                <w:sz w:val="24"/>
                <w:rFonts w:ascii="Times New Roman" w:hAnsi="Times New Roman"/>
              </w:rPr>
              <w:fldChar w:fldCharType="begin"/>
              <w:instrText xml:space="preserve">X {"Y":2}</w:instrText>
              <w:fldChar w:fldCharType="separate"/>
              <w:t xml:space="preserve">Daʼvo ariza berilgan fuqarolik ishlari bo‘yicha viloyat sud nomi</w:t>
            </w:r>
            <w:r>
              <w:rPr>
                <w:b/>
                <w:vanish w:val="false"/>
                <w:sz w:val="24"/>
                <w:rFonts w:ascii="Times New Roman" w:hAnsi="Times New Roman"/>
              </w:rPr>
              <w:fldChar w:fldCharType="end"/>
            </w:r>
            <w:r>
              <w:rPr>
                <w:b/>
                <w:sz w:val="24"/>
              </w:rPr>
              <w:t>ga</w:t>
            </w:r>
          </w:p>
        </w:tc>
      </w:tr>
      <w:tr>
        <w:tc>
          <w:tcPr>
            <w:tcW w:w="5706" w:type="dxa"/>
          </w:tcPr>
          <w:p>
            <w:pPr>
              <w:jc w:val="right"/>
              <w:ind w:left="993"/>
              <w:spacing w:line="252" w:lineRule="auto"/>
              <w:rPr>
                <w:sz w:val="24"/>
              </w:rPr>
            </w:pPr>
          </w:p>
        </w:tc>
      </w:tr>
      <w:tr>
        <w:tc>
          <w:tcPr>
            <w:tcW w:w="5706" w:type="dxa"/>
          </w:tcPr>
          <w:p>
            <w:pPr>
              <w:jc w:val="right"/>
              <w:ind w:left="993"/>
              <w:spacing w:line="252" w:lineRule="auto"/>
              <w:rPr>
                <w:sz w:val="24"/>
              </w:rPr>
            </w:pPr>
            <w:r>
              <w:rPr>
                <w:b/>
                <w:sz w:val="24"/>
              </w:rPr>
              <w:t>Daʼvogar:</w:t>
            </w:r>
            <w:r>
              <w:rPr>
                <w:sz w:val="24"/>
              </w:rPr>
              <w:t xml:space="preserve"> </w:t>
            </w:r>
            <w:r>
              <w:rPr>
                <w:vanish w:val="false"/>
                <w:sz w:val="24"/>
                <w:rFonts w:ascii="Times New Roman" w:hAnsi="Times New Roman"/>
              </w:rPr>
              <w:fldChar w:fldCharType="begin"/>
              <w:instrText xml:space="preserve">X {"Y":5}</w:instrText>
              <w:fldChar w:fldCharType="separate"/>
              <w:t xml:space="preserve">Daʼvogarning F.I.O.si</w:t>
            </w:r>
            <w:r>
              <w:rPr>
                <w:vanish w:val="false"/>
                <w:sz w:val="24"/>
                <w:rFonts w:ascii="Times New Roman" w:hAnsi="Times New Roman"/>
              </w:rPr>
              <w:fldChar w:fldCharType="end"/>
            </w:r>
          </w:p>
        </w:tc>
      </w:tr>
      <w:tr>
        <w:tc>
          <w:tcPr>
            <w:tcW w:w="5706" w:type="dxa"/>
          </w:tcPr>
          <w:p>
            <w:pPr>
              <w:jc w:val="right"/>
              <w:ind w:left="993"/>
              <w:spacing w:line="252" w:lineRule="auto"/>
              <w:rPr>
                <w:sz w:val="24"/>
              </w:rPr>
            </w:pPr>
            <w:r>
              <w:rPr>
                <w:sz w:val="24"/>
              </w:rPr>
              <w:t xml:space="preserve">Manzil: </w:t>
            </w:r>
            <w:r>
              <w:rPr>
                <w:vanish w:val="false"/>
                <w:sz w:val="24"/>
                <w:rFonts w:ascii="Times New Roman" w:hAnsi="Times New Roman"/>
              </w:rPr>
              <w:fldChar w:fldCharType="begin"/>
              <w:instrText xml:space="preserve">X {"Y":6}</w:instrText>
              <w:fldChar w:fldCharType="separate"/>
              <w:t xml:space="preserve">Daʼvogarning yashash manzili</w:t>
            </w:r>
            <w:r>
              <w:rPr>
                <w:vanish w:val="false"/>
                <w:sz w:val="24"/>
                <w:rFonts w:ascii="Times New Roman" w:hAnsi="Times New Roman"/>
              </w:rPr>
              <w:fldChar w:fldCharType="end"/>
            </w:r>
          </w:p>
        </w:tc>
      </w:tr>
      <w:tr>
        <w:tc>
          <w:tcPr>
            <w:tcW w:w="5706" w:type="dxa"/>
          </w:tcPr>
          <w:p>
            <w:pPr>
              <w:jc w:val="right"/>
              <w:ind w:left="993"/>
              <w:spacing w:line="252" w:lineRule="auto"/>
              <w:rPr>
                <w:i/>
                <w:sz w:val="24"/>
              </w:rPr>
            </w:pPr>
            <w:r>
              <w:rPr>
                <w:sz w:val="24"/>
              </w:rPr>
              <w:t xml:space="preserve">Telefon: </w:t>
            </w:r>
            <w:r>
              <w:rPr>
                <w:vanish w:val="false"/>
                <w:sz w:val="24"/>
                <w:rFonts w:ascii="Times New Roman" w:hAnsi="Times New Roman"/>
              </w:rPr>
              <w:fldChar w:fldCharType="begin"/>
              <w:instrText xml:space="preserve">X {"Y":7}</w:instrText>
              <w:fldChar w:fldCharType="separate"/>
              <w:t xml:space="preserve">Daʼvogarning telefon raqamlari</w:t>
            </w:r>
            <w:r>
              <w:rPr>
                <w:vanish w:val="false"/>
                <w:sz w:val="24"/>
                <w:rFonts w:ascii="Times New Roman" w:hAnsi="Times New Roman"/>
              </w:rPr>
              <w:fldChar w:fldCharType="end"/>
            </w:r>
          </w:p>
          <w:p>
            <w:pPr>
              <w:jc w:val="right"/>
              <w:ind w:left="993"/>
              <w:spacing w:line="252" w:lineRule="auto"/>
              <w:rPr>
                <w:i/>
                <w:sz w:val="24"/>
              </w:rPr>
            </w:pPr>
            <w:r>
              <w:rPr>
                <w:sz w:val="24"/>
              </w:rPr>
              <w:t xml:space="preserve">Pochta: </w:t>
            </w:r>
            <w:r>
              <w:rPr>
                <w:vanish w:val="false"/>
                <w:sz w:val="24"/>
                <w:rFonts w:ascii="Times New Roman" w:hAnsi="Times New Roman"/>
              </w:rPr>
              <w:fldChar w:fldCharType="begin"/>
              <w:instrText xml:space="preserve">X {"Y":8}</w:instrText>
              <w:fldChar w:fldCharType="separate"/>
              <w:t xml:space="preserve">Daʼvogarning pochta (elektron) manzili</w:t>
            </w:r>
            <w:r>
              <w:rPr>
                <w:vanish w:val="false"/>
                <w:sz w:val="24"/>
                <w:rFonts w:ascii="Times New Roman" w:hAnsi="Times New Roman"/>
              </w:rPr>
              <w:fldChar w:fldCharType="end"/>
            </w:r>
          </w:p>
        </w:tc>
      </w:tr>
      <w:tr>
        <w:tc>
          <w:tcPr>
            <w:tcW w:w="5706" w:type="dxa"/>
          </w:tcPr>
          <w:p>
            <w:pPr>
              <w:jc w:val="right"/>
              <w:ind w:left="993"/>
              <w:spacing w:line="252" w:lineRule="auto"/>
              <w:rPr>
                <w:b/>
                <w:sz w:val="24"/>
              </w:rPr>
            </w:pPr>
          </w:p>
        </w:tc>
      </w:tr>
      <w:tr>
        <w:tc>
          <w:tcPr>
            <w:tcW w:w="5706" w:type="dxa"/>
          </w:tcPr>
          <w:p>
            <w:pPr>
              <w:jc w:val="right"/>
              <w:ind w:left="993"/>
              <w:spacing w:line="252" w:lineRule="auto"/>
              <w:rPr>
                <w:b/>
                <w:sz w:val="24"/>
              </w:rPr>
            </w:pPr>
            <w:r>
              <w:rPr>
                <w:b/>
                <w:sz w:val="24"/>
              </w:rPr>
              <w:t xml:space="preserve">Javobgar: </w:t>
            </w:r>
            <w:r>
              <w:rPr>
                <w:vanish w:val="false"/>
                <w:sz w:val="24"/>
                <w:rFonts w:ascii="Times New Roman" w:hAnsi="Times New Roman"/>
              </w:rPr>
              <w:fldChar w:fldCharType="begin"/>
              <w:instrText xml:space="preserve">X {"Y":11}</w:instrText>
              <w:fldChar w:fldCharType="separate"/>
              <w:t xml:space="preserve">Javobgarning F.I.O.si</w:t>
            </w:r>
            <w:r>
              <w:rPr>
                <w:vanish w:val="false"/>
                <w:sz w:val="24"/>
                <w:rFonts w:ascii="Times New Roman" w:hAnsi="Times New Roman"/>
              </w:rPr>
              <w:fldChar w:fldCharType="end"/>
            </w:r>
          </w:p>
        </w:tc>
      </w:tr>
      <w:tr>
        <w:tc>
          <w:tcPr>
            <w:tcW w:w="5706" w:type="dxa"/>
          </w:tcPr>
          <w:p>
            <w:pPr>
              <w:jc w:val="right"/>
              <w:ind w:left="993"/>
              <w:spacing w:line="252" w:lineRule="auto"/>
              <w:rPr>
                <w:i/>
                <w:sz w:val="24"/>
              </w:rPr>
            </w:pPr>
            <w:r>
              <w:rPr>
                <w:sz w:val="24"/>
              </w:rPr>
              <w:t xml:space="preserve">Manzil: </w:t>
            </w:r>
            <w:r>
              <w:rPr>
                <w:vanish w:val="false"/>
                <w:sz w:val="24"/>
                <w:rFonts w:ascii="Times New Roman" w:hAnsi="Times New Roman"/>
              </w:rPr>
              <w:fldChar w:fldCharType="begin"/>
              <w:instrText xml:space="preserve">X {"Y":12}</w:instrText>
              <w:fldChar w:fldCharType="separate"/>
              <w:t xml:space="preserve">Javobgarning yashash manzili</w:t>
            </w:r>
            <w:r>
              <w:rPr>
                <w:vanish w:val="false"/>
                <w:sz w:val="24"/>
                <w:rFonts w:ascii="Times New Roman" w:hAnsi="Times New Roman"/>
              </w:rPr>
              <w:fldChar w:fldCharType="end"/>
            </w:r>
          </w:p>
        </w:tc>
      </w:tr>
      <w:tr>
        <w:tc>
          <w:tcPr>
            <w:tcW w:w="5706" w:type="dxa"/>
          </w:tcPr>
          <w:p>
            <w:pPr>
              <w:jc w:val="right"/>
              <w:ind w:left="993"/>
              <w:spacing w:line="252" w:lineRule="auto"/>
              <w:rPr>
                <w:i/>
                <w:sz w:val="24"/>
              </w:rPr>
            </w:pPr>
            <w:r>
              <w:rPr>
                <w:sz w:val="24"/>
              </w:rPr>
              <w:t xml:space="preserve">Telefon </w:t>
            </w:r>
            <w:r>
              <w:rPr>
                <w:vanish w:val="false"/>
                <w:sz w:val="24"/>
                <w:rFonts w:ascii="Times New Roman" w:hAnsi="Times New Roman"/>
              </w:rPr>
              <w:fldChar w:fldCharType="begin"/>
              <w:instrText xml:space="preserve">X {"Y":13}</w:instrText>
              <w:fldChar w:fldCharType="separate"/>
              <w:t xml:space="preserve">Javobgarning telefon raqamlari</w:t>
            </w:r>
            <w:r>
              <w:rPr>
                <w:vanish w:val="false"/>
                <w:sz w:val="24"/>
                <w:rFonts w:ascii="Times New Roman" w:hAnsi="Times New Roman"/>
              </w:rPr>
              <w:fldChar w:fldCharType="end"/>
            </w:r>
          </w:p>
          <w:p>
            <w:pPr>
              <w:jc w:val="right"/>
              <w:ind w:left="993"/>
              <w:spacing w:line="252" w:lineRule="auto"/>
              <w:rPr>
                <w:i/>
                <w:sz w:val="24"/>
              </w:rPr>
            </w:pPr>
            <w:r>
              <w:rPr>
                <w:sz w:val="24"/>
              </w:rPr>
              <w:t xml:space="preserve">Pochta: </w:t>
            </w:r>
            <w:r>
              <w:rPr>
                <w:vanish w:val="false"/>
                <w:sz w:val="24"/>
                <w:rFonts w:ascii="Times New Roman" w:hAnsi="Times New Roman"/>
              </w:rPr>
              <w:fldChar w:fldCharType="begin"/>
              <w:instrText xml:space="preserve">X {"Y":14}</w:instrText>
              <w:fldChar w:fldCharType="separate"/>
              <w:t xml:space="preserve">Javobgarning pochta (elektron) manzili</w:t>
            </w:r>
            <w:r>
              <w:rPr>
                <w:vanish w:val="false"/>
                <w:sz w:val="24"/>
                <w:rFonts w:ascii="Times New Roman" w:hAnsi="Times New Roman"/>
              </w:rPr>
              <w:fldChar w:fldCharType="end"/>
            </w:r>
          </w:p>
        </w:tc>
      </w:tr>
    </w:tbl>
    <w:p>
      <w:pPr>
        <w:pStyle w:val="ConsPlusNonformat"/>
        <w:jc w:val="center"/>
        <w:spacing w:line="276" w:lineRule="auto"/>
        <w:rPr>
          <w:sz w:val="24"/>
          <w:rFonts w:ascii="Times New Roman" w:hAnsi="Times New Roman"/>
        </w:rPr>
      </w:pPr>
    </w:p>
    <w:p>
      <w:pPr>
        <w:pStyle w:val="ConsPlusNonformat"/>
        <w:jc w:val="center"/>
        <w:spacing w:line="276" w:lineRule="auto"/>
        <w:rPr>
          <w:sz w:val="24"/>
          <w:rFonts w:ascii="Times New Roman" w:hAnsi="Times New Roman"/>
        </w:rPr>
      </w:pPr>
    </w:p>
    <w:p>
      <w:pPr>
        <w:pStyle w:val="ConsPlusNonformat"/>
        <w:jc w:val="center"/>
        <w:spacing w:line="276" w:lineRule="auto"/>
        <w:rPr>
          <w:b/>
          <w:sz w:val="24"/>
          <w:rFonts w:ascii="Times New Roman" w:hAnsi="Times New Roman"/>
        </w:rPr>
      </w:pPr>
      <w:r>
        <w:rPr>
          <w:b/>
          <w:sz w:val="24"/>
          <w:rFonts w:ascii="Times New Roman" w:hAnsi="Times New Roman"/>
        </w:rPr>
        <w:t xml:space="preserve">D A ʼ V O  A R I Z A</w:t>
      </w:r>
    </w:p>
    <w:p>
      <w:pPr>
        <w:pStyle w:val="ConsPlusNonformat"/>
        <w:jc w:val="center"/>
        <w:spacing w:line="276" w:lineRule="auto"/>
        <w:rPr>
          <w:i/>
          <w:sz w:val="24"/>
          <w:rFonts w:ascii="Times New Roman" w:hAnsi="Times New Roman"/>
        </w:rPr>
      </w:pPr>
      <w:r>
        <w:rPr>
          <w:i/>
          <w:sz w:val="24"/>
          <w:rFonts w:ascii="Times New Roman" w:hAnsi="Times New Roman"/>
        </w:rPr>
        <w:t xml:space="preserve">(Mol-mulkni xatlashdan chiqarish toʻgʻrisida)</w:t>
      </w:r>
    </w:p>
    <w:p>
      <w:pPr>
        <w:pStyle w:val="ConsPlusNonformat"/>
        <w:jc w:val="center"/>
        <w:spacing w:line="276" w:lineRule="auto"/>
        <w:rPr>
          <w:sz w:val="24"/>
          <w:rFonts w:ascii="Times New Roman" w:hAnsi="Times New Roman"/>
        </w:rPr>
      </w:pPr>
    </w:p>
    <w:p>
      <w:pPr>
        <w:pStyle w:val="ConsPlusNonformat"/>
        <w:jc w:val="both"/>
        <w:ind w:firstLine="709"/>
        <w:spacing w:line="276" w:lineRule="auto"/>
        <w:rPr>
          <w:sz w:val="24"/>
          <w:rFonts w:ascii="Times New Roman" w:hAnsi="Times New Roman"/>
        </w:rPr>
      </w:pPr>
      <w:r>
        <w:rPr>
          <w:sz w:val="24"/>
          <w:rFonts w:ascii="Times New Roman" w:hAnsi="Times New Roman"/>
        </w:rPr>
        <w:t xml:space="preserve">Majburiy ijro byurosining </w:t>
      </w:r>
      <w:r>
        <w:rPr>
          <w:vanish w:val="false"/>
          <w:sz w:val="24"/>
          <w:rFonts w:ascii="Times New Roman" w:hAnsi="Times New Roman"/>
        </w:rPr>
        <w:fldChar w:fldCharType="begin"/>
        <w:instrText xml:space="preserve">X {"Y":16}</w:instrText>
        <w:fldChar w:fldCharType="separate"/>
        <w:t xml:space="preserve">Majburiy ijro bo‘limi tomonidan mol-mulkga taʼqiq quyilgan sana</w:t>
      </w:r>
      <w:r>
        <w:rPr>
          <w:vanish w:val="false"/>
          <w:sz w:val="24"/>
          <w:rFonts w:ascii="Times New Roman" w:hAnsi="Times New Roman"/>
        </w:rPr>
        <w:fldChar w:fldCharType="end"/>
      </w:r>
      <w:r>
        <w:rPr>
          <w:sz w:val="24"/>
          <w:rFonts w:ascii="Times New Roman" w:hAnsi="Times New Roman"/>
        </w:rPr>
        <w:t xml:space="preserve">dagi xatlash dalolatnomasiga koʻra, </w:t>
      </w:r>
      <w:r>
        <w:rPr>
          <w:vanish w:val="false"/>
          <w:sz w:val="24"/>
          <w:rFonts w:ascii="Times New Roman" w:hAnsi="Times New Roman"/>
        </w:rPr>
        <w:fldChar w:fldCharType="begin"/>
        <w:instrText xml:space="preserve">X {"Y":17}</w:instrText>
        <w:fldChar w:fldCharType="separate"/>
        <w:t xml:space="preserve">Majburiy ijro bo‘limi tomonidan taʼqiqqa quyilgan mol-mulkni nomi</w:t>
      </w:r>
      <w:r>
        <w:rPr>
          <w:vanish w:val="false"/>
          <w:sz w:val="24"/>
          <w:rFonts w:ascii="Times New Roman" w:hAnsi="Times New Roman"/>
        </w:rPr>
        <w:fldChar w:fldCharType="end"/>
      </w:r>
      <w:r>
        <w:rPr>
          <w:sz w:val="24"/>
          <w:rFonts w:ascii="Times New Roman" w:hAnsi="Times New Roman"/>
        </w:rPr>
        <w:t xml:space="preserve"> xatlab taʼqiqqa olingan.</w:t>
      </w:r>
    </w:p>
    <w:p>
      <w:pPr>
        <w:pStyle w:val="ConsPlusNonformat"/>
        <w:jc w:val="both"/>
        <w:ind w:firstLine="709"/>
        <w:spacing w:line="276" w:lineRule="auto"/>
        <w:rPr>
          <w:sz w:val="24"/>
          <w:rFonts w:ascii="Times New Roman" w:hAnsi="Times New Roman"/>
        </w:rPr>
      </w:pPr>
      <w:r>
        <w:rPr>
          <w:sz w:val="24"/>
          <w:rFonts w:ascii="Times New Roman" w:hAnsi="Times New Roman"/>
        </w:rPr>
        <w:t xml:space="preserve">Notarial tartibda rasmiylashtirilgan oldi-sotdi shartnomasiga koʻra </w:t>
      </w:r>
      <w:r>
        <w:rPr>
          <w:vanish w:val="false"/>
          <w:sz w:val="24"/>
          <w:rFonts w:ascii="Times New Roman" w:hAnsi="Times New Roman"/>
        </w:rPr>
        <w:fldChar w:fldCharType="begin"/>
        <w:instrText xml:space="preserve">X {"Y":17}</w:instrText>
        <w:fldChar w:fldCharType="separate"/>
        <w:t xml:space="preserve">Majburiy ijro bo‘limi tomonidan taʼqiqqa quyilgan mol-mulkni nomi</w:t>
      </w:r>
      <w:r>
        <w:rPr>
          <w:vanish w:val="false"/>
          <w:sz w:val="24"/>
          <w:rFonts w:ascii="Times New Roman" w:hAnsi="Times New Roman"/>
        </w:rPr>
        <w:fldChar w:fldCharType="end"/>
      </w:r>
      <w:r>
        <w:rPr>
          <w:sz w:val="24"/>
          <w:rFonts w:ascii="Times New Roman" w:hAnsi="Times New Roman"/>
        </w:rPr>
        <w:t xml:space="preserve">mulkdori xisoblanaman.</w:t>
      </w:r>
    </w:p>
    <w:p>
      <w:pPr>
        <w:pStyle w:val="ConsPlusNonformat"/>
        <w:jc w:val="both"/>
        <w:ind w:firstLine="709"/>
        <w:spacing w:line="276" w:lineRule="auto"/>
        <w:rPr>
          <w:sz w:val="24"/>
          <w:rFonts w:ascii="Times New Roman" w:hAnsi="Times New Roman"/>
        </w:rPr>
      </w:pPr>
      <w:r>
        <w:rPr>
          <w:sz w:val="24"/>
          <w:rFonts w:ascii="Times New Roman" w:hAnsi="Times New Roman"/>
        </w:rPr>
        <w:t xml:space="preserve">Quydagilarga koʻra, xatlov noqonuniy amalga oshirilgan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Daʼvogar qaysi asoslarga ko‘ra xatlashni noqonuniy deb hisoblaydi.</w:t>
        <w:fldChar w:fldCharType="end"/>
      </w:r>
    </w:p>
    <w:p>
      <w:pPr>
        <w:pStyle w:val="ConsPlusNonformat"/>
        <w:jc w:val="both"/>
        <w:ind w:firstLine="709"/>
        <w:spacing w:line="276" w:lineRule="auto"/>
        <w:rPr>
          <w:i/>
          <w:sz w:val="24"/>
          <w:rFonts w:ascii="Times New Roman" w:hAnsi="Times New Roman"/>
        </w:rPr>
      </w:pPr>
      <w:r>
        <w:rPr>
          <w:sz w:val="24"/>
          <w:rFonts w:ascii="Times New Roman" w:hAnsi="Times New Roman"/>
        </w:rPr>
        <w:t xml:space="preserve">Oʻzbekiston Respublikasi Fuqarolik kodeksining 164-moddasiga koʻra, </w:t>
      </w:r>
      <w:bookmarkStart w:id="1" w:name="153810"/>
      <w:r>
        <w:rPr>
          <w:sz w:val="24"/>
          <w:rFonts w:ascii="Times New Roman" w:hAnsi="Times New Roman"/>
        </w:rPr>
        <w:t xml:space="preserve">mulk huquqi shaxsning oʻziga qarashli mol-mulkka oʻz xohishi bilan va oʻz manfaatlarini koʻzlab egalik qilish, undan foydalanish va uni tasarruf etish, shuningdek oʻzining mulk huquqini, kim tomonidan boʻlmasin, har qanday buzishni bartaraf etishni talab qilish huquqidan iboratdir. Mulk huquqi muddatsizdir.</w:t>
      </w:r>
      <w:bookmarkEnd w:id="1"/>
    </w:p>
    <w:p>
      <w:pPr>
        <w:pStyle w:val="ConsPlusNonformat"/>
        <w:jc w:val="both"/>
        <w:ind w:firstLine="709"/>
        <w:spacing w:line="276" w:lineRule="auto"/>
        <w:rPr>
          <w:sz w:val="24"/>
          <w:rFonts w:ascii="Times New Roman" w:hAnsi="Times New Roman"/>
        </w:rPr>
      </w:pPr>
      <w:r>
        <w:rPr>
          <w:sz w:val="24"/>
          <w:rFonts w:ascii="Times New Roman" w:hAnsi="Times New Roman"/>
        </w:rPr>
        <w:t xml:space="preserve">Yuqoridagi asoslardan kelib chiqqan holda menining mol-mulklarim noqonuniy ravishda xatlangan deb xisoblayman.</w:t>
      </w:r>
    </w:p>
    <w:p>
      <w:pPr>
        <w:pStyle w:val="ConsPlusNonformat"/>
        <w:jc w:val="both"/>
        <w:ind w:firstLine="709"/>
        <w:spacing w:line="276" w:lineRule="auto"/>
        <w:rPr>
          <w:sz w:val="24"/>
          <w:rFonts w:ascii="Times New Roman" w:hAnsi="Times New Roman"/>
        </w:rPr>
      </w:pPr>
      <w:r>
        <w:rPr>
          <w:sz w:val="24"/>
          <w:rFonts w:ascii="Times New Roman" w:hAnsi="Times New Roman"/>
        </w:rPr>
        <w:t xml:space="preserve">Yuqoridagilarni inobatga olib,</w:t>
      </w:r>
    </w:p>
    <w:p>
      <w:pPr>
        <w:pStyle w:val="ConsPlusNonformat"/>
        <w:jc w:val="center"/>
        <w:spacing w:line="276" w:lineRule="auto"/>
        <w:rPr>
          <w:sz w:val="24"/>
          <w:rFonts w:ascii="Times New Roman" w:hAnsi="Times New Roman"/>
        </w:rPr>
      </w:pPr>
    </w:p>
    <w:p>
      <w:pPr>
        <w:pStyle w:val="ConsPlusNonformat"/>
        <w:jc w:val="center"/>
        <w:spacing w:line="276" w:lineRule="auto"/>
        <w:rPr>
          <w:b/>
          <w:sz w:val="24"/>
          <w:rFonts w:ascii="Times New Roman" w:hAnsi="Times New Roman"/>
        </w:rPr>
      </w:pPr>
      <w:r>
        <w:rPr>
          <w:b/>
          <w:sz w:val="24"/>
          <w:rFonts w:ascii="Times New Roman" w:hAnsi="Times New Roman"/>
        </w:rPr>
        <w:t>SOʻRAYMAN:</w:t>
      </w:r>
    </w:p>
    <w:p>
      <w:pPr>
        <w:pStyle w:val="ConsPlusNonformat"/>
        <w:jc w:val="center"/>
        <w:spacing w:line="276" w:lineRule="auto"/>
        <w:rPr>
          <w:sz w:val="24"/>
          <w:rFonts w:ascii="Times New Roman" w:hAnsi="Times New Roman"/>
        </w:rPr>
      </w:pPr>
    </w:p>
    <w:p>
      <w:pPr>
        <w:pStyle w:val="ConsPlusNonformat"/>
        <w:jc w:val="both"/>
        <w:ind w:firstLine="709"/>
        <w:spacing w:line="276" w:lineRule="auto"/>
        <w:rPr>
          <w:sz w:val="24"/>
          <w:rFonts w:ascii="Times New Roman" w:hAnsi="Times New Roman"/>
        </w:rPr>
      </w:pPr>
      <w:r>
        <w:rPr>
          <w:sz w:val="24"/>
          <w:rFonts w:ascii="Times New Roman" w:hAnsi="Times New Roman"/>
        </w:rPr>
        <w:t xml:space="preserve">1.  </w:t>
      </w:r>
      <w:r>
        <w:rPr>
          <w:vanish w:val="false"/>
          <w:sz w:val="24"/>
          <w:rFonts w:ascii="Times New Roman" w:hAnsi="Times New Roman"/>
        </w:rPr>
        <w:fldChar w:fldCharType="begin"/>
        <w:instrText xml:space="preserve">X {"Y":17}</w:instrText>
        <w:fldChar w:fldCharType="separate"/>
        <w:t xml:space="preserve">Majburiy ijro bo‘limi tomonidan taʼqiqqa quyilgan mol-mulkni nomi</w:t>
      </w:r>
      <w:r>
        <w:rPr>
          <w:vanish w:val="false"/>
          <w:sz w:val="24"/>
          <w:rFonts w:ascii="Times New Roman" w:hAnsi="Times New Roman"/>
        </w:rPr>
        <w:fldChar w:fldCharType="end"/>
      </w:r>
      <w:r>
        <w:rPr>
          <w:sz w:val="24"/>
          <w:rFonts w:ascii="Times New Roman" w:hAnsi="Times New Roman"/>
        </w:rPr>
        <w:t xml:space="preserve">ni roʻyxatdan chiqarishingizni.</w:t>
      </w:r>
    </w:p>
    <w:p>
      <w:pPr>
        <w:pStyle w:val="ConsPlusNonformat"/>
        <w:jc w:val="both"/>
        <w:spacing w:line="276" w:lineRule="auto"/>
        <w:rPr>
          <w:i/>
          <w:sz w:val="24"/>
          <w:rFonts w:ascii="Times New Roman" w:hAnsi="Times New Roman"/>
        </w:rPr>
      </w:pPr>
    </w:p>
    <w:p>
      <w:pPr>
        <w:pStyle w:val="ConsPlusNonformat"/>
        <w:jc w:val="both"/>
        <w:ind w:firstLine="709"/>
        <w:spacing w:line="276" w:lineRule="auto"/>
        <w:rPr>
          <w:b/>
          <w:sz w:val="24"/>
          <w:rFonts w:ascii="Times New Roman" w:hAnsi="Times New Roman"/>
        </w:rPr>
      </w:pPr>
      <w:r>
        <w:rPr>
          <w:b/>
          <w:sz w:val="24"/>
          <w:rFonts w:ascii="Times New Roman" w:hAnsi="Times New Roman"/>
        </w:rPr>
        <w:t xml:space="preserve">Ilova qilinadigan hujjatlar:</w:t>
      </w:r>
    </w:p>
    <w:p>
      <w:pPr>
        <w:pStyle w:val="ConsPlusNonformat"/>
        <w:jc w:val="both"/>
        <w:ind w:firstLine="709"/>
        <w:spacing w:line="276" w:lineRule="auto"/>
        <w:rPr>
          <w:b/>
          <w:sz w:val="24"/>
          <w:rFonts w:ascii="Times New Roman" w:hAnsi="Times New Roman"/>
        </w:rPr>
      </w:pPr>
    </w:p>
    <w:p>
      <w:pPr>
        <w:pStyle w:val="ConsPlusNonformat"/>
        <w:jc w:val="both"/>
        <w:ind w:firstLine="709"/>
        <w:spacing w:line="276" w:lineRule="auto"/>
        <w:rPr>
          <w:sz w:val="24"/>
          <w:rFonts w:ascii="Times New Roman" w:hAnsi="Times New Roman"/>
        </w:rPr>
      </w:pPr>
      <w:r>
        <w:rPr>
          <w:sz w:val="24"/>
          <w:rFonts w:ascii="Times New Roman" w:hAnsi="Times New Roman"/>
        </w:rPr>
        <w:t xml:space="preserve">1. Oldi-sotdi shartnomasi nusxasi;</w:t>
      </w:r>
    </w:p>
    <w:p>
      <w:pPr>
        <w:pStyle w:val="ConsPlusNonformat"/>
        <w:jc w:val="both"/>
        <w:ind w:firstLine="709"/>
        <w:spacing w:line="276" w:lineRule="auto"/>
        <w:rPr>
          <w:sz w:val="24"/>
          <w:rFonts w:ascii="Times New Roman" w:hAnsi="Times New Roman"/>
        </w:rPr>
      </w:pPr>
      <w:r>
        <w:rPr>
          <w:sz w:val="24"/>
          <w:rFonts w:ascii="Times New Roman" w:hAnsi="Times New Roman"/>
        </w:rPr>
        <w:t xml:space="preserve">2. Xatlash dalolatnomasida nusxa;</w:t>
      </w:r>
    </w:p>
    <w:p>
      <w:pPr>
        <w:pStyle w:val="ConsPlusNonformat"/>
        <w:jc w:val="both"/>
        <w:ind w:firstLine="709"/>
        <w:spacing w:line="276" w:lineRule="auto"/>
        <w:rPr>
          <w:sz w:val="24"/>
          <w:rFonts w:ascii="Times New Roman" w:hAnsi="Times New Roman"/>
        </w:rPr>
      </w:pPr>
      <w:r>
        <w:rPr>
          <w:sz w:val="24"/>
          <w:rFonts w:ascii="Times New Roman" w:hAnsi="Times New Roman"/>
        </w:rPr>
        <w:t xml:space="preserve">3. Davlat boji toʻlanganligi toʻgʻrisida chipta;</w:t>
      </w:r>
    </w:p>
    <w:p>
      <w:pPr>
        <w:pStyle w:val="ConsPlusNonformat"/>
        <w:jc w:val="both"/>
        <w:ind w:firstLine="709"/>
        <w:spacing w:line="276" w:lineRule="auto"/>
        <w:rPr>
          <w:sz w:val="24"/>
          <w:rFonts w:ascii="Times New Roman" w:hAnsi="Times New Roman"/>
        </w:rPr>
      </w:pPr>
      <w:r>
        <w:rPr>
          <w:sz w:val="24"/>
          <w:rFonts w:ascii="Times New Roman" w:hAnsi="Times New Roman"/>
        </w:rPr>
        <w:t xml:space="preserve">4. Ishonchnoma.</w:t>
      </w:r>
    </w:p>
    <w:p>
      <w:pPr>
        <w:pStyle w:val="ConsPlusNonformat"/>
        <w:jc w:val="both"/>
        <w:spacing w:line="276" w:lineRule="auto"/>
        <w:rPr>
          <w:sz w:val="24"/>
          <w:rFonts w:ascii="Times New Roman" w:hAnsi="Times New Roman"/>
        </w:rPr>
      </w:pPr>
    </w:p>
    <w:tbl>
      <w:tblPr>
        <w:tblW w:w="0" w:type="auto"/>
      </w:tblPr>
      <w:tblGrid>
        <w:gridCol w:w="4671"/>
        <w:gridCol w:w="4684"/>
      </w:tblGrid>
      <w:tr>
        <w:tc>
          <w:tcPr>
            <w:tcW w:w="4785" w:type="dxa"/>
            <w:shd w:fill="auto"/>
          </w:tcPr>
          <w:p>
            <w:pPr>
              <w:jc w:val="center"/>
              <w:spacing w:after="0" w:line="240" w:lineRule="auto"/>
              <w:rPr>
                <w:sz w:val="24"/>
                <w:rFonts w:ascii="Times New Roman" w:hAnsi="Times New Roman"/>
              </w:rPr>
            </w:pPr>
            <w:r>
              <w:rPr>
                <w:vanish w:val="false"/>
                <w:sz w:val="24"/>
                <w:rFonts w:ascii="Times New Roman" w:hAnsi="Times New Roman"/>
              </w:rPr>
              <w:fldChar w:fldCharType="begin"/>
              <w:instrText xml:space="preserve">X {"Y":5}</w:instrText>
              <w:fldChar w:fldCharType="separate"/>
              <w:t xml:space="preserve">Daʼvogarning F.I.O.si</w:t>
            </w:r>
            <w:r>
              <w:rPr>
                <w:vanish w:val="false"/>
                <w:sz w:val="24"/>
                <w:rFonts w:ascii="Times New Roman" w:hAnsi="Times New Roman"/>
              </w:rPr>
              <w:fldChar w:fldCharType="end"/>
            </w:r>
          </w:p>
        </w:tc>
        <w:tc>
          <w:tcPr>
            <w:tcW w:w="4786" w:type="dxa"/>
            <w:shd w:fill="auto"/>
          </w:tcPr>
          <w:p>
            <w:pPr>
              <w:jc w:val="center"/>
              <w:spacing w:after="0" w:line="240" w:lineRule="auto"/>
              <w:rPr>
                <w:sz w:val="24"/>
                <w:rFonts w:ascii="Times New Roman" w:hAnsi="Times New Roman"/>
              </w:rPr>
            </w:pPr>
            <w:r>
              <w:rPr>
                <w:sz w:val="24"/>
                <w:rFonts w:ascii="Times New Roman" w:hAnsi="Times New Roman"/>
              </w:rPr>
              <w:t>______________</w:t>
            </w:r>
          </w:p>
          <w:p>
            <w:pPr>
              <w:jc w:val="center"/>
              <w:spacing w:after="0" w:line="240" w:lineRule="auto"/>
              <w:rPr>
                <w:sz w:val="24"/>
                <w:rFonts w:ascii="Times New Roman" w:hAnsi="Times New Roman"/>
              </w:rPr>
            </w:pPr>
            <w:r>
              <w:rPr>
                <w:sz w:val="24"/>
                <w:rFonts w:ascii="Times New Roman" w:hAnsi="Times New Roman"/>
              </w:rPr>
              <w:t>(Imzo)</w:t>
            </w:r>
          </w:p>
          <w:p>
            <w:pPr>
              <w:jc w:val="center"/>
              <w:spacing w:after="0" w:line="240" w:lineRule="auto"/>
              <w:rPr>
                <w:sz w:val="24"/>
                <w:rFonts w:ascii="Times New Roman" w:hAnsi="Times New Roman"/>
              </w:rPr>
            </w:pPr>
          </w:p>
        </w:tc>
      </w:tr>
      <w:tr>
        <w:tc>
          <w:tcPr>
            <w:tcW w:w="9571" w:type="dxa"/>
            <w:gridSpan w:val="2"/>
            <w:shd w:fill="auto"/>
          </w:tcPr>
          <w:p>
            <w:pPr>
              <w:jc w:val="center"/>
              <w:spacing w:after="0" w:line="240" w:lineRule="auto"/>
              <w:rPr>
                <w:sz w:val="24"/>
                <w:rFonts w:ascii="Times New Roman" w:hAnsi="Times New Roman"/>
              </w:rPr>
            </w:pPr>
          </w:p>
          <w:p>
            <w:pPr>
              <w:ind w:hanging="15"/>
              <w:spacing w:after="0" w:line="240" w:lineRule="auto"/>
              <w:rPr>
                <w:sz w:val="24"/>
                <w:rFonts w:ascii="Times New Roman" w:hAnsi="Times New Roman"/>
              </w:rPr>
            </w:pPr>
            <w:r>
              <w:rPr>
                <w:vanish w:val="false"/>
                <w:sz w:val="24"/>
                <w:rFonts w:ascii="Times New Roman" w:hAnsi="Times New Roman"/>
              </w:rPr>
              <w:fldChar w:fldCharType="begin"/>
              <w:instrText xml:space="preserve">X {"Y":3}</w:instrText>
              <w:fldChar w:fldCharType="separate"/>
              <w:t xml:space="preserve">Daʼvo ariza berilgan sana</w:t>
            </w:r>
            <w:r>
              <w:rPr>
                <w:vanish w:val="false"/>
                <w:sz w:val="24"/>
                <w:rFonts w:ascii="Times New Roman" w:hAnsi="Times New Roman"/>
              </w:rPr>
              <w:fldChar w:fldCharType="end"/>
            </w:r>
          </w:p>
          <w:p>
            <w:pPr>
              <w:jc w:val="center"/>
              <w:ind w:firstLine="851"/>
              <w:spacing w:after="0" w:line="240" w:lineRule="auto"/>
              <w:rPr>
                <w:sz w:val="24"/>
                <w:rFonts w:ascii="Times New Roman" w:hAnsi="Times New Roman"/>
              </w:rPr>
            </w:pPr>
          </w:p>
        </w:tc>
      </w:tr>
    </w:tbl>
    <w:p>
      <w:pPr>
        <w:pStyle w:val="ConsPlusNonformat"/>
        <w:jc w:val="both"/>
        <w:spacing w:line="276" w:lineRule="auto"/>
        <w:rPr>
          <w:i/>
          <w:sz w:val="24"/>
          <w:rFonts w:ascii="Times New Roman" w:hAnsi="Times New Roman"/>
        </w:rPr>
      </w:pPr>
    </w:p>
    <w:p>
      <w:pPr>
        <w:pStyle w:val="ConsPlusNonformat"/>
        <w:jc w:val="both"/>
        <w:spacing w:line="276" w:lineRule="auto"/>
        <w:rPr>
          <w:i/>
          <w:sz w:val="24"/>
          <w:rFonts w:ascii="Times New Roman" w:hAnsi="Times New Roman"/>
        </w:rPr>
      </w:pPr>
    </w:p>
    <w:p>
      <w:pPr>
        <w:pStyle w:val="ConsPlusNonformat"/>
        <w:jc w:val="both"/>
        <w:spacing w:line="276" w:lineRule="auto"/>
        <w:rPr>
          <w:i/>
          <w:sz w:val="24"/>
          <w:rFonts w:ascii="Times New Roman" w:hAnsi="Times New Roman"/>
        </w:rPr>
      </w:pPr>
    </w:p>
    <w:p>
      <w:pPr>
        <w:spacing w:after="0"/>
        <w:rPr>
          <w:sz w:val="24"/>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3B5B0A"/>
    <w:multiLevelType w:val="hybridMultilevel"/>
    <w:tmpl w:val="15D283B2"/>
    <w:lvl w:ilvl="0" w:tplc="CE7E5AAC">
      <w:start w:val="1"/>
      <w:numFmt w:val="decimal"/>
      <w:lvlText w:val="%1"/>
      <w:lvlJc w:val="left"/>
      <w:pPr>
        <w:ind w:left="1065" w:hanging="705"/>
      </w:pPr>
      <w:rPr>
        <w:rFonts w:hint="default"/>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651"/>
    <w:rsid w:val="0000546F"/>
    <w:rsid w:val="000B1164"/>
    <w:rsid w:val="001F418C"/>
    <w:rsid w:val="00224164"/>
    <w:rsid w:val="0028307D"/>
    <w:rsid w:val="00320BEA"/>
    <w:rsid w:val="00403898"/>
    <w:rsid w:val="004E0D20"/>
    <w:rsid w:val="00572551"/>
    <w:rsid w:val="00585031"/>
    <w:rsid w:val="00621257"/>
    <w:rsid w:val="0079646C"/>
    <w:rsid w:val="007A7F6E"/>
    <w:rsid w:val="007F351C"/>
    <w:rsid w:val="00940C66"/>
    <w:rsid w:val="009E3C75"/>
    <w:rsid w:val="009F76E6"/>
    <w:rsid w:val="00AB24DE"/>
    <w:rsid w:val="00AC6651"/>
    <w:rsid w:val="00AD1537"/>
    <w:rsid w:val="00AE518A"/>
    <w:rsid w:val="00AF32CF"/>
    <w:rsid w:val="00B06306"/>
    <w:rsid w:val="00B264CF"/>
    <w:rsid w:val="00BC346E"/>
    <w:rsid w:val="00C04C5D"/>
    <w:rsid w:val="00C35EE2"/>
    <w:rsid w:val="00CB6C82"/>
    <w:rsid w:val="00D54A34"/>
    <w:rsid w:val="00E119DC"/>
    <w:rsid w:val="00E478E1"/>
    <w:rsid w:val="00E711B6"/>
    <w:rsid w:val="00E77C9B"/>
    <w:rsid w:val="00ED3EE2"/>
    <w:rsid w:val="00F45BA1"/>
    <w:rsid w:val="00FF5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2E24CC-B1A3-4D66-B572-02860EA47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24D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AC6651"/>
    <w:pPr>
      <w:widowControl w:val="0"/>
      <w:autoSpaceDE w:val="0"/>
      <w:autoSpaceDN w:val="0"/>
      <w:adjustRightInd w:val="0"/>
      <w:spacing w:after="0" w:line="240" w:lineRule="auto"/>
    </w:pPr>
    <w:rPr>
      <w:rFonts w:ascii="Courier New" w:eastAsia="Times New Roman" w:hAnsi="Courier New" w:cs="Courier New"/>
      <w:sz w:val="20"/>
      <w:szCs w:val="20"/>
    </w:rPr>
  </w:style>
  <w:style w:type="table" w:styleId="a3">
    <w:name w:val="Table Grid"/>
    <w:basedOn w:val="a1"/>
    <w:rsid w:val="00B0630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352</Words>
  <Characters>2012</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Shakarboy Goyibnazarov</cp:lastModifiedBy>
  <cp:revision>2</cp:revision>
  <cp:lastPrinted>2018-08-27T14:26:00Z</cp:lastPrinted>
  <dcterms:created xsi:type="dcterms:W3CDTF">2022-09-12T10:28:00Z</dcterms:created>
  <dcterms:modified xsi:type="dcterms:W3CDTF">2022-09-12T10:28:00Z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Daʼvo ariza rekvizitlari</w:name>
    <w:value w:hidden="true">
      <w:unit w:active="false"/>
    </w:value>
  </w:element>
  <w:element w:id="2" w:kind="variable" w:selector="check" w:type="string" w:valueMode="normal" w:required="false" w:groupID="1">
    <w:identifier xml:space="preserve">ID2</w:identifier>
    <w:name xml:space="preserve">Daʼvo ariza berilgan fuqarolik ishlari bo‘yicha viloyat sud nomi</w:name>
    <w:comment xml:space="preserve">Misol uchun Fuqarolik ishlari bo‘yicha Samarqand viloyati, Toyloq tumani sudiga</w:comment>
    <w:value w:hidden="false">
      <w:unit w:active="false"/>
      <w:binding w:dataSource="1" w:column="court_name" w:search="false"/>
    </w:value>
  </w:element>
  <w:element w:id="3" w:kind="variable" w:selector="check" w:type="string" w:valueMode="normal" w:required="false" w:groupID="1">
    <w:identifier xml:space="preserve">ID3</w:identifier>
    <w:name xml:space="preserve">Daʼvo ariza berilgan sana</w:name>
    <w:value w:hidden="false">
      <w:unit w:active="false"/>
    </w:value>
  </w:element>
  <w:element w:id="4" w:kind="category" w:selector="check" w:type="string" w:valueMode="normal" w:required="false">
    <w:identifier xml:space="preserve">ID4</w:identifier>
    <w:name xml:space="preserve">Daʼvogar to‘g‘risida maʼlumotlar</w:name>
    <w:value w:hidden="true">
      <w:unit w:active="false"/>
    </w:value>
  </w:element>
  <w:element w:id="5" w:kind="variable" w:selector="check" w:type="string" w:valueMode="normal" w:required="false" w:groupID="4">
    <w:identifier xml:space="preserve">ID5</w:identifier>
    <w:name xml:space="preserve">Daʼvogarning F.I.O.si</w:name>
    <w:value w:hidden="false">
      <w:unit w:active="false"/>
    </w:value>
  </w:element>
  <w:element w:id="6" w:kind="variable" w:selector="check" w:type="string" w:valueMode="normal" w:required="false" w:groupID="4">
    <w:identifier xml:space="preserve">ID6</w:identifier>
    <w:name xml:space="preserve">Daʼvogarning yashash manzili</w:name>
    <w:comment xml:space="preserve">Bu yerda viloyat, tuman (shahar) yashash manzili to‘liq ko‘rsatiladi</w:comment>
    <w:value w:hidden="false">
      <w:unit w:active="false"/>
    </w:value>
  </w:element>
  <w:element w:id="7" w:kind="variable" w:selector="check" w:type="string" w:valueMode="normal" w:required="false" w:groupID="4">
    <w:identifier xml:space="preserve">ID7</w:identifier>
    <w:name xml:space="preserve">Daʼvogarning telefon raqamlari</w:name>
    <w:value w:hidden="false">
      <w:unit w:active="false"/>
    </w:value>
  </w:element>
  <w:element w:id="8" w:kind="variable" w:selector="check" w:type="string" w:valueMode="normal" w:required="false" w:groupID="4">
    <w:identifier xml:space="preserve">ID8</w:identifier>
    <w:name xml:space="preserve">Daʼvogarning pochta (elektron) manzili</w:name>
    <w:value w:hidden="false">
      <w:unit w:active="false"/>
    </w:value>
  </w:element>
  <w:element w:id="10" w:kind="category" w:selector="check" w:type="string" w:valueMode="normal" w:required="false">
    <w:identifier xml:space="preserve">ID10</w:identifier>
    <w:name xml:space="preserve">Javobgar to‘g‘risida maʼlumotlar</w:name>
    <w:value w:hidden="true">
      <w:unit w:active="false"/>
    </w:value>
  </w:element>
  <w:element w:id="11" w:kind="variable" w:selector="check" w:type="string" w:valueMode="normal" w:required="false" w:groupID="10">
    <w:identifier xml:space="preserve">ID11</w:identifier>
    <w:name xml:space="preserve">Javobgarning F.I.O.si</w:name>
    <w:value w:hidden="false">
      <w:unit w:active="false"/>
    </w:value>
  </w:element>
  <w:element w:id="12" w:kind="variable" w:selector="check" w:type="string" w:valueMode="normal" w:required="false" w:groupID="10">
    <w:identifier xml:space="preserve">ID12</w:identifier>
    <w:name xml:space="preserve">Javobgarning yashash manzili</w:name>
    <w:comment xml:space="preserve">Bu yerda viloyat, tuman (shahar) yashash manzili to‘liq ko‘rsatiladi</w:comment>
    <w:value w:hidden="false">
      <w:unit w:active="false"/>
    </w:value>
  </w:element>
  <w:element w:id="13" w:kind="variable" w:selector="check" w:type="string" w:valueMode="normal" w:required="false" w:groupID="10">
    <w:identifier xml:space="preserve">ID13</w:identifier>
    <w:name xml:space="preserve">Javobgarning telefon raqamlari</w:name>
    <w:value w:hidden="false">
      <w:unit w:active="false"/>
    </w:value>
  </w:element>
  <w:element w:id="14" w:kind="variable" w:selector="check" w:type="string" w:valueMode="normal" w:required="false" w:groupID="10">
    <w:identifier xml:space="preserve">ID14</w:identifier>
    <w:name xml:space="preserve">Javobgarning pochta (elektron) manzili</w:name>
    <w:value w:hidden="false">
      <w:unit w:active="false"/>
    </w:value>
  </w:element>
  <w:element w:id="15" w:kind="category" w:selector="check" w:type="string" w:valueMode="normal" w:required="false">
    <w:identifier xml:space="preserve">ID15</w:identifier>
    <w:name xml:space="preserve">Daʼvo ariza mazmuni</w:name>
    <w:value w:hidden="true">
      <w:unit w:active="false"/>
    </w:value>
  </w:element>
  <w:element w:id="16" w:kind="variable" w:selector="check" w:type="date" w:valueMode="normal" w:required="false" w:groupID="15">
    <w:identifier xml:space="preserve">ID16</w:identifier>
    <w:name xml:space="preserve">Majburiy ijro bo‘limi tomonidan mol-mulkga taʼqiq quyilgan sana</w:name>
    <w:value w:hidden="false">
      <w:unit w:active="false"/>
    </w:value>
  </w:element>
  <w:element w:id="17" w:kind="variable" w:selector="check" w:type="string" w:valueMode="normal" w:required="false" w:groupID="15">
    <w:identifier xml:space="preserve">ID17</w:identifier>
    <w:name xml:space="preserve">Majburiy ijro bo‘limi tomonidan taʼqiqqa quyilgan mol-mulkni nomi</w:name>
    <w:value w:hidden="false">
      <w:unit w:active="false"/>
    </w:value>
  </w:element>
  <w:element w:id="18" w:kind="variable" w:selector="check" w:type="string" w:valueMode="normal" w:required="false" w:groupID="15">
    <w:identifier xml:space="preserve">ID18</w:identifier>
    <w:name xml:space="preserve">Daʼvogar qaysi asoslarga ko‘ra xatlashni noqonuniy deb hisoblaydi.</w:name>
    <w:comment xml:space="preserve">Masalan: Qonun buzilish xolatlar yoki xatlovga olish uchun asos bo‘lgan holatlarning bekor bo‘lganligi, zarar qoplanganligi, daʼvogarning daʼvosi yo‘qligi ko‘rsatiladi</w:comment>
    <w:value w:hidden="false">
      <w:unit w:active="false"/>
    </w:value>
  </w:element>
</w:structure>
</file>