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color w:val="000000"/>
                <w:sz w:val="28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color w:val="000000"/>
                <w:sz w:val="28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color w:val="000000"/>
                <w:sz w:val="28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9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Muayyan muddatga ishga qabul qilish to‘g‘risida</w:t>
      </w:r>
    </w:p>
    <w:p>
      <w:pPr>
        <w:pStyle w:val="a3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112-moddasida quyidagi hollarda xodim bilan muddatli mehnat shartnomasi tuzishga yo‘l qo‘yiladi:</w:t>
      </w:r>
    </w:p>
    <w:p>
      <w:pPr>
        <w:pStyle w:val="a3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mehnat to‘g‘risidagi qonunchilikka va mehnat haqidagi boshqa huquqiy hujjatlarga, mehnat shartnomasiga muvofiq ish joyi o‘zida saqlanib qoladigan, yo‘q bo‘lgan xodimning majburiyatlarini bajarish vaqti uchun;</w:t>
      </w:r>
    </w:p>
    <w:p>
      <w:pPr>
        <w:pStyle w:val="a3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vaqtinchalik (ikki oygacha) ishlarni bajarish vaqti uchun;</w:t>
      </w:r>
    </w:p>
    <w:p>
      <w:pPr>
        <w:pStyle w:val="a3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tabiiy sharoitlar tufayli ish faqat muayyan davr (mavsum) ichida amalga oshirilishi mumkin bo‘lganda mavsumiy ishlarni bajarish uchun;</w:t>
      </w:r>
    </w:p>
    <w:p>
      <w:pPr>
        <w:pStyle w:val="a3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ish beruvchining odatdagi faoliyati doirasidan tashqariga chiqadigan ishlarni (rekonstruksiya qilish, montaj qilish, ishga tushirish-sozlash ishlari va boshqa ishlar), shuningdek ishlab chiqarishni yoki ishlar (mahsulot, xizmatlar) hajmini oldindan ma’lum bo‘lgan vaqtinchalik (bir yilgacha) kengaytirish bilan bog‘liq ishlarni bajarish uchun;</w:t>
      </w:r>
    </w:p>
    <w:p>
      <w:pPr>
        <w:pStyle w:val="a3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ta’sis hujjatlariga binoan oldindan belgilangan muddatga tashkil etilgan tashkilotlarga ishga kirayotgan shaxslar bilan;</w:t>
      </w:r>
    </w:p>
    <w:p>
      <w:pPr>
        <w:pStyle w:val="a3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ishning tamomlanishi aniq sana bilan belgilanishi mumkin bo‘lmagan hollarda muddatli xususiyatga ega bo‘lgan, oldindan belgilangan ishlarni bajarish uchun qabul qilinadigan shaxslar bilan;</w:t>
      </w:r>
    </w:p>
    <w:p>
      <w:pPr>
        <w:pStyle w:val="a3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ishlab chiqarishda o‘qitish shartnomasi bilan bevosita bog‘liq bo‘lgan ishlarni bajarish, haq to‘lanadigan ishlab chiqarish amaliyotini yoki stajirovkani o‘tash uchun;</w:t>
      </w:r>
    </w:p>
    <w:p>
      <w:pPr>
        <w:pStyle w:val="a3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mehnat organlari tomonidan vaqtinchalik xususiyatga ega bo‘lgan ishlarga yoki haq to‘lanadigan jamoat ishlariga yuborilgan shaxslar bilan;</w:t>
      </w:r>
    </w:p>
    <w:p>
      <w:pPr>
        <w:pStyle w:val="a3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muqobil xizmatni o‘tash uchun yuborilgan fuqarolar bilan;</w:t>
      </w:r>
    </w:p>
    <w:p>
      <w:pPr>
        <w:pStyle w:val="a3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Respublikasiga uning hududida mehnat faoliyatini amalga oshirish uchun qonuniy ravishda kirib kelgan chet el fuqarolari va fuqaroligi bo‘lmagan shaxslar bilan tuziladi.</w:t>
      </w:r>
    </w:p>
    <w:p>
      <w:pPr>
        <w:pStyle w:val="a3"/>
        <w:jc w:val="both"/>
        <w:ind w:firstLine="709"/>
        <w:spacing w:before="0"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Muddatli mehnat shartnomasi ushbu Kodeksga yoki boshqa qonunga muvofiq o‘zga hollarda ham tuzilishi mumkin.</w:t>
      </w:r>
    </w:p>
    <w:p>
      <w:pPr>
        <w:pStyle w:val="a3"/>
        <w:jc w:val="both"/>
        <w:ind w:firstLine="709"/>
        <w:spacing w:before="0"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111–113-moddalariga muvofiq, </w:t>
      </w:r>
    </w:p>
    <w:p>
      <w:pPr>
        <w:pStyle w:val="a3"/>
        <w:jc w:val="both"/>
        <w:ind w:firstLine="709"/>
        <w:spacing w:before="0" w:after="0"/>
        <w:rPr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9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jc w:val="both"/>
        <w:ind w:firstLine="708"/>
        <w:spacing w:before="0" w:after="0"/>
      </w:pPr>
      <w:r>
        <w:rPr>
          <w:b/>
          <w:color w:val="000000"/>
          <w:sz w:val="28"/>
        </w:rPr>
        <w:t>1.</w:t>
      </w:r>
      <w:r>
        <w:rPr>
          <w:color w:val="000000"/>
          <w:sz w:val="28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Xodimning F.I.O si 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-</w:t>
      </w:r>
      <w:r>
        <w:rPr>
          <w:b/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Tashkilot nomi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Xodimning lavozimi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ga muayyan muddatga, ya’ni,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Ishning boshlanish sanasi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Ishning tugash sanasi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ga qadar ishga qabul qilinsin.</w:t>
      </w:r>
    </w:p>
    <w:p>
      <w:pPr>
        <w:pStyle w:val="a3"/>
        <w:jc w:val="both"/>
        <w:ind w:firstLine="708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after="0"/>
      </w:pPr>
      <w:r>
        <w:rPr>
          <w:b/>
          <w:color w:val="000000"/>
          <w:sz w:val="28"/>
        </w:rPr>
        <w:t>2</w:t>
      </w:r>
      <w:r>
        <w:rPr>
          <w:color w:val="000000"/>
          <w:sz w:val="28"/>
        </w:rPr>
        <w:t xml:space="preserve">. Xodimga ish haqi to‘lovlari mehnat shartnomasiga muvofiq ishbay asosda to‘lanishi belgilab qo‘yilsin.</w:t>
      </w:r>
    </w:p>
    <w:p>
      <w:pPr>
        <w:pStyle w:val="a3"/>
        <w:jc w:val="both"/>
        <w:ind w:firstLine="708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after="0"/>
        <w:rPr>
          <w:color w:val="000000"/>
          <w:rFonts w:ascii="Times New Roman" w:hAnsi="Times New Roman"/>
        </w:rPr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127, 492-moddalari, 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Xodimning F.I.O si 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end"/>
      </w:r>
      <w:r>
        <w:rPr>
          <w:color w:val="000000"/>
          <w:sz w:val="22"/>
        </w:rPr>
        <w:t xml:space="preserve"> bilan tuzilgan muddatli mehnat shartnomasi</w:t>
      </w:r>
      <w:r>
        <w:rPr>
          <w:color w:val="000000"/>
        </w:rPr>
        <w:t>.</w:t>
      </w:r>
    </w:p>
    <w:p>
      <w:pPr>
        <w:pStyle w:val="a3"/>
        <w:jc w:val="both"/>
        <w:ind w:firstLine="708"/>
        <w:spacing w:before="0" w:after="0"/>
        <w:rPr>
          <w:color w:val="000000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5"/>
        <w:gridCol w:w="2854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Buyruq chiqargan shaxsning lavozimi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Buyruq chiqargan shaxsning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pStyle w:val="a3"/>
        <w:jc w:val="both"/>
        <w:ind w:firstLine="708"/>
        <w:spacing w:before="0" w:after="0"/>
        <w:rPr>
          <w:color w:val="000000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p>
      <w:pPr>
        <w:pStyle w:val="a3"/>
        <w:jc w:val="both"/>
        <w:spacing w:before="0"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EF0"/>
    <w:rsid w:val="000313A4"/>
    <w:rsid w:val="00074CEF"/>
    <w:rsid w:val="00135D6D"/>
    <w:rsid w:val="0015793E"/>
    <w:rsid w:val="003954E0"/>
    <w:rsid w:val="00566E88"/>
    <w:rsid w:val="006A3B91"/>
    <w:rsid w:val="006C6DD2"/>
    <w:rsid w:val="00752E69"/>
    <w:rsid w:val="007D0F24"/>
    <w:rsid w:val="0087523F"/>
    <w:rsid w:val="008B4299"/>
    <w:rsid w:val="008C0023"/>
    <w:rsid w:val="009E7AB6"/>
    <w:rsid w:val="00C92871"/>
    <w:rsid w:val="00F820D0"/>
    <w:rsid w:val="00FE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AEA51"/>
  <w15:chartTrackingRefBased/>
  <w15:docId w15:val="{55C530E5-6C29-4E0B-94C1-A851883D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2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74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6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95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62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04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46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175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78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53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29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40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2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06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20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16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4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2025-01-07T10:53:00Z</dcterms:created>
  <dcterms:modified xsi:type="dcterms:W3CDTF">2025-01-10T13:33:00Z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6" w:kind="category" w:type="string" w:valueMode="normal" w:required="false" w:groupID="6">
    <w:identifier xml:space="preserve">ID6</w:identifier>
    <w:name xml:space="preserve">Taraflar</w:name>
    <w:value w:hidden="true">
      <w:unit w:active="false"/>
    </w:value>
  </w:element>
  <w:element w:id="7" w:kind="variable" w:type="string" w:valueMode="normal" w:required="false" w:groupID="6">
    <w:identifier xml:space="preserve">ID7</w:identifier>
    <w:name xml:space="preserve">Xodimning F.I.O si </w:name>
    <w:value w:hidden="false">
      <w:unit w:active="false"/>
    </w:value>
  </w:element>
  <w:element w:id="8" w:kind="variable" w:type="string" w:valueMode="normal" w:required="false" w:groupID="6">
    <w:identifier xml:space="preserve">ID8</w:identifier>
    <w:name xml:space="preserve">Tashkilot nomi</w:name>
    <w:value w:hidden="false">
      <w:unit w:active="false"/>
    </w:value>
  </w:element>
  <w:element w:id="9" w:kind="variable" w:type="string" w:valueMode="normal" w:required="false" w:groupID="6">
    <w:identifier xml:space="preserve">ID9</w:identifier>
    <w:name xml:space="preserve">Xodimning lavozimi</w:name>
    <w:value w:hidden="false">
      <w:unit w:active="false"/>
    </w:value>
  </w:element>
  <w:element w:id="10" w:kind="variable" w:type="string" w:valueMode="normal" w:required="false" w:groupID="6">
    <w:identifier xml:space="preserve">ID10</w:identifier>
    <w:name xml:space="preserve">Ishning boshlanish sanasi</w:name>
    <w:value w:hidden="false">
      <w:unit w:active="false"/>
    </w:value>
  </w:element>
  <w:element w:id="11" w:kind="variable" w:type="string" w:valueMode="normal" w:required="false" w:groupID="6">
    <w:identifier xml:space="preserve">ID11</w:identifier>
    <w:name xml:space="preserve">Ishning tugash sanasi</w:name>
    <w:value w:hidden="false">
      <w:unit w:active="false"/>
    </w:value>
  </w:element>
  <w:element w:id="12" w:kind="variable" w:type="string" w:valueMode="normal" w:required="false" w:groupID="6">
    <w:identifier xml:space="preserve">ID12</w:identifier>
    <w:name xml:space="preserve">Buyruq chiqargan shaxsning lavozimi</w:name>
    <w:value w:hidden="false">
      <w:unit w:active="false"/>
    </w:value>
  </w:element>
  <w:element w:id="13" w:kind="variable" w:type="string" w:valueMode="normal" w:required="false" w:groupID="6">
    <w:identifier xml:space="preserve">ID13</w:identifier>
    <w:name xml:space="preserve">Buyruq chiqargan shaxsning F.I.O.si</w:name>
    <w:value w:hidden="false">
      <w:unit w:active="false"/>
    </w:value>
  </w:element>
</w:structure>
</file>