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06" w:type="dxa"/>
        <w:tblpPr w:horzAnchor="margin" w:vertAnchor="page" w:tblpY="636" w:leftFromText="180" w:rightFromText="180"/>
        <w:tblCellMar>
          <w:left w:w="0" w:type="dxa"/>
          <w:right w:w="0" w:type="dxa"/>
        </w:tblCellMar>
        <w:tblOverlap w:val="never"/>
        <w:shd w:fill="ffffff"/>
      </w:tblPr>
      <w:tblGrid>
        <w:gridCol w:w="3256"/>
        <w:gridCol w:w="2551"/>
        <w:gridCol w:w="3499"/>
      </w:tblGrid>
      <w:tr>
        <w:trPr>
          <w:trHeight w:val="264"/>
        </w:trPr>
        <w:tc>
          <w:tcPr>
            <w:tcW w:w="9306" w:type="dxa"/>
            <w:gridSpan w:val="3"/>
            <w:shd w:fill="ffffff"/>
            <w:tcMar>
              <w:left w:w="30" w:type="dxa"/>
              <w:top w:w="15" w:type="dxa"/>
              <w:right w:w="15" w:type="dxa"/>
              <w:bottom w:w="15" w:type="dxa"/>
            </w:tcMar>
          </w:tcPr>
          <w:p>
            <w:pPr>
              <w:jc w:val="right"/>
              <w:spacing w:after="0" w:line="276" w:lineRule="auto"/>
              <w:tabs>
                <w:tab w:val="left" w:pos="0"/>
                <w:tab w:val="left" w:pos="6379"/>
              </w:tabs>
              <w:rPr>
                <w:b/>
                <w:rFonts w:ascii="Times New Roman" w:hAnsi="Times New Roman"/>
              </w:rPr>
            </w:pPr>
            <w:r>
              <w:rPr>
                <w:color w:val="ff0000"/>
                <w:sz w:val="24"/>
                <w:rFonts w:ascii="Times New Roman" w:hAnsi="Times New Roman"/>
              </w:rPr>
              <w:t xml:space="preserve">                                                                                                </w:t>
            </w:r>
            <w:r>
              <w:rPr>
                <w:vanish w:val="false"/>
                <w:color w:val="000000"/>
                <w:sz w:val="24"/>
                <w:rFonts w:ascii="Times New Roman" w:hAnsi="Times New Roman"/>
              </w:rPr>
              <w:fldChar w:fldCharType="begin"/>
              <w:instrText xml:space="preserve">X {"Y":14}</w:instrText>
              <w:fldChar w:fldCharType="separate"/>
            </w:r>
            <w:r>
              <w:rPr>
                <w:vanish w:val="false"/>
                <w:color w:val="000000"/>
                <w:sz w:val="24"/>
                <w:rFonts w:ascii="Times New Roman" w:hAnsi="Times New Roman"/>
              </w:rPr>
              <w:t xml:space="preserve">Talabnoma oluvchi tashkilot nomi va tashkiliy-huquqiy shakli</w:t>
              <w:fldChar w:fldCharType="end"/>
            </w:r>
            <w:r>
              <w:rPr>
                <w:color w:val="000000"/>
                <w:sz w:val="24"/>
                <w:rFonts w:ascii="Times New Roman" w:hAnsi="Times New Roman"/>
              </w:rPr>
              <w:t>ga</w:t>
            </w:r>
          </w:p>
          <w:p>
            <w:pPr>
              <w:jc w:val="right"/>
              <w:spacing w:after="0"/>
              <w:rPr>
                <w:color w:val="000000"/>
                <w:sz w:val="24"/>
                <w:rFonts w:ascii="Times New Roman" w:hAnsi="Times New Roman"/>
              </w:rPr>
            </w:pPr>
            <w:r>
              <w:rPr>
                <w:color w:val="000000"/>
                <w:sz w:val="24"/>
                <w:rFonts w:ascii="Times New Roman" w:hAnsi="Times New Roman"/>
              </w:rPr>
              <w:t xml:space="preserve">                                                                                 Manzil: </w:t>
            </w:r>
            <w:r>
              <w:rPr>
                <w:vanish w:val="false"/>
                <w:color w:val="000000"/>
                <w:sz w:val="24"/>
                <w:rFonts w:ascii="Times New Roman" w:hAnsi="Times New Roman"/>
              </w:rPr>
              <w:fldChar w:fldCharType="begin"/>
              <w:instrText xml:space="preserve">X {"Y":15}</w:instrText>
              <w:fldChar w:fldCharType="separate"/>
            </w:r>
            <w:r>
              <w:rPr>
                <w:vanish w:val="false"/>
                <w:color w:val="000000"/>
                <w:sz w:val="24"/>
                <w:rFonts w:ascii="Times New Roman" w:hAnsi="Times New Roman"/>
              </w:rPr>
              <w:t xml:space="preserve">Talabnoma oluvchi tashkilotning manzili</w:t>
              <w:fldChar w:fldCharType="end"/>
            </w:r>
          </w:p>
          <w:p>
            <w:pPr>
              <w:jc w:val="right"/>
              <w:spacing w:after="0"/>
              <w:rPr>
                <w:color w:val="000000"/>
                <w:sz w:val="24"/>
                <w:rFonts w:ascii="Times New Roman" w:hAnsi="Times New Roman"/>
              </w:rPr>
            </w:pPr>
          </w:p>
          <w:p>
            <w:pPr>
              <w:jc w:val="center"/>
              <w:spacing w:after="0"/>
              <w:rPr>
                <w:color w:val="000000"/>
                <w:sz w:val="24"/>
                <w:rFonts w:ascii="Times New Roman" w:hAnsi="Times New Roman"/>
              </w:rPr>
            </w:pPr>
          </w:p>
          <w:p>
            <w:pPr>
              <w:jc w:val="center"/>
              <w:spacing w:after="0"/>
              <w:rPr>
                <w:color w:val="000000"/>
                <w:sz w:val="24"/>
                <w:rFonts w:ascii="Times New Roman" w:hAnsi="Times New Roman"/>
              </w:rPr>
            </w:pPr>
            <w:r>
              <w:rPr>
                <w:b/>
                <w:color w:val="000000"/>
                <w:sz w:val="24"/>
                <w:rFonts w:ascii="Times New Roman" w:hAnsi="Times New Roman"/>
              </w:rPr>
              <w:t>TALABNOMA</w:t>
            </w:r>
          </w:p>
          <w:p>
            <w:pPr>
              <w:jc w:val="center"/>
              <w:spacing w:after="0"/>
              <w:rPr>
                <w:i/>
                <w:color w:val="000000"/>
                <w:sz w:val="24"/>
                <w:rFonts w:ascii="Times New Roman" w:hAnsi="Times New Roman"/>
              </w:rPr>
            </w:pPr>
            <w:r>
              <w:rPr>
                <w:i/>
                <w:color w:val="000000"/>
                <w:sz w:val="24"/>
                <w:rFonts w:ascii="Times New Roman" w:hAnsi="Times New Roman"/>
              </w:rPr>
              <w:t xml:space="preserve">(Muddati oʻtgan debitor qarzdorlikni va penyani toʻlash toʻgʻrisida)</w:t>
            </w:r>
          </w:p>
          <w:p>
            <w:pPr>
              <w:jc w:val="center"/>
              <w:spacing w:after="0"/>
              <w:rPr>
                <w:color w:val="000000"/>
                <w:sz w:val="24"/>
                <w:rFonts w:ascii="Times New Roman" w:hAnsi="Times New Roman"/>
              </w:rPr>
            </w:pPr>
          </w:p>
        </w:tc>
      </w:tr>
      <w:tr>
        <w:trPr>
          <w:trHeight w:val="264"/>
        </w:trPr>
        <w:tc>
          <w:tcPr>
            <w:tcW w:w="3256" w:type="dxa"/>
            <w:shd w:fill="ffffff"/>
            <w:tcMar>
              <w:left w:w="30" w:type="dxa"/>
              <w:top w:w="15" w:type="dxa"/>
              <w:right w:w="15" w:type="dxa"/>
              <w:bottom w:w="15" w:type="dxa"/>
            </w:tcMar>
          </w:tcPr>
          <w:p>
            <w:pPr>
              <w:rPr>
                <w:color w:val="ff0000"/>
                <w:sz w:val="24"/>
                <w:rFonts w:ascii="Times New Roman" w:hAnsi="Times New Roman"/>
              </w:rPr>
            </w:pPr>
            <w:r>
              <w:rPr>
                <w:vanish w:val="false"/>
                <w:color w:val="000000"/>
                <w:sz w:val="24"/>
                <w:rFonts w:ascii="Times New Roman" w:hAnsi="Times New Roman"/>
              </w:rPr>
              <w:fldChar w:fldCharType="begin"/>
              <w:instrText xml:space="preserve">X {"Y":3}</w:instrText>
              <w:fldChar w:fldCharType="separate"/>
            </w:r>
            <w:r>
              <w:rPr>
                <w:vanish w:val="false"/>
                <w:color w:val="000000"/>
                <w:sz w:val="24"/>
                <w:rFonts w:ascii="Times New Roman" w:hAnsi="Times New Roman"/>
              </w:rPr>
              <w:t xml:space="preserve">Talabnoma tuzilgan joy</w:t>
              <w:fldChar w:fldCharType="end"/>
            </w:r>
            <w:r>
              <w:rPr>
                <w:color w:val="000000"/>
                <w:sz w:val="24"/>
                <w:rFonts w:ascii="Times New Roman" w:hAnsi="Times New Roman"/>
              </w:rPr>
              <w:t xml:space="preserve"> tumani (shahri)</w:t>
            </w:r>
          </w:p>
        </w:tc>
        <w:tc>
          <w:tcPr>
            <w:tcW w:w="2551" w:type="dxa"/>
            <w:shd w:fill="ffffff"/>
            <w:tcMar>
              <w:left w:w="30" w:type="dxa"/>
              <w:top w:w="15" w:type="dxa"/>
              <w:right w:w="15" w:type="dxa"/>
              <w:bottom w:w="15" w:type="dxa"/>
            </w:tcMar>
          </w:tcPr>
          <w:p>
            <w:pPr>
              <w:rPr>
                <w:color w:val="ff0000"/>
                <w:sz w:val="24"/>
                <w:rFonts w:ascii="Times New Roman" w:hAnsi="Times New Roman"/>
              </w:rPr>
            </w:pPr>
            <w:r>
              <w:rPr>
                <w:vanish w:val="false"/>
                <w:color w:val="000000"/>
                <w:sz w:val="24"/>
                <w:rFonts w:ascii="Times New Roman" w:hAnsi="Times New Roman"/>
              </w:rPr>
              <w:fldChar w:fldCharType="begin"/>
              <w:instrText xml:space="preserve">X {"Y":4}</w:instrText>
              <w:fldChar w:fldCharType="separate"/>
            </w:r>
            <w:r>
              <w:rPr>
                <w:vanish w:val="false"/>
                <w:color w:val="000000"/>
                <w:sz w:val="24"/>
                <w:rFonts w:ascii="Times New Roman" w:hAnsi="Times New Roman"/>
              </w:rPr>
              <w:t xml:space="preserve">Talabnoma raqami</w:t>
              <w:fldChar w:fldCharType="end"/>
            </w:r>
            <w:r>
              <w:rPr>
                <w:color w:val="000000"/>
                <w:sz w:val="24"/>
                <w:rFonts w:ascii="Times New Roman" w:hAnsi="Times New Roman"/>
              </w:rPr>
              <w:t>-son</w:t>
            </w:r>
          </w:p>
        </w:tc>
        <w:tc>
          <w:tcPr>
            <w:tcW w:w="3499" w:type="dxa"/>
            <w:shd w:fill="ffffff"/>
            <w:tcMar>
              <w:left w:w="30" w:type="dxa"/>
              <w:top w:w="15" w:type="dxa"/>
              <w:right w:w="15" w:type="dxa"/>
              <w:bottom w:w="15" w:type="dxa"/>
            </w:tcMar>
          </w:tcPr>
          <w:p>
            <w:pPr>
              <w:jc w:val="right"/>
              <w:rPr>
                <w:color w:val="000000"/>
                <w:sz w:val="24"/>
                <w:rFonts w:ascii="Times New Roman" w:hAnsi="Times New Roman"/>
              </w:rPr>
            </w:pPr>
            <w:r>
              <w:rPr>
                <w:vanish w:val="false"/>
                <w:color w:val="000000"/>
                <w:sz w:val="24"/>
                <w:rFonts w:ascii="Times New Roman" w:hAnsi="Times New Roman"/>
              </w:rPr>
              <w:fldChar w:fldCharType="begin"/>
              <w:instrText xml:space="preserve">X {"Y":2}</w:instrText>
              <w:fldChar w:fldCharType="separate"/>
            </w:r>
            <w:r>
              <w:rPr>
                <w:vanish w:val="false"/>
                <w:color w:val="000000"/>
                <w:sz w:val="24"/>
                <w:rFonts w:ascii="Times New Roman" w:hAnsi="Times New Roman"/>
              </w:rPr>
              <w:t xml:space="preserve">Talabnoma tuzilgan vaqt</w:t>
              <w:fldChar w:fldCharType="end"/>
            </w:r>
            <w:r>
              <w:rPr>
                <w:color w:val="000000"/>
                <w:sz w:val="24"/>
                <w:rFonts w:ascii="Times New Roman" w:hAnsi="Times New Roman"/>
              </w:rPr>
              <w:t xml:space="preserve"> yil</w:t>
            </w:r>
          </w:p>
        </w:tc>
      </w:tr>
    </w:tbl>
    <w:p>
      <w:pPr>
        <w:jc w:val="both"/>
        <w:ind w:firstLine="708"/>
        <w:spacing w:after="0" w:line="276" w:lineRule="auto"/>
        <w:rPr>
          <w:b/>
          <w:sz w:val="24"/>
          <w:rFonts w:ascii="Times New Roman" w:hAnsi="Times New Roman"/>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Talabnoma beruvchi tashkilot nomi va tashkiliy-huquqiy shakli</w:t>
        <w:fldChar w:fldCharType="end"/>
      </w:r>
      <w:r>
        <w:rPr>
          <w:sz w:val="24"/>
          <w:rFonts w:ascii="Times New Roman" w:hAnsi="Times New Roman"/>
        </w:rPr>
        <w:t xml:space="preserve"> hamda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Talabnoma oluvchi tashkilot nomi va tashkiliy-huquqiy shakli</w:t>
        <w:fldChar w:fldCharType="end"/>
      </w:r>
      <w:r>
        <w:rPr>
          <w:sz w:val="24"/>
          <w:rFonts w:ascii="Times New Roman" w:hAnsi="Times New Roman"/>
        </w:rPr>
        <w:t xml:space="preserve"> oʻrtasida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Talabnoma berilishiga asos bo‘lgan shartnoma tuzilgan sana</w:t>
        <w:fldChar w:fldCharType="end"/>
      </w:r>
      <w:r>
        <w:rPr>
          <w:sz w:val="24"/>
          <w:rFonts w:ascii="Times New Roman" w:hAnsi="Times New Roman"/>
        </w:rPr>
        <w:t xml:space="preserve"> yilda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Talabnoma berilishiga asos bo‘lgan shartnoma turi</w:t>
        <w:fldChar w:fldCharType="end"/>
      </w:r>
      <w:r>
        <w:rPr>
          <w:sz w:val="24"/>
          <w:rFonts w:ascii="Times New Roman" w:hAnsi="Times New Roman"/>
        </w:rPr>
        <w:t xml:space="preserve"> toʻgʻrisida tuzilgan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Shartnoma raqami</w:t>
        <w:fldChar w:fldCharType="end"/>
      </w:r>
      <w:r>
        <w:rPr>
          <w:sz w:val="24"/>
          <w:rFonts w:ascii="Times New Roman" w:hAnsi="Times New Roman"/>
        </w:rPr>
        <w:t xml:space="preserve">-sonli shartnomaga koʻra,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Shartnoma qiymati</w:t>
        <w:fldChar w:fldCharType="end"/>
      </w:r>
      <w:r>
        <w:rPr>
          <w:sz w:val="24"/>
          <w:rFonts w:ascii="Times New Roman" w:hAnsi="Times New Roman"/>
        </w:rPr>
        <w:t xml:space="preserve"> soʻmlik </w:t>
      </w:r>
      <w:r>
        <w:rPr>
          <w:i/>
          <w:vanish w:val="false"/>
          <w:sz w:val="24"/>
          <w:rFonts w:ascii="Times New Roman" w:hAnsi="Times New Roman"/>
        </w:rPr>
        <w:fldChar w:fldCharType="begin"/>
        <w:instrText xml:space="preserve">X {"Y":22}</w:instrText>
        <w:fldChar w:fldCharType="separate"/>
      </w:r>
      <w:r>
        <w:rPr>
          <w:i/>
          <w:vanish w:val="false"/>
          <w:sz w:val="24"/>
          <w:rFonts w:ascii="Times New Roman" w:hAnsi="Times New Roman"/>
        </w:rPr>
        <w:t xml:space="preserve">Shartnomaning qisqacha mazmuni</w:t>
        <w:fldChar w:fldCharType="end"/>
      </w:r>
      <w:r>
        <w:rPr>
          <w:i/>
          <w:sz w:val="24"/>
          <w:rFonts w:ascii="Times New Roman" w:hAnsi="Times New Roman"/>
        </w:rPr>
        <w:t xml:space="preserve"> </w:t>
      </w:r>
      <w:r>
        <w:rPr>
          <w:sz w:val="24"/>
          <w:rFonts w:ascii="Times New Roman" w:hAnsi="Times New Roman"/>
        </w:rPr>
        <w:t xml:space="preserve">lozim edi.</w:t>
      </w:r>
    </w:p>
    <w:p>
      <w:pPr>
        <w:jc w:val="both"/>
        <w:ind w:firstLine="708"/>
        <w:spacing w:after="0" w:line="276" w:lineRule="auto"/>
        <w:rPr>
          <w:sz w:val="24"/>
          <w:rFonts w:ascii="Times New Roman" w:hAnsi="Times New Roman"/>
        </w:rPr>
      </w:pPr>
      <w:r>
        <w:rPr>
          <w:sz w:val="24"/>
          <w:rFonts w:ascii="Times New Roman" w:hAnsi="Times New Roman"/>
        </w:rPr>
        <w:t xml:space="preserve">Shartnomaning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Shartnomaning ishlarni bajarish muddati belgilangan bandi raqami</w:t>
        <w:fldChar w:fldCharType="end"/>
      </w:r>
      <w:r>
        <w:rPr>
          <w:sz w:val="24"/>
          <w:rFonts w:ascii="Times New Roman" w:hAnsi="Times New Roman"/>
        </w:rPr>
        <w:t xml:space="preserve">-bandiga asosan oldindan toʻlovni amalga oshirgandan soʻng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Shartnomaga ko‘ra ishlarni va xizmatlarni bajarish, mahsulotlarni yetkazib berish muddati (kun)</w:t>
        <w:fldChar w:fldCharType="end"/>
      </w:r>
      <w:r>
        <w:rPr>
          <w:sz w:val="24"/>
          <w:rFonts w:ascii="Times New Roman" w:hAnsi="Times New Roman"/>
        </w:rPr>
        <w:t xml:space="preserve"> kun ichida bizning tashkilotimiz tomonidan </w:t>
      </w:r>
      <w:r>
        <w:rPr>
          <w:vanish/>
          <w:sz w:val="24"/>
          <w:rFonts w:ascii="Times New Roman" w:hAnsi="Times New Roman"/>
        </w:rPr>
        <w:fldChar w:fldCharType="begin"/>
        <w:instrText xml:space="preserve">X {"Y":26}</w:instrText>
        <w:fldChar w:fldCharType="separate"/>
        <w:t xml:space="preserve">ishlar bajarilishi</w:t>
      </w:r>
      <w:r>
        <w:rPr>
          <w:vanish/>
          <w:rFonts w:ascii="Times New Roman" w:hAnsi="Times New Roman"/>
        </w:rPr>
        <w:fldChar w:fldCharType="end"/>
      </w:r>
      <w:r>
        <w:rPr>
          <w:vanish/>
          <w:rFonts w:ascii="Times New Roman" w:hAnsi="Times New Roman"/>
        </w:rPr>
        <w:fldChar w:fldCharType="begin"/>
        <w:instrText xml:space="preserve">X {"Y":27}</w:instrText>
        <w:fldChar w:fldCharType="separate"/>
      </w:r>
      <w:r>
        <w:rPr>
          <w:vanish/>
          <w:sz w:val="24"/>
          <w:rFonts w:ascii="Times New Roman" w:hAnsi="Times New Roman"/>
        </w:rPr>
        <w:t xml:space="preserve">xizmatlar koʻrsatilishi</w:t>
      </w:r>
      <w:r>
        <w:rPr>
          <w:vanish/>
          <w:rFonts w:ascii="Times New Roman" w:hAnsi="Times New Roman"/>
        </w:rPr>
        <w:fldChar w:fldCharType="end"/>
      </w:r>
      <w:r>
        <w:rPr>
          <w:vanish w:val="false"/>
          <w:rFonts w:ascii="Times New Roman" w:hAnsi="Times New Roman"/>
        </w:rPr>
        <w:fldChar w:fldCharType="begin"/>
        <w:instrText xml:space="preserve">X {"Y":28}</w:instrText>
        <w:fldChar w:fldCharType="separate"/>
      </w:r>
      <w:r>
        <w:rPr>
          <w:vanish w:val="false"/>
          <w:sz w:val="24"/>
          <w:rFonts w:ascii="Times New Roman" w:hAnsi="Times New Roman"/>
        </w:rPr>
        <w:t xml:space="preserve">mahsulotlar yetkazib berilishi</w:t>
      </w:r>
      <w:r>
        <w:rPr>
          <w:vanish w:val="false"/>
          <w:rFonts w:ascii="Times New Roman" w:hAnsi="Times New Roman"/>
        </w:rPr>
        <w:fldChar w:fldCharType="end"/>
      </w:r>
      <w:r>
        <w:rPr>
          <w:sz w:val="24"/>
          <w:rFonts w:ascii="Times New Roman" w:hAnsi="Times New Roman"/>
        </w:rPr>
        <w:t xml:space="preserve"> lozim edi. Shartnomaviy majburiyatimiz shartnomada belgilangan muddatda toʻliq bajarildi va bu haqida taraflar oʻrtasida dalolatnoma tuzilgan.</w:t>
      </w:r>
    </w:p>
    <w:p>
      <w:pPr>
        <w:jc w:val="both"/>
        <w:ind w:firstLine="708"/>
        <w:spacing w:after="0" w:line="276" w:lineRule="auto"/>
        <w:rPr>
          <w:b/>
          <w:sz w:val="24"/>
          <w:rFonts w:ascii="Times New Roman" w:hAnsi="Times New Roman"/>
        </w:rPr>
      </w:pPr>
      <w:r>
        <w:rPr>
          <w:sz w:val="24"/>
          <w:rFonts w:ascii="Times New Roman" w:hAnsi="Times New Roman"/>
        </w:rPr>
        <w:t xml:space="preserve">Lekin, shartnoma boʻyicha pulning qolgan </w:t>
      </w:r>
      <w:r>
        <w:rPr>
          <w:vanish w:val="false"/>
          <w:sz w:val="24"/>
          <w:rFonts w:ascii="Times New Roman" w:hAnsi="Times New Roman"/>
        </w:rPr>
        <w:fldChar w:fldCharType="begin"/>
        <w:instrText xml:space="preserve">X {"Y":34}</w:instrText>
        <w:fldChar w:fldCharType="separate"/>
      </w:r>
      <w:r>
        <w:rPr>
          <w:vanish w:val="false"/>
          <w:sz w:val="24"/>
          <w:rFonts w:ascii="Times New Roman" w:hAnsi="Times New Roman"/>
        </w:rPr>
        <w:t xml:space="preserve">Yetkazib berilgan mahsulot, bajarilgan ish yoki ko‘rsatilgan xizmat uchun to‘lanmay qolgan pul mablag‘i miqdori</w:t>
        <w:fldChar w:fldCharType="end"/>
      </w:r>
      <w:r>
        <w:rPr>
          <w:sz w:val="24"/>
          <w:rFonts w:ascii="Times New Roman" w:hAnsi="Times New Roman"/>
        </w:rPr>
        <w:t xml:space="preserve"> soʻm qismi </w:t>
      </w:r>
      <w:r>
        <w:rPr>
          <w:vanish w:val="false"/>
          <w:sz w:val="24"/>
          <w:rFonts w:ascii="Times New Roman" w:hAnsi="Times New Roman"/>
        </w:rPr>
        <w:fldChar w:fldCharType="begin"/>
        <w:instrText xml:space="preserve">X {"Y":35}</w:instrText>
        <w:fldChar w:fldCharType="separate"/>
        <w:t xml:space="preserve">Yetkazib berilgan mahsulot, bajarilgan ish yoki koʻrsatilgan xizmat uchun toʻlanishi lozim boʻlgan pul mablagʻini toʻlash muddati</w:t>
      </w:r>
      <w:r>
        <w:rPr>
          <w:vanish w:val="false"/>
          <w:sz w:val="24"/>
          <w:rFonts w:ascii="Times New Roman" w:hAnsi="Times New Roman"/>
        </w:rPr>
        <w:fldChar w:fldCharType="end"/>
      </w:r>
      <w:r>
        <w:rPr>
          <w:sz w:val="24"/>
          <w:rFonts w:ascii="Times New Roman" w:hAnsi="Times New Roman"/>
        </w:rPr>
        <w:t xml:space="preserve"> kun davomida toʻlanishi lozim boʻlsada, hozirga qadar Siz tomoningizdan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Bajarilgan ishlar, yetkazib berilgan mahsulot uchun to‘lanishi lozim bo‘lgan, muddati o‘tgan bo‘lsada to‘lanmagan pul miqdori</w:t>
        <w:fldChar w:fldCharType="end"/>
      </w:r>
      <w:r>
        <w:rPr>
          <w:sz w:val="24"/>
          <w:rFonts w:ascii="Times New Roman" w:hAnsi="Times New Roman"/>
        </w:rPr>
        <w:t xml:space="preserve"> soʻmlik toʻlovlar amalga oshirilmasdan shartnoma shartlari buzib kelinmoqda.</w:t>
      </w:r>
    </w:p>
    <w:p>
      <w:pPr>
        <w:jc w:val="both"/>
        <w:ind w:firstLine="708"/>
        <w:spacing w:after="0" w:line="276" w:lineRule="auto"/>
        <w:rPr>
          <w:b/>
          <w:sz w:val="24"/>
          <w:rFonts w:ascii="Times New Roman" w:hAnsi="Times New Roman"/>
        </w:rPr>
      </w:pPr>
      <w:r>
        <w:rPr>
          <w:sz w:val="24"/>
          <w:rFonts w:ascii="Times New Roman" w:hAnsi="Times New Roman"/>
        </w:rPr>
        <w:t xml:space="preserve">Shartnomaning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Shartnomaning penya undirish belgilangan bandi</w:t>
        <w:fldChar w:fldCharType="end"/>
      </w:r>
      <w:r>
        <w:rPr>
          <w:sz w:val="24"/>
          <w:rFonts w:ascii="Times New Roman" w:hAnsi="Times New Roman"/>
        </w:rPr>
        <w:t xml:space="preserve">-bandida, shuningdek Oʻzbekiston Respublikasi “Xoʻjalik yurituvchi subyektlar faoliyatining shartnomaviy-huquqiy bazasi toʻgʻrisida”gi Qonunining 25-moddasida tovarlarni yetkazib berish muddatlari kechiktirib yuborilgan, toʻliq yetkazib berilmagan, ishlar bajarilmagan yoki xizmatlar koʻrsatilmagan hollarda, tovar yetkazib beruvchi (pudratchi) sotib oluvchiga (buyurtmachiga) kechiktirilgan har bir kun uchun majburiyat bajarilmagan qismining 0,5 foizi miqdorida penya toʻlaydi, biroq bunda penyaning umumiy summasi yetkazib berilmagan tovarlar, bajarilmagan ishlar yoki koʻrsatilmagan xizmatlar bahosining 50 foizidan oshib ketmasligi lozim. Penyani toʻlash shartnoma majburiyatlarini buzgan tarafni tovarlarni yetkazib berish muddatlarini kechiktirib yuborish, toʻliq yetkazib bermaslik, ishlarni bajarmaslik yoki xizmatlarni koʻrsatmaslik oqibatida yetkazilgan zararni qoplashdan ozod etmaydi.</w:t>
      </w:r>
    </w:p>
    <w:p>
      <w:pPr>
        <w:jc w:val="both"/>
        <w:ind w:firstLine="708"/>
        <w:spacing w:after="0" w:line="276" w:lineRule="auto"/>
        <w:rPr>
          <w:sz w:val="24"/>
          <w:rFonts w:ascii="Times New Roman" w:hAnsi="Times New Roman"/>
        </w:rPr>
      </w:pPr>
      <w:r>
        <w:rPr>
          <w:sz w:val="24"/>
          <w:rFonts w:ascii="Times New Roman" w:hAnsi="Times New Roman"/>
        </w:rPr>
        <w:t xml:space="preserve">Yuqoridagilardan kelib chiqib,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Talabnoma oluvchi tashkilot nomi va tashkiliy-huquqiy shakli</w:t>
        <w:fldChar w:fldCharType="end"/>
      </w:r>
      <w:r>
        <w:rPr>
          <w:sz w:val="24"/>
          <w:rFonts w:ascii="Times New Roman" w:hAnsi="Times New Roman"/>
        </w:rPr>
        <w:t xml:space="preserve">ga nisbatan pul mablagʻlarining oʻz vaqtida toʻlanmagan qismi boʻyicha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Bajarilgan ishlar, yetkazib berilgan mahsulot uchun to‘lovlarni amalga oshirish uchun belgilangan muddatning buzilganlik holati (kun)</w:t>
        <w:fldChar w:fldCharType="end"/>
      </w:r>
      <w:r>
        <w:rPr>
          <w:sz w:val="24"/>
          <w:rFonts w:ascii="Times New Roman" w:hAnsi="Times New Roman"/>
        </w:rPr>
        <w:t xml:space="preserve"> kun uchun 0,5% foizi miqdorida jami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Hisoblangan penyaning umumiy miqdori</w:t>
        <w:fldChar w:fldCharType="end"/>
      </w:r>
      <w:r>
        <w:rPr>
          <w:sz w:val="24"/>
          <w:rFonts w:ascii="Times New Roman" w:hAnsi="Times New Roman"/>
        </w:rPr>
        <w:t xml:space="preserve"> soʻm penya summasi hisoblandi. </w:t>
      </w:r>
    </w:p>
    <w:p>
      <w:pPr>
        <w:jc w:val="both"/>
        <w:shd w:fill="ffffff"/>
        <w:ind w:firstLine="851"/>
        <w:spacing w:after="0" w:line="276" w:lineRule="auto"/>
        <w:rPr>
          <w:b/>
          <w:sz w:val="24"/>
          <w:rFonts w:ascii="Times New Roman" w:hAnsi="Times New Roman"/>
        </w:rPr>
      </w:pPr>
      <w:r>
        <w:rPr>
          <w:sz w:val="24"/>
          <w:rFonts w:ascii="Times New Roman" w:hAnsi="Times New Roman"/>
        </w:rPr>
        <w:t xml:space="preserve">Mazkur holat Oʻzbekiston Respublikasi Fuqarolik kodeksining </w:t>
        <w:br/>
        <w:t xml:space="preserve">333-moddasiga muvofiq “Qarzdor aybi boʻlgan taqdirda majburiyatni bajarmaganligi yoki lozim darajada bajarmaganligi uchun, agar qonunchilikda yoki shartnomada boshqacha tartib belgilanmagan boʻlsa, javob beradi. Qarzdor majburiyatni lozim darajada bajarish uchun oʻziga bogʻliq boʻlgan hamma choralarni koʻrganligini isbotlasa, u aybsiz deb topiladi.”deb belgilangan. </w:t>
      </w:r>
    </w:p>
    <w:p>
      <w:pPr>
        <w:jc w:val="both"/>
        <w:shd w:fill="ffffff"/>
        <w:ind w:firstLine="708"/>
        <w:spacing w:after="0" w:line="276" w:lineRule="auto"/>
        <w:rPr>
          <w:sz w:val="24"/>
          <w:rFonts w:ascii="Times New Roman" w:hAnsi="Times New Roman"/>
        </w:rPr>
      </w:pPr>
      <w:r>
        <w:rPr>
          <w:sz w:val="24"/>
          <w:rFonts w:ascii="Times New Roman" w:hAnsi="Times New Roman"/>
        </w:rPr>
        <w:t xml:space="preserve">Yuqoridagilardan kelib chiqib, Oʻzbekiston Respublikasi “Xoʻjalik yurituvchi subyektlar faoliyatining shartnomaviy-huquqiy bazasi toʻgʻrisida”gi Qonunining 7, 17-19, 25-moddalariga, Oʻzbekiston Respublikasi Fuqarolik kodeksining 333-moddasiga, asosan quyidagilarni:</w:t>
      </w:r>
    </w:p>
    <w:p>
      <w:pPr>
        <w:jc w:val="center"/>
        <w:shd w:fill="ffffff"/>
        <w:ind w:firstLine="708"/>
        <w:spacing w:after="0" w:line="276" w:lineRule="auto"/>
        <w:rPr>
          <w:sz w:val="24"/>
          <w:rFonts w:ascii="Times New Roman" w:hAnsi="Times New Roman"/>
        </w:rPr>
      </w:pPr>
    </w:p>
    <w:p>
      <w:pPr>
        <w:jc w:val="center"/>
        <w:shd w:fill="ffffff"/>
        <w:spacing w:after="0" w:line="276" w:lineRule="auto"/>
        <w:rPr>
          <w:b/>
          <w:sz w:val="24"/>
          <w:rFonts w:ascii="Times New Roman" w:hAnsi="Times New Roman"/>
        </w:rPr>
      </w:pPr>
      <w:r>
        <w:rPr>
          <w:b/>
          <w:sz w:val="24"/>
          <w:rFonts w:ascii="Times New Roman" w:hAnsi="Times New Roman"/>
        </w:rPr>
        <w:t xml:space="preserve">TALAB QILAMIZ:</w:t>
      </w:r>
    </w:p>
    <w:p>
      <w:pPr>
        <w:jc w:val="center"/>
        <w:shd w:fill="ffffff"/>
        <w:ind w:firstLine="708"/>
        <w:spacing w:after="0" w:line="276" w:lineRule="auto"/>
        <w:rPr>
          <w:sz w:val="24"/>
          <w:rFonts w:ascii="Times New Roman" w:hAnsi="Times New Roman"/>
        </w:rPr>
      </w:pPr>
    </w:p>
    <w:p>
      <w:pPr>
        <w:numPr>
          <w:numId w:val="3"/>
          <w:ilvl w:val="0"/>
        </w:numPr>
        <w:jc w:val="both"/>
        <w:ind w:left="-21" w:firstLine="729"/>
        <w:spacing w:after="0" w:line="276" w:lineRule="auto"/>
        <w:contextualSpacing/>
        <w:tabs>
          <w:tab w:val="left" w:pos="1134"/>
          <w:tab w:val="left" w:pos="1276"/>
        </w:tabs>
        <w:rPr>
          <w:sz w:val="24"/>
          <w:rFonts w:ascii="Times New Roman" w:hAnsi="Times New Roman"/>
        </w:rPr>
      </w:pPr>
      <w:r>
        <w:rPr>
          <w:sz w:val="24"/>
          <w:rFonts w:ascii="Times New Roman" w:hAnsi="Times New Roman"/>
        </w:rPr>
        <w:t xml:space="preserve">Shartnoma boʻyicha hozirga qadar toʻlanmagan </w:t>
      </w:r>
      <w:r>
        <w:rPr>
          <w:vanish w:val="false"/>
          <w:sz w:val="24"/>
          <w:rFonts w:ascii="Times New Roman" w:hAnsi="Times New Roman"/>
        </w:rPr>
        <w:fldChar w:fldCharType="begin"/>
        <w:instrText xml:space="preserve">X {"Y":34}</w:instrText>
        <w:fldChar w:fldCharType="separate"/>
      </w:r>
      <w:r>
        <w:rPr>
          <w:vanish w:val="false"/>
          <w:sz w:val="24"/>
          <w:rFonts w:ascii="Times New Roman" w:hAnsi="Times New Roman"/>
        </w:rPr>
        <w:t xml:space="preserve">Yetkazib berilgan mahsulot, bajarilgan ish yoki ko‘rsatilgan xizmat uchun to‘lanmay qolgan pul mablag‘i miqdori</w:t>
        <w:fldChar w:fldCharType="end"/>
      </w:r>
      <w:r>
        <w:rPr>
          <w:sz w:val="24"/>
          <w:rFonts w:ascii="Times New Roman" w:hAnsi="Times New Roman"/>
        </w:rPr>
        <w:t xml:space="preserve"> soʻmlik qarzdorlikni hamda unga hisoblangan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Hisoblangan penyaning umumiy miqdori</w:t>
        <w:fldChar w:fldCharType="end"/>
      </w:r>
      <w:r>
        <w:rPr>
          <w:sz w:val="24"/>
          <w:rFonts w:ascii="Times New Roman" w:hAnsi="Times New Roman"/>
        </w:rPr>
        <w:t xml:space="preserve"> soʻm penya summasini hisob raqamimizga oʻtkazishingizni;</w:t>
      </w:r>
    </w:p>
    <w:p>
      <w:pPr>
        <w:numPr>
          <w:numId w:val="3"/>
          <w:ilvl w:val="0"/>
        </w:numPr>
        <w:jc w:val="both"/>
        <w:spacing w:after="0" w:line="276" w:lineRule="auto"/>
        <w:contextualSpacing/>
        <w:tabs>
          <w:tab w:val="left" w:pos="1134"/>
        </w:tabs>
        <w:rPr>
          <w:sz w:val="24"/>
          <w:rFonts w:ascii="Times New Roman" w:hAnsi="Times New Roman"/>
        </w:rPr>
      </w:pPr>
      <w:r>
        <w:rPr>
          <w:sz w:val="24"/>
          <w:rFonts w:ascii="Times New Roman" w:hAnsi="Times New Roman"/>
        </w:rPr>
        <w:t xml:space="preserve">Majburiyatning bajarilmagan qismini zudlik bilan bajarishingizni.</w:t>
      </w:r>
    </w:p>
    <w:p>
      <w:pPr>
        <w:jc w:val="both"/>
        <w:ind w:firstLine="709"/>
        <w:spacing w:after="0" w:line="276" w:lineRule="auto"/>
        <w:rPr>
          <w:sz w:val="24"/>
          <w:rFonts w:ascii="Times New Roman" w:hAnsi="Times New Roman"/>
        </w:rPr>
      </w:pPr>
      <w:r>
        <w:rPr>
          <w:sz w:val="24"/>
          <w:rFonts w:ascii="Times New Roman" w:hAnsi="Times New Roman"/>
        </w:rPr>
        <w:t xml:space="preserve">Aks holda, Oʻzbekiston Respublikasi Iqtisodiy protsessual kodeksining 148-151 moddalariga asosan iqtisodiy sudiga daʼvo arizasi kiritilishini maʼlum qilamiz.</w:t>
      </w:r>
    </w:p>
    <w:p>
      <w:pPr>
        <w:jc w:val="both"/>
        <w:spacing w:after="0" w:line="288" w:lineRule="auto"/>
        <w:rPr>
          <w:b/>
          <w:sz w:val="24"/>
          <w:rFonts w:ascii="Times New Roman" w:hAnsi="Times New Roman"/>
        </w:rPr>
      </w:pPr>
    </w:p>
    <w:p>
      <w:pPr>
        <w:jc w:val="both"/>
        <w:ind w:left="709"/>
        <w:spacing w:after="0" w:line="288" w:lineRule="auto"/>
        <w:rPr>
          <w:sz w:val="24"/>
          <w:rFonts w:ascii="Times New Roman" w:hAnsi="Times New Roman"/>
        </w:rPr>
      </w:pPr>
      <w:r>
        <w:rPr>
          <w:b/>
          <w:sz w:val="24"/>
          <w:rFonts w:ascii="Times New Roman" w:hAnsi="Times New Roman"/>
        </w:rPr>
        <w:t>Ilova:______varaqda.</w:t>
      </w:r>
      <w:r>
        <w:rPr>
          <w:sz w:val="24"/>
          <w:rFonts w:ascii="Times New Roman" w:hAnsi="Times New Roman"/>
        </w:rPr>
        <w:t xml:space="preserve"> </w:t>
      </w:r>
    </w:p>
    <w:p>
      <w:pPr>
        <w:jc w:val="both"/>
        <w:ind w:left="709"/>
        <w:spacing w:after="0" w:line="276" w:lineRule="auto"/>
        <w:tabs>
          <w:tab w:val="left" w:pos="1134"/>
        </w:tabs>
        <w:rPr>
          <w:sz w:val="24"/>
          <w:rFonts w:ascii="Times New Roman" w:hAnsi="Times New Roman"/>
        </w:rPr>
      </w:pPr>
      <w:r>
        <w:rPr>
          <w:sz w:val="24"/>
          <w:rFonts w:ascii="Times New Roman" w:hAnsi="Times New Roman"/>
        </w:rPr>
        <w:t xml:space="preserve"> 1. Shartnoma nusʼhasi</w:t>
      </w:r>
    </w:p>
    <w:p>
      <w:pPr>
        <w:ind w:left="709"/>
        <w:rPr>
          <w:sz w:val="24"/>
          <w:rFonts w:ascii="Times New Roman" w:hAnsi="Times New Roman"/>
        </w:rPr>
      </w:pPr>
      <w:r>
        <w:rPr>
          <w:sz w:val="24"/>
          <w:rFonts w:ascii="Times New Roman" w:hAnsi="Times New Roman"/>
        </w:rPr>
        <w:t xml:space="preserve"> 2. Toʻlov xujjati</w:t>
      </w:r>
    </w:p>
    <w:p>
      <w:pPr>
        <w:ind w:left="709"/>
        <w:rPr>
          <w:sz w:val="24"/>
          <w:rFonts w:ascii="Times New Roman" w:hAnsi="Times New Roman"/>
        </w:rPr>
      </w:pP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Shartnomaga ilova qilinayotgan hujjatlar nomi</w:t>
        <w:fldChar w:fldCharType="end"/>
      </w:r>
    </w:p>
    <w:tbl>
      <w:tblPr>
        <w:tblW w:w="10374" w:type="dxa"/>
        <w:tblInd w:w="-348" w:type="dxa"/>
      </w:tblPr>
      <w:tblGrid>
        <w:gridCol w:w="5257"/>
        <w:gridCol w:w="5117"/>
      </w:tblGrid>
      <w:tr>
        <w:tc>
          <w:tcPr>
            <w:tcW w:w="10374" w:type="dxa"/>
            <w:gridSpan w:val="2"/>
          </w:tcPr>
          <w:p>
            <w:pPr>
              <w:pStyle w:val="a3"/>
              <w:jc w:val="center"/>
              <w:rPr>
                <w:b/>
                <w:sz w:val="24"/>
                <w:rFonts w:ascii="Times New Roman" w:hAnsi="Times New Roman"/>
              </w:rPr>
            </w:pPr>
          </w:p>
        </w:tc>
      </w:tr>
      <w:tr>
        <w:tc>
          <w:tcPr>
            <w:tcW w:w="5257" w:type="dxa"/>
          </w:tcPr>
          <w:p>
            <w:pPr>
              <w:pStyle w:val="a3"/>
              <w:jc w:val="center"/>
              <w:rPr>
                <w:sz w:val="24"/>
                <w:rFonts w:ascii="Times New Roman" w:hAnsi="Times New Roman"/>
              </w:rPr>
            </w:pPr>
          </w:p>
          <w:p>
            <w:pPr>
              <w:pStyle w:val="a3"/>
              <w:jc w:val="center"/>
              <w:rPr>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Talabnoma beruvchi tashkilot nomi va tashkiliy-huquqiy shakli</w:t>
              <w:fldChar w:fldCharType="end"/>
            </w:r>
          </w:p>
          <w:p>
            <w:pPr>
              <w:pStyle w:val="a3"/>
              <w:jc w:val="center"/>
              <w:rPr>
                <w:sz w:val="24"/>
                <w:rFonts w:ascii="Times New Roman" w:hAnsi="Times New Roman"/>
              </w:rPr>
            </w:pP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Talabnoma beruvchi tashkilot manzili</w:t>
              <w:fldChar w:fldCharType="end"/>
            </w:r>
          </w:p>
          <w:p>
            <w:pPr>
              <w:pStyle w:val="a3"/>
              <w:jc w:val="center"/>
              <w:rPr>
                <w:sz w:val="24"/>
                <w:rFonts w:ascii="Times New Roman" w:hAnsi="Times New Roman"/>
              </w:rPr>
            </w:pP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Talabnoma beruvchi tashkilotning hisob raqami</w:t>
              <w:fldChar w:fldCharType="end"/>
            </w:r>
          </w:p>
          <w:p>
            <w:pPr>
              <w:pStyle w:val="a3"/>
              <w:jc w:val="center"/>
              <w:rPr>
                <w:sz w:val="24"/>
                <w:rFonts w:ascii="Times New Roman" w:hAnsi="Times New Roman"/>
              </w:rPr>
            </w:pP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Talabnoma beruvchi tashkilotning STIR raqami</w:t>
              <w:fldChar w:fldCharType="end"/>
            </w:r>
          </w:p>
          <w:p>
            <w:pPr>
              <w:pStyle w:val="a3"/>
              <w:jc w:val="center"/>
              <w:rPr>
                <w:sz w:val="24"/>
                <w:rFonts w:ascii="Times New Roman" w:hAnsi="Times New Roman"/>
              </w:rPr>
            </w:pP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Talabnoma beruvchi tashkilotning STIR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Talabnoma beruvchi tashkilotning MFO raqami</w:t>
              <w:fldChar w:fldCharType="end"/>
            </w:r>
          </w:p>
          <w:p>
            <w:pPr>
              <w:pStyle w:val="a3"/>
              <w:rPr>
                <w:sz w:val="24"/>
                <w:rFonts w:ascii="Times New Roman" w:hAnsi="Times New Roman"/>
              </w:rPr>
            </w:pPr>
            <w:r>
              <w:rPr>
                <w:vanish w:val="false"/>
              </w:rPr>
              <w:fldChar w:fldCharType="begin"/>
              <w:instrText xml:space="preserve">X {"Y":12}</w:instrText>
              <w:fldChar w:fldCharType="separate"/>
            </w:r>
            <w:r>
              <w:rPr>
                <w:vanish w:val="false"/>
              </w:rPr>
              <w:t xml:space="preserve">Talabnoma beruvchi tashkilotning OKED raqami</w:t>
              <w:fldChar w:fldCharType="end"/>
            </w:r>
          </w:p>
          <w:p>
            <w:pPr>
              <w:pStyle w:val="a3"/>
              <w:jc w:val="center"/>
              <w:rPr>
                <w:b/>
                <w:i/>
                <w:sz w:val="24"/>
                <w:rFonts w:ascii="Times New Roman" w:hAnsi="Times New Roman"/>
              </w:rPr>
            </w:pPr>
          </w:p>
        </w:tc>
        <w:tc>
          <w:tcPr>
            <w:tcW w:w="5117" w:type="dxa"/>
          </w:tcPr>
          <w:p>
            <w:pPr>
              <w:pStyle w:val="a3"/>
              <w:jc w:val="center"/>
              <w:rPr>
                <w:b/>
                <w:i/>
                <w:sz w:val="24"/>
                <w:rFonts w:ascii="Times New Roman" w:hAnsi="Times New Roman"/>
              </w:rPr>
            </w:pPr>
          </w:p>
        </w:tc>
      </w:tr>
    </w:tbl>
    <w:p>
      <w:pPr>
        <w:jc w:val="both"/>
        <w:ind w:left="708" w:firstLine="1"/>
        <w:spacing w:before="240" w:after="0" w:line="276" w:lineRule="auto"/>
        <w:rPr>
          <w:b/>
          <w:color w:val="000000"/>
          <w:sz w:val="24"/>
          <w:rFonts w:ascii="Times New Roman" w:hAnsi="Times New Roman"/>
        </w:rPr>
      </w:pP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Talabnoma beruvchi tashkilot rahbarining F.I.O</w:t>
        <w:fldChar w:fldCharType="end"/>
      </w:r>
      <w:r>
        <w:rPr>
          <w:sz w:val="24"/>
          <w:rFonts w:ascii="Times New Roman" w:hAnsi="Times New Roman"/>
        </w:rPr>
        <w:t xml:space="preserve">    </w:t>
      </w:r>
      <w:r>
        <w:rPr>
          <w:b/>
          <w:color w:val="000000"/>
          <w:sz w:val="24"/>
          <w:rFonts w:ascii="Times New Roman" w:hAnsi="Times New Roman"/>
        </w:rPr>
        <w:t xml:space="preserve">   ________</w:t>
      </w:r>
    </w:p>
    <w:p>
      <w:pPr>
        <w:jc w:val="both"/>
        <w:ind w:left="708" w:firstLine="1"/>
        <w:spacing w:after="0" w:line="276" w:lineRule="auto"/>
        <w:rPr>
          <w:color w:val="000000"/>
          <w:sz w:val="24"/>
          <w:rFonts w:ascii="Times New Roman" w:hAnsi="Times New Roman"/>
        </w:rPr>
      </w:pPr>
      <w:r>
        <w:rPr>
          <w:b/>
          <w:color w:val="000000"/>
          <w:sz w:val="24"/>
          <w:rFonts w:ascii="Times New Roman" w:hAnsi="Times New Roman"/>
        </w:rPr>
        <w:t xml:space="preserve">                                                                                                               </w:t>
      </w:r>
      <w:r>
        <w:rPr>
          <w:color w:val="000000"/>
          <w:sz w:val="24"/>
          <w:rFonts w:ascii="Times New Roman" w:hAnsi="Times New Roman"/>
        </w:rPr>
        <w:t xml:space="preserve">(Imzo)    </w:t>
      </w:r>
    </w:p>
    <w:p>
      <w:pPr>
        <w:jc w:val="both"/>
        <w:ind w:left="708" w:firstLine="1"/>
        <w:spacing w:after="0" w:line="276" w:lineRule="auto"/>
        <w:rPr>
          <w:b/>
          <w:i/>
          <w:sz w:val="24"/>
          <w:rFonts w:ascii="Times New Roman" w:hAnsi="Times New Roman"/>
        </w:rPr>
      </w:pPr>
      <w:r>
        <w:rPr>
          <w:b/>
          <w:i/>
          <w:sz w:val="24"/>
          <w:rFonts w:ascii="Times New Roman" w:hAnsi="Times New Roman"/>
        </w:rPr>
        <w:t xml:space="preserve">                                                                                                     </w:t>
      </w:r>
    </w:p>
    <w:p>
      <w:pPr>
        <w:jc w:val="both"/>
        <w:ind w:left="708" w:firstLine="1"/>
        <w:spacing w:after="0" w:line="276" w:lineRule="auto"/>
        <w:rPr>
          <w:b/>
          <w:color w:val="000000"/>
          <w:sz w:val="24"/>
          <w:rFonts w:ascii="Times New Roman" w:hAnsi="Times New Roman"/>
        </w:rPr>
      </w:pPr>
      <w:r>
        <w:rPr>
          <w:b/>
          <w:i/>
          <w:sz w:val="24"/>
          <w:rFonts w:ascii="Times New Roman" w:hAnsi="Times New Roman"/>
        </w:rPr>
        <w:t xml:space="preserve">                                                                                                                </w:t>
      </w:r>
      <w:r>
        <w:rPr>
          <w:i/>
          <w:sz w:val="24"/>
          <w:rFonts w:ascii="Times New Roman" w:hAnsi="Times New Roman"/>
        </w:rPr>
        <w:t>Muhr</w:t>
      </w:r>
    </w:p>
    <w:p>
      <w:pPr>
        <w:jc w:val="both"/>
        <w:ind w:left="708" w:firstLine="1"/>
        <w:spacing w:after="0" w:line="276" w:lineRule="auto"/>
        <w:rPr>
          <w:b/>
          <w:color w:val="000000"/>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5F5630"/>
    <w:multiLevelType w:val="hybridMultilevel"/>
    <w:tmpl w:val="DF96F814"/>
    <w:lvl w:ilvl="0" w:tplc="25B4D17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4D13189B"/>
    <w:multiLevelType w:val="hybridMultilevel"/>
    <w:tmpl w:val="2B5006F8"/>
    <w:lvl w:ilvl="0" w:tplc="25B4D17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62E1278D"/>
    <w:multiLevelType w:val="hybridMultilevel"/>
    <w:tmpl w:val="7DFEF8F0"/>
    <w:lvl w:ilvl="0" w:tplc="A6F6D038">
      <w:start w:val="1"/>
      <w:numFmt w:val="decimal"/>
      <w:lvlText w:val="%1."/>
      <w:lvlJc w:val="left"/>
      <w:pPr>
        <w:ind w:left="1776" w:hanging="360"/>
      </w:pPr>
      <w:rPr>
        <w:rFonts w:hint="default"/>
        <w:b w:val="0"/>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FF2"/>
    <w:rsid w:val="0003731A"/>
    <w:rsid w:val="000F4FEF"/>
    <w:rsid w:val="00133CE0"/>
    <w:rsid w:val="001C130F"/>
    <w:rsid w:val="001D4997"/>
    <w:rsid w:val="002D3F02"/>
    <w:rsid w:val="002D4486"/>
    <w:rsid w:val="003060FD"/>
    <w:rsid w:val="003C6BFE"/>
    <w:rsid w:val="003F54CA"/>
    <w:rsid w:val="004025E2"/>
    <w:rsid w:val="004503FA"/>
    <w:rsid w:val="006C17DA"/>
    <w:rsid w:val="006D756D"/>
    <w:rsid w:val="007D47FC"/>
    <w:rsid w:val="008910F1"/>
    <w:rsid w:val="008B63E8"/>
    <w:rsid w:val="00986AC3"/>
    <w:rsid w:val="009B6840"/>
    <w:rsid w:val="00AF1FF2"/>
    <w:rsid w:val="00B8732C"/>
    <w:rsid w:val="00BA0FD5"/>
    <w:rsid w:val="00CE2638"/>
    <w:rsid w:val="00D825D5"/>
    <w:rsid w:val="00D965EB"/>
    <w:rsid w:val="00DA1CF5"/>
    <w:rsid w:val="00E4712B"/>
    <w:rsid w:val="00F510F6"/>
    <w:rsid w:val="00F65E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632762-FC59-4601-8C55-617A580A1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6A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nhideWhenUsed/>
    <w:rsid w:val="00986AC3"/>
    <w:pPr>
      <w:spacing w:after="0" w:line="240" w:lineRule="auto"/>
    </w:pPr>
    <w:rPr>
      <w:rFonts w:ascii="Courier New" w:eastAsia="Times New Roman" w:hAnsi="Courier New" w:cs="Courier New"/>
      <w:sz w:val="20"/>
      <w:szCs w:val="20"/>
      <w:lang w:eastAsia="ru-RU"/>
    </w:rPr>
  </w:style>
  <w:style w:type="character" w:customStyle="1" w:styleId="a4">
    <w:name w:val="Текст Знак"/>
    <w:basedOn w:val="a0"/>
    <w:link w:val="a3"/>
    <w:rsid w:val="00986AC3"/>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983</Words>
  <Characters>5605</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user</cp:lastModifiedBy>
  <cp:revision>2</cp:revision>
  <dcterms:created xsi:type="dcterms:W3CDTF">2024-02-15T09:52:00Z</dcterms:created>
  <dcterms:modified xsi:type="dcterms:W3CDTF">2024-02-15T09:52:00Z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Talabnoma rekvizitlari:</w:name>
    <w:value w:hidden="true">
      <w:unit w:active="false"/>
    </w:value>
  </w:element>
  <w:element w:id="2" w:kind="variable" w:selector="check" w:type="date" w:valueMode="normal" w:required="false" w:groupID="1">
    <w:identifier xml:space="preserve">ID2</w:identifier>
    <w:name xml:space="preserve">Talabnoma tuzilgan vaqt</w:name>
    <w:value w:hidden="false">
      <w:unit w:active="false"/>
    </w:value>
  </w:element>
  <w:element w:id="3" w:kind="variable" w:selector="check" w:type="string" w:valueMode="normal" w:required="false" w:groupID="1">
    <w:identifier xml:space="preserve">ID3</w:identifier>
    <w:name xml:space="preserve">Talabnoma tuzilgan joy</w:name>
    <w:comment xml:space="preserve">tuman shahar nomi</w:comment>
    <w:value w:hidden="false">
      <w:unit w:active="false"/>
    </w:value>
  </w:element>
  <w:element w:id="4" w:kind="variable" w:selector="check" w:type="string" w:valueMode="normal" w:required="false" w:groupID="1">
    <w:identifier xml:space="preserve">ID4</w:identifier>
    <w:name xml:space="preserve">Talabnoma raqami</w:name>
    <w:value w:hidden="false">
      <w:unit w:active="false"/>
    </w:value>
  </w:element>
  <w:element w:id="5" w:kind="category" w:selector="check" w:type="string" w:valueMode="normal" w:required="false">
    <w:identifier xml:space="preserve">ID5</w:identifier>
    <w:name xml:space="preserve">Talabnoma beruvchi:</w:name>
    <w:value w:hidden="true">
      <w:unit w:active="false"/>
    </w:value>
  </w:element>
  <w:element w:id="6" w:kind="variable" w:selector="check" w:type="string" w:valueMode="normal" w:required="false" w:groupID="5">
    <w:identifier xml:space="preserve">ID6</w:identifier>
    <w:name xml:space="preserve">Talabnoma beruvchi tashkilot nomi va tashkiliy-huquqiy shakli</w:name>
    <w:value w:hidden="false">
      <w:unit w:active="false"/>
    </w:value>
  </w:element>
  <w:element w:id="7" w:kind="variable" w:selector="check" w:type="string" w:valueMode="normal" w:required="false" w:groupID="5">
    <w:identifier xml:space="preserve">ID7</w:identifier>
    <w:name xml:space="preserve">Talabnoma beruvchi tashkilot rahbarining F.I.O</w:name>
    <w:value w:hidden="false">
      <w:unit w:active="false"/>
    </w:value>
  </w:element>
  <w:element w:id="8" w:kind="variable" w:selector="check" w:type="string" w:valueMode="normal" w:required="false" w:groupID="5">
    <w:identifier xml:space="preserve">ID8</w:identifier>
    <w:name xml:space="preserve">Talabnoma beruvchi tashkilot manzili</w:name>
    <w:value w:hidden="false">
      <w:unit w:active="false"/>
    </w:value>
  </w:element>
  <w:element w:id="9" w:kind="variable" w:selector="check" w:type="string" w:valueMode="normal" w:required="false" w:groupID="5">
    <w:identifier xml:space="preserve">ID9</w:identifier>
    <w:name xml:space="preserve">Talabnoma beruvchi tashkilotning hisob raqami</w:name>
    <w:value w:hidden="false">
      <w:unit w:active="false"/>
    </w:value>
  </w:element>
  <w:element w:id="10" w:kind="variable" w:selector="check" w:type="string" w:valueMode="normal" w:required="false" w:groupID="5">
    <w:identifier xml:space="preserve">ID10</w:identifier>
    <w:name xml:space="preserve">Talabnoma beruvchi tashkilotning STIR raqami</w:name>
    <w:value w:hidden="false">
      <w:unit w:active="false"/>
    </w:value>
  </w:element>
  <w:element w:id="11" w:kind="variable" w:selector="check" w:type="string" w:valueMode="normal" w:required="false" w:groupID="5">
    <w:identifier xml:space="preserve">ID11</w:identifier>
    <w:name xml:space="preserve">Talabnoma beruvchi tashkilotning MFO raqami</w:name>
    <w:value w:hidden="false">
      <w:unit w:active="false"/>
    </w:value>
  </w:element>
  <w:element w:id="12" w:kind="variable" w:selector="check" w:type="string" w:valueMode="normal" w:required="false" w:groupID="5">
    <w:identifier xml:space="preserve">ID12</w:identifier>
    <w:name xml:space="preserve">Talabnoma beruvchi tashkilotning OKED raqami</w:name>
    <w:value w:hidden="false">
      <w:unit w:active="false"/>
    </w:value>
  </w:element>
  <w:element w:id="13" w:kind="category" w:selector="check" w:type="string" w:valueMode="normal" w:required="false">
    <w:identifier xml:space="preserve">ID13</w:identifier>
    <w:name xml:space="preserve">Talabnoma oluvchi:</w:name>
    <w:value w:hidden="true">
      <w:unit w:active="false"/>
    </w:value>
  </w:element>
  <w:element w:id="14" w:kind="variable" w:selector="check" w:type="string" w:valueMode="normal" w:required="false" w:groupID="13">
    <w:identifier xml:space="preserve">ID14</w:identifier>
    <w:name xml:space="preserve">Talabnoma oluvchi tashkilot nomi va tashkiliy-huquqiy shakli</w:name>
    <w:value w:hidden="false">
      <w:unit w:active="false"/>
    </w:value>
  </w:element>
  <w:element w:id="15" w:kind="variable" w:selector="check" w:type="string" w:valueMode="normal" w:required="false" w:groupID="13">
    <w:identifier xml:space="preserve">ID15</w:identifier>
    <w:name xml:space="preserve">Talabnoma oluvchi tashkilotning manzili</w:name>
    <w:value w:hidden="false">
      <w:unit w:active="false"/>
    </w:value>
  </w:element>
  <w:element w:id="17" w:kind="category" w:selector="check" w:type="string" w:valueMode="normal" w:required="false">
    <w:identifier xml:space="preserve">ID17</w:identifier>
    <w:name xml:space="preserve">Talabnoma mazmuni:</w:name>
    <w:value w:hidden="true">
      <w:unit w:active="false"/>
    </w:value>
  </w:element>
  <w:element w:id="18" w:kind="variable" w:selector="check" w:type="date" w:valueMode="normal" w:required="false" w:groupID="17">
    <w:identifier xml:space="preserve">ID18</w:identifier>
    <w:name xml:space="preserve">Talabnoma berilishiga asos bo‘lgan shartnoma tuzilgan sana</w:name>
    <w:value w:hidden="false">
      <w:unit w:active="false"/>
    </w:value>
  </w:element>
  <w:element w:id="19" w:kind="variable" w:selector="check" w:type="string" w:valueMode="normal" w:required="false" w:groupID="17">
    <w:identifier xml:space="preserve">ID19</w:identifier>
    <w:name xml:space="preserve">Talabnoma berilishiga asos bo‘lgan shartnoma turi</w:name>
    <w:value w:hidden="false">
      <w:unit w:active="false"/>
    </w:value>
  </w:element>
  <w:element w:id="20" w:kind="variable" w:selector="check" w:type="string" w:valueMode="normal" w:required="false" w:groupID="17">
    <w:identifier xml:space="preserve">ID20</w:identifier>
    <w:name xml:space="preserve">Shartnoma raqami</w:name>
    <w:value w:hidden="false">
      <w:unit w:active="false"/>
    </w:value>
  </w:element>
  <w:element w:id="21" w:kind="variable" w:selector="check" w:type="string" w:valueMode="normal" w:required="false" w:groupID="17">
    <w:identifier xml:space="preserve">ID21</w:identifier>
    <w:name xml:space="preserve">Shartnoma qiymati</w:name>
    <w:comment xml:space="preserve">raqam va so‘z bilan yoziladi</w:comment>
    <w:value w:hidden="false">
      <w:unit w:active="false"/>
    </w:value>
  </w:element>
  <w:element w:id="22" w:kind="variable" w:selector="check" w:type="string" w:valueMode="normal" w:required="false" w:groupID="17">
    <w:identifier xml:space="preserve">ID22</w:identifier>
    <w:name xml:space="preserve">Shartnomaning qisqacha mazmuni</w:name>
    <w:comment xml:space="preserve">Bu bandga shartnomaga ko‘ra bajarilishi lozim bo‘lgan ish, xizmat yoki yetkazib berilishi lozim bo‘lgan tovarlar haqida qisqacha yoziladi.</w:comment>
    <w:value w:hidden="false">
      <w:unit w:active="false"/>
    </w:value>
  </w:element>
  <w:element w:id="23" w:kind="variable" w:selector="check" w:type="string" w:valueMode="normal" w:required="false" w:groupID="17">
    <w:identifier xml:space="preserve">ID23</w:identifier>
    <w:name xml:space="preserve">Shartnomaning ishlarni bajarish muddati belgilangan bandi raqami</w:name>
    <w:value w:hidden="false">
      <w:unit w:active="false"/>
    </w:value>
  </w:element>
  <w:element w:id="24" w:kind="variable" w:selector="check" w:type="number" w:valueMode="normal" w:required="false" w:groupID="17">
    <w:identifier xml:space="preserve">ID24</w:identifier>
    <w:name xml:space="preserve">Shartnomaga ko‘ra ishlarni va xizmatlarni bajarish, mahsulotlarni yetkazib berish muddati (kun)</w:name>
    <w:value w:hidden="false">
      <w:unit w:active="false"/>
    </w:value>
  </w:element>
  <w:element w:id="25" w:kind="selector" w:selector="radio" w:type="string" w:valueMode="normal" w:required="false" w:groupID="17">
    <w:identifier xml:space="preserve">ID25</w:identifier>
    <w:name xml:space="preserve">Bajarilmagan majburiyatning qisqacha mazmuni</w:name>
    <w:value w:hidden="false">
      <w:unit w:active="false"/>
    </w:value>
    <w:element w:id="26" w:kind="condition" w:selector="check" w:type="boolean" w:valueMode="normal" w:required="false">
      <w:identifier xml:space="preserve">ID26</w:identifier>
      <w:name xml:space="preserve">Ishlar bajarilishi</w:name>
      <w:value w:hidden="false">
        <w:unit w:active="false"/>
      </w:value>
    </w:element>
    <w:element w:id="27" w:kind="condition" w:selector="check" w:type="boolean" w:valueMode="normal" w:required="false">
      <w:identifier xml:space="preserve">ID27</w:identifier>
      <w:name xml:space="preserve">Xizmatlar ko‘rsatilishi</w:name>
      <w:value w:hidden="false">
        <w:unit w:active="false"/>
      </w:value>
    </w:element>
    <w:element w:id="28" w:kind="condition" w:selector="check" w:type="boolean" w:valueMode="normal" w:required="false">
      <w:identifier xml:space="preserve">ID28</w:identifier>
      <w:name xml:space="preserve">Mahsulotlar yetkazib berilishi</w:name>
      <w:value w:hidden="true">
        <w:boolean>true</w:boolean>
        <w:unit w:active="false"/>
      </w:value>
    </w:element>
  </w:element>
  <w:element w:id="29" w:kind="variable" w:selector="check" w:type="string" w:valueMode="normal" w:required="false" w:groupID="17">
    <w:identifier xml:space="preserve">ID29</w:identifier>
    <w:name xml:space="preserve">Bajarilgan ishlar, yetkazib berilgan mahsulot uchun to‘lanishi lozim bo‘lgan, muddati o‘tgan bo‘lsada to‘lanmagan pul miqdori</w:name>
    <w:value w:hidden="false">
      <w:unit w:active="false"/>
    </w:value>
  </w:element>
  <w:element w:id="30" w:kind="variable" w:selector="check" w:type="string" w:valueMode="normal" w:required="false" w:groupID="17">
    <w:identifier xml:space="preserve">ID30</w:identifier>
    <w:name xml:space="preserve">Shartnomaning penya undirish belgilangan bandi</w:name>
    <w:value w:hidden="false">
      <w:unit w:active="false"/>
    </w:value>
  </w:element>
  <w:element w:id="31" w:kind="variable" w:selector="check" w:type="number" w:valueMode="normal" w:required="false" w:groupID="17">
    <w:identifier xml:space="preserve">ID31</w:identifier>
    <w:name xml:space="preserve">Bajarilgan ishlar, yetkazib berilgan mahsulot uchun to‘lovlarni amalga oshirish uchun belgilangan muddatning buzilganlik holati (kun)</w:name>
    <w:value w:hidden="false">
      <w:unit w:active="false"/>
    </w:value>
  </w:element>
  <w:element w:id="32" w:kind="variable" w:selector="check" w:type="string" w:valueMode="normal" w:required="false" w:groupID="17">
    <w:identifier xml:space="preserve">ID32</w:identifier>
    <w:name xml:space="preserve">Hisoblangan penyaning umumiy miqdori</w:name>
    <w:comment xml:space="preserve">raqam va so‘z bilan yoziladi</w:comment>
    <w:value w:hidden="false">
      <w:unit w:active="false"/>
    </w:value>
  </w:element>
  <w:element w:id="33" w:kind="variable" w:selector="check" w:type="string" w:valueMode="normal" w:required="false" w:groupID="17">
    <w:identifier xml:space="preserve">ID33</w:identifier>
    <w:name xml:space="preserve">Shartnomaga ilova qilinayotgan hujjatlar nomi</w:name>
    <w:value w:hidden="false">
      <w:unit w:active="false"/>
    </w:value>
  </w:element>
  <w:element w:id="34" w:kind="variable" w:selector="check" w:type="string" w:valueMode="normal" w:required="false" w:groupID="17">
    <w:identifier xml:space="preserve">ID34</w:identifier>
    <w:name xml:space="preserve">Yetkazib berilgan mahsulot, bajarilgan ish yoki ko‘rsatilgan xizmat uchun to‘lanmay qolgan pul mablag‘i miqdori</w:name>
    <w:value w:hidden="false">
      <w:unit w:active="false"/>
    </w:value>
  </w:element>
  <w:element w:id="35" w:kind="variable" w:selector="check" w:type="string" w:valueMode="normal" w:required="false" w:groupID="17">
    <w:identifier xml:space="preserve">ID35</w:identifier>
    <w:name xml:space="preserve">Етказиб берилган маҳсулот, бажарилган иш ёки кўрсатилган хизмат учун тўланиши лозим бўлган пул маблағини тўлаш муддати</w:name>
    <w:value w:hidden="false">
      <w:unit w:active="false"/>
    </w:value>
  </w:element>
</w:structure>
</file>