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(Neft mahsulotlari va yoqilgʻi moylash materiallarining sud</w:t>
      </w:r>
      <w:r>
        <w:rPr>
          <w:sz w:val="28"/>
          <w:rFonts w:ascii="Times New Roman" w:hAnsi="Times New Roman"/>
        </w:rPr>
        <w:t xml:space="preserve"> ekspertizasini</w:t>
      </w:r>
      <w:r>
        <w:rPr>
          <w:color w:val="000000"/>
          <w:sz w:val="28"/>
          <w:rFonts w:ascii="Times New Roman" w:hAnsi="Times New Roman"/>
        </w:rPr>
        <w:t xml:space="preserve">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Neft mahsulotlari va yoqilgʻi moylash materiallarining sud ekspertizasini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neft mahsulotlari va yoqilgʻi moylash materiallarining sifati va sarfi qay darajada ekanligiga bevosita bogʻliq. Ushbu holat esa neft mahsuotlari va yoqilgʻi moylash materiallarining sud </w:t>
      </w:r>
      <w:r>
        <w:rPr>
          <w:sz w:val="28"/>
          <w:rFonts w:ascii="Times New Roman" w:hAnsi="Times New Roman"/>
        </w:rPr>
        <w:t>ekspertizasi</w:t>
      </w:r>
      <w:r>
        <w:rPr>
          <w:color w:val="000000"/>
          <w:sz w:val="28"/>
          <w:rFonts w:ascii="Times New Roman" w:hAnsi="Times New Roman"/>
        </w:rPr>
        <w:t xml:space="preserve">ni oʻtkazish orqali aniqlashtirilishi lozim. Dastlabki tergov davomida neft mahsuotlari va yoqilgʻi moylash materiallarining sud </w:t>
      </w:r>
      <w:r>
        <w:rPr>
          <w:sz w:val="28"/>
          <w:rFonts w:ascii="Times New Roman" w:hAnsi="Times New Roman"/>
        </w:rPr>
        <w:t xml:space="preserve">ekspertizasi </w:t>
      </w:r>
      <w:r>
        <w:rPr>
          <w:color w:val="000000"/>
          <w:sz w:val="28"/>
          <w:rFonts w:ascii="Times New Roman" w:hAnsi="Times New Roman"/>
        </w:rPr>
        <w:t xml:space="preserve">oʻtkazilishini qayta-qayta soʻragan boʻlsakda, tergov organi tomonidan ushbu turdagi ekspertiza oʻtkazilmadi.     </w:t>
      </w:r>
    </w:p>
    <w:p>
      <w:pPr>
        <w:jc w:val="both"/>
        <w:spacing w:after="0"/>
        <w:rPr>
          <w:color w:val="000000"/>
          <w:sz w:val="28"/>
          <w:rFonts w:ascii="Times New Roman" w:hAnsi="Times New Roman"/>
        </w:rPr>
      </w:pPr>
      <w:r>
        <w:rPr>
          <w:color w:val="000000"/>
          <w:sz w:val="28"/>
          <w:rFonts w:ascii="Times New Roman" w:hAnsi="Times New Roman"/>
        </w:rPr>
        <w:t xml:space="preserve">Shu sababli holat aniqlanishi uchun esa neft mahsuotlari va yoqilgʻi moylash materiallarining sud </w:t>
      </w:r>
      <w:r>
        <w:rPr>
          <w:sz w:val="28"/>
          <w:rFonts w:ascii="Times New Roman" w:hAnsi="Times New Roman"/>
        </w:rPr>
        <w:t xml:space="preserve">ekspertizasi </w:t>
      </w:r>
      <w:r>
        <w:rPr>
          <w:color w:val="000000"/>
          <w:sz w:val="28"/>
          <w:rFonts w:ascii="Times New Roman" w:hAnsi="Times New Roman"/>
        </w:rPr>
        <w:t xml:space="preserve">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9"/>
        <w:spacing w:after="0"/>
        <w:rPr>
          <w:color w:val="000000"/>
          <w:sz w:val="28"/>
          <w:rFonts w:ascii="Times New Roman" w:hAnsi="Times New Roman"/>
        </w:rPr>
      </w:pPr>
      <w:r>
        <w:rPr>
          <w:color w:val="000000"/>
          <w:sz w:val="28"/>
          <w:rFonts w:ascii="Times New Roman" w:hAnsi="Times New Roman"/>
        </w:rPr>
        <w:t xml:space="preserve">1. Mening neft mahsulotlari va yoqilgʻi moylash materiallarining sud </w:t>
      </w:r>
      <w:r>
        <w:rPr>
          <w:sz w:val="28"/>
          <w:rFonts w:ascii="Times New Roman" w:hAnsi="Times New Roman"/>
        </w:rPr>
        <w:t>ekspertizasi</w:t>
      </w:r>
      <w:r>
        <w:rPr>
          <w:color w:val="000000"/>
          <w:sz w:val="28"/>
          <w:rFonts w:ascii="Times New Roman" w:hAnsi="Times New Roman"/>
        </w:rPr>
        <w:t xml:space="preserve"> tayinlash haqidagi iltimosnomamni qanoatlantirishingizni;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neft mahsuotlari va yoqilgʻi moylash materiallarining sud </w:t>
      </w:r>
      <w:r>
        <w:rPr>
          <w:sz w:val="28"/>
          <w:rFonts w:ascii="Times New Roman" w:hAnsi="Times New Roman"/>
        </w:rPr>
        <w:t xml:space="preserve">ekspertizasi </w:t>
      </w:r>
      <w:r>
        <w:rPr>
          <w:color w:val="000000"/>
          <w:sz w:val="28"/>
          <w:rFonts w:ascii="Times New Roman" w:hAnsi="Times New Roman"/>
        </w:rPr>
        <w:t>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82B6E"/>
    <w:rsid w:val="000F6FC2"/>
    <w:rsid w:val="00143082"/>
    <w:rsid w:val="00170E56"/>
    <w:rsid w:val="00195ECF"/>
    <w:rsid w:val="00213A5B"/>
    <w:rsid w:val="002573A5"/>
    <w:rsid w:val="00263191"/>
    <w:rsid w:val="00270E0D"/>
    <w:rsid w:val="00370D20"/>
    <w:rsid w:val="00406D50"/>
    <w:rsid w:val="00411193"/>
    <w:rsid w:val="00447DEF"/>
    <w:rsid w:val="0045084B"/>
    <w:rsid w:val="00482439"/>
    <w:rsid w:val="004A7E98"/>
    <w:rsid w:val="004C62D8"/>
    <w:rsid w:val="004E6318"/>
    <w:rsid w:val="00573F1C"/>
    <w:rsid w:val="00582785"/>
    <w:rsid w:val="005A070B"/>
    <w:rsid w:val="00611FFF"/>
    <w:rsid w:val="0065777A"/>
    <w:rsid w:val="006D2867"/>
    <w:rsid w:val="006F7247"/>
    <w:rsid w:val="007366DF"/>
    <w:rsid w:val="00745E81"/>
    <w:rsid w:val="0075215D"/>
    <w:rsid w:val="00792610"/>
    <w:rsid w:val="007C4520"/>
    <w:rsid w:val="007C4823"/>
    <w:rsid w:val="007E2A31"/>
    <w:rsid w:val="0086519C"/>
    <w:rsid w:val="00895839"/>
    <w:rsid w:val="009543C8"/>
    <w:rsid w:val="00974C46"/>
    <w:rsid w:val="00981631"/>
    <w:rsid w:val="0099420D"/>
    <w:rsid w:val="009D0426"/>
    <w:rsid w:val="009F14AC"/>
    <w:rsid w:val="00A55836"/>
    <w:rsid w:val="00A708DD"/>
    <w:rsid w:val="00A91D33"/>
    <w:rsid w:val="00B63C81"/>
    <w:rsid w:val="00BD09DD"/>
    <w:rsid w:val="00C24A9C"/>
    <w:rsid w:val="00C468F9"/>
    <w:rsid w:val="00C71D3A"/>
    <w:rsid w:val="00CB2FEC"/>
    <w:rsid w:val="00CC3E0C"/>
    <w:rsid w:val="00D0568F"/>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6C0EE-B2B7-4981-8CE7-FA48BD05E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3</Pages>
  <Words>515</Words>
  <Characters>2939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34</cp:revision>
  <dcterms:created xsi:type="dcterms:W3CDTF">2022-03-29T14:54:00Z</dcterms:created>
  <dcterms:modified xsi:type="dcterms:W3CDTF">2025-01-07T04:04:00Z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Neft mahsulotlari va yoqilgʻi moylash materiallarining sud ekspertizasini tayinlash yoʻli bilan aniqlanishi lozim boʻlgan holatning qisqacha tafsiloti </w:name>
    <w:value w:hidden="false">
      <w:unit w:active="false"/>
    </w:value>
  </w:element>
</w:structure>
</file>