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ind w:firstLine="1"/>
        <w:spacing w:after="0" w:line="276" w:lineRule="auto"/>
        <w:rPr>
          <w:b/>
          <w:color w:val="000000"/>
          <w:sz w:val="24"/>
          <w:rFonts w:ascii="Times New Roman" w:hAnsi="Times New Roman"/>
        </w:rPr>
      </w:pPr>
    </w:p>
    <w:tbl>
      <w:tblPr>
        <w:tblW w:w="9306" w:type="dxa"/>
        <w:tblpPr w:horzAnchor="margin" w:vertAnchor="page" w:tblpY="636" w:leftFromText="180" w:rightFromText="180"/>
        <w:tblCellMar>
          <w:left w:w="0" w:type="dxa"/>
          <w:right w:w="0" w:type="dxa"/>
        </w:tblCellMar>
        <w:tblOverlap w:val="never"/>
        <w:shd w:fill="ffffff"/>
      </w:tblPr>
      <w:tblGrid>
        <w:gridCol w:w="3256"/>
        <w:gridCol w:w="2551"/>
        <w:gridCol w:w="3499"/>
      </w:tblGrid>
      <w:tr>
        <w:trPr>
          <w:trHeight w:val="264"/>
        </w:trPr>
        <w:tc>
          <w:tcPr>
            <w:tcW w:w="3256" w:type="dxa"/>
            <w:shd w:fill="ffffff"/>
            <w:tcMar>
              <w:left w:w="30" w:type="dxa"/>
              <w:top w:w="15" w:type="dxa"/>
              <w:right w:w="15" w:type="dxa"/>
              <w:bottom w:w="15" w:type="dxa"/>
            </w:tcMar>
          </w:tcPr>
          <w:p>
            <w:pPr>
              <w:spacing w:after="0" w:line="276" w:lineRule="auto"/>
              <w:rPr>
                <w:color w:val="000000"/>
                <w:sz w:val="24"/>
                <w:rFonts w:ascii="Times New Roman" w:hAnsi="Times New Roman"/>
              </w:rPr>
            </w:pPr>
          </w:p>
        </w:tc>
        <w:tc>
          <w:tcPr>
            <w:tcW w:w="2551" w:type="dxa"/>
            <w:shd w:fill="ffffff"/>
            <w:tcMar>
              <w:left w:w="30" w:type="dxa"/>
              <w:top w:w="15" w:type="dxa"/>
              <w:right w:w="15" w:type="dxa"/>
              <w:bottom w:w="15" w:type="dxa"/>
            </w:tcMar>
          </w:tcPr>
          <w:p>
            <w:pPr>
              <w:spacing w:after="0" w:line="276" w:lineRule="auto"/>
              <w:rPr>
                <w:color w:val="000000"/>
                <w:sz w:val="24"/>
                <w:rFonts w:ascii="Times New Roman" w:hAnsi="Times New Roman"/>
              </w:rPr>
            </w:pPr>
          </w:p>
        </w:tc>
        <w:tc>
          <w:tcPr>
            <w:tcW w:w="3499" w:type="dxa"/>
            <w:shd w:fill="ffffff"/>
            <w:tcMar>
              <w:left w:w="30" w:type="dxa"/>
              <w:top w:w="15" w:type="dxa"/>
              <w:right w:w="15" w:type="dxa"/>
              <w:bottom w:w="15" w:type="dxa"/>
            </w:tcMar>
          </w:tcPr>
          <w:p>
            <w:pPr>
              <w:jc w:val="right"/>
              <w:spacing w:after="0" w:line="276"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{"Y":14}</w:instrText>
              <w:fldChar w:fldCharType="separate"/>
            </w:r>
            <w:r>
              <w:rPr>
                <w:vanish w:val="false"/>
                <w:color w:val="000000"/>
                <w:sz w:val="24"/>
                <w:rFonts w:ascii="Times New Roman" w:hAnsi="Times New Roman"/>
              </w:rPr>
              <w:t xml:space="preserve">Talabnoma oluvchi tashkilot nomi  va tashkiliy-huquqiy shakli</w:t>
              <w:fldChar w:fldCharType="end"/>
            </w:r>
            <w:r>
              <w:rPr>
                <w:color w:val="000000"/>
                <w:sz w:val="24"/>
                <w:rFonts w:ascii="Times New Roman" w:hAnsi="Times New Roman"/>
              </w:rPr>
              <w:t>ga</w:t>
            </w:r>
          </w:p>
          <w:p>
            <w:pPr>
              <w:jc w:val="right"/>
              <w:spacing w:after="0" w:line="276" w:lineRule="auto"/>
              <w:rPr>
                <w:color w:val="000000"/>
                <w:sz w:val="24"/>
                <w:rFonts w:ascii="Times New Roman" w:hAnsi="Times New Roman"/>
              </w:rPr>
            </w:pPr>
            <w:r>
              <w:rPr>
                <w:color w:val="000000"/>
                <w:sz w:val="24"/>
                <w:rFonts w:ascii="Times New Roman" w:hAnsi="Times New Roman"/>
              </w:rPr>
              <w:t xml:space="preserve">Manzil: </w:t>
            </w: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Talabnoma oluvchi tashkilotning manzili </w:t>
              <w:fldChar w:fldCharType="end"/>
            </w:r>
          </w:p>
        </w:tc>
      </w:tr>
      <w:tr>
        <w:trPr>
          <w:trHeight w:val="264"/>
        </w:trPr>
        <w:tc>
          <w:tcPr>
            <w:tcW w:w="9306" w:type="dxa"/>
            <w:gridSpan w:val="3"/>
            <w:shd w:fill="ffffff"/>
            <w:tcMar>
              <w:left w:w="30" w:type="dxa"/>
              <w:top w:w="15" w:type="dxa"/>
              <w:right w:w="15" w:type="dxa"/>
              <w:bottom w:w="15" w:type="dxa"/>
            </w:tcMar>
          </w:tcPr>
          <w:p>
            <w:pPr>
              <w:jc w:val="center"/>
              <w:spacing w:after="0" w:line="276" w:lineRule="auto"/>
              <w:rPr>
                <w:color w:val="000000"/>
                <w:sz w:val="24"/>
                <w:rFonts w:ascii="Times New Roman" w:hAnsi="Times New Roman"/>
              </w:rPr>
            </w:pPr>
            <w:r>
              <w:rPr>
                <w:color w:val="000000"/>
                <w:sz w:val="24"/>
                <w:rFonts w:ascii="Times New Roman" w:hAnsi="Times New Roman"/>
              </w:rPr>
              <w:t>TALABNOMA</w:t>
            </w:r>
          </w:p>
          <w:p>
            <w:pPr>
              <w:jc w:val="center"/>
              <w:spacing w:after="0" w:line="276" w:lineRule="auto"/>
              <w:rPr>
                <w:i/>
                <w:color w:val="000000"/>
                <w:sz w:val="24"/>
                <w:rFonts w:ascii="Times New Roman" w:hAnsi="Times New Roman"/>
              </w:rPr>
            </w:pPr>
            <w:r>
              <w:rPr>
                <w:i/>
                <w:color w:val="000000"/>
                <w:sz w:val="24"/>
                <w:rFonts w:ascii="Times New Roman" w:hAnsi="Times New Roman"/>
              </w:rPr>
              <w:t xml:space="preserve">( neustoyka qarzdorligini to‘lash to‘g‘risida)</w:t>
            </w:r>
          </w:p>
          <w:p>
            <w:pPr>
              <w:jc w:val="center"/>
              <w:spacing w:after="0" w:line="276" w:lineRule="auto"/>
              <w:rPr>
                <w:color w:val="000000"/>
                <w:sz w:val="24"/>
                <w:rFonts w:ascii="Times New Roman" w:hAnsi="Times New Roman"/>
              </w:rPr>
            </w:pPr>
          </w:p>
        </w:tc>
      </w:tr>
      <w:tr>
        <w:trPr>
          <w:trHeight w:val="264"/>
        </w:trPr>
        <w:tc>
          <w:tcPr>
            <w:tcW w:w="3256" w:type="dxa"/>
            <w:shd w:fill="ffffff"/>
            <w:tcMar>
              <w:left w:w="30" w:type="dxa"/>
              <w:top w:w="15" w:type="dxa"/>
              <w:right w:w="15" w:type="dxa"/>
              <w:bottom w:w="15" w:type="dxa"/>
            </w:tcMar>
          </w:tcPr>
          <w:p>
            <w:pPr>
              <w:spacing w:after="0" w:line="276" w:lineRule="auto"/>
              <w:rPr>
                <w:color w:val="ff0000"/>
                <w:sz w:val="24"/>
                <w:rFonts w:ascii="Times New Roman" w:hAnsi="Times New Roman"/>
              </w:rPr>
            </w:pPr>
            <w:r>
              <w:rPr>
                <w:vanish w:val="false"/>
                <w:color w:val="000000"/>
                <w:sz w:val="24"/>
                <w:rFonts w:ascii="Times New Roman" w:hAnsi="Times New Roman"/>
              </w:rPr>
              <w:fldChar w:fldCharType="begin"/>
              <w:instrText xml:space="preserve">X {"Y":3}</w:instrText>
              <w:fldChar w:fldCharType="separate"/>
            </w:r>
            <w:r>
              <w:rPr>
                <w:vanish w:val="false"/>
                <w:color w:val="000000"/>
                <w:sz w:val="24"/>
                <w:rFonts w:ascii="Times New Roman" w:hAnsi="Times New Roman"/>
              </w:rPr>
              <w:t xml:space="preserve">Talabnoma tuzilgan joy </w:t>
              <w:fldChar w:fldCharType="end"/>
            </w:r>
            <w:r>
              <w:rPr>
                <w:color w:val="000000"/>
                <w:sz w:val="24"/>
                <w:rFonts w:ascii="Times New Roman" w:hAnsi="Times New Roman"/>
              </w:rPr>
              <w:t xml:space="preserve"> tumani</w:t>
            </w:r>
          </w:p>
        </w:tc>
        <w:tc>
          <w:tcPr>
            <w:tcW w:w="2551" w:type="dxa"/>
            <w:shd w:fill="ffffff"/>
            <w:tcMar>
              <w:left w:w="30" w:type="dxa"/>
              <w:top w:w="15" w:type="dxa"/>
              <w:right w:w="15" w:type="dxa"/>
              <w:bottom w:w="15" w:type="dxa"/>
            </w:tcMar>
          </w:tcPr>
          <w:p>
            <w:pPr>
              <w:spacing w:after="0" w:line="276" w:lineRule="auto"/>
              <w:rPr>
                <w:color w:val="ff0000"/>
                <w:sz w:val="24"/>
                <w:rFonts w:ascii="Times New Roman" w:hAnsi="Times New Roman"/>
              </w:rPr>
            </w:pPr>
            <w:r>
              <w:rPr>
                <w:vanish w:val="false"/>
                <w:color w:val="000000"/>
                <w:sz w:val="24"/>
                <w:rFonts w:ascii="Times New Roman" w:hAnsi="Times New Roman"/>
              </w:rPr>
              <w:fldChar w:fldCharType="begin"/>
              <w:instrText xml:space="preserve">X {"Y":4}</w:instrText>
              <w:fldChar w:fldCharType="separate"/>
            </w:r>
            <w:r>
              <w:rPr>
                <w:vanish w:val="false"/>
                <w:color w:val="000000"/>
                <w:sz w:val="24"/>
                <w:rFonts w:ascii="Times New Roman" w:hAnsi="Times New Roman"/>
              </w:rPr>
              <w:t xml:space="preserve">Talabnoma raqami  </w:t>
              <w:fldChar w:fldCharType="end"/>
            </w:r>
            <w:r>
              <w:rPr>
                <w:color w:val="000000"/>
                <w:sz w:val="24"/>
                <w:rFonts w:ascii="Times New Roman" w:hAnsi="Times New Roman"/>
              </w:rPr>
              <w:t>-son</w:t>
            </w:r>
          </w:p>
        </w:tc>
        <w:tc>
          <w:tcPr>
            <w:tcW w:w="3499" w:type="dxa"/>
            <w:shd w:fill="ffffff"/>
            <w:tcMar>
              <w:left w:w="30" w:type="dxa"/>
              <w:top w:w="15" w:type="dxa"/>
              <w:right w:w="15" w:type="dxa"/>
              <w:bottom w:w="15" w:type="dxa"/>
            </w:tcMar>
          </w:tcPr>
          <w:p>
            <w:pPr>
              <w:jc w:val="right"/>
              <w:spacing w:after="0" w:line="276"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{"Y":2}</w:instrText>
              <w:fldChar w:fldCharType="separate"/>
            </w:r>
            <w:r>
              <w:rPr>
                <w:vanish w:val="false"/>
                <w:color w:val="000000"/>
                <w:sz w:val="24"/>
                <w:rFonts w:ascii="Times New Roman" w:hAnsi="Times New Roman"/>
              </w:rPr>
              <w:t xml:space="preserve">Talabnoma tuzilgan vaqt </w:t>
              <w:fldChar w:fldCharType="end"/>
            </w:r>
            <w:r>
              <w:rPr>
                <w:color w:val="000000"/>
                <w:sz w:val="24"/>
                <w:rFonts w:ascii="Times New Roman" w:hAnsi="Times New Roman"/>
              </w:rPr>
              <w:t xml:space="preserve"> yil</w:t>
            </w:r>
          </w:p>
        </w:tc>
      </w:tr>
    </w:tbl>
    <w:p>
      <w:pPr>
        <w:jc w:val="both"/>
        <w:ind w:firstLine="1"/>
        <w:spacing w:after="0" w:line="276" w:lineRule="auto"/>
        <w:rPr>
          <w:b/>
          <w:color w:val="000000"/>
          <w:sz w:val="24"/>
          <w:rFonts w:ascii="Times New Roman" w:hAnsi="Times New Roman"/>
        </w:rPr>
      </w:pPr>
    </w:p>
    <w:p>
      <w:pPr>
        <w:jc w:val="both"/>
        <w:ind w:firstLine="708"/>
        <w:spacing w:after="0" w:line="276" w:lineRule="auto"/>
        <w:rPr>
          <w:b/>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Talabnoma beruvchi tashkilot nomi  va tashkiliy-huquqiy shakli </w:t>
        <w:fldChar w:fldCharType="end"/>
      </w:r>
      <w:r>
        <w:rPr>
          <w:sz w:val="24"/>
          <w:rFonts w:ascii="Times New Roman" w:hAnsi="Times New Roman"/>
        </w:rPr>
        <w:t xml:space="preserve"> hamda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Talabnoma oluvchi tashkilot nomi  va tashkiliy-huquqiy shakli</w:t>
        <w:fldChar w:fldCharType="end"/>
      </w:r>
      <w:r>
        <w:rPr>
          <w:sz w:val="24"/>
          <w:rFonts w:ascii="Times New Roman" w:hAnsi="Times New Roman"/>
        </w:rPr>
        <w:t xml:space="preserve"> </w:t>
      </w:r>
      <w:r>
        <w:fldChar w:fldCharType="begin"/>
        <w:instrText xml:space="preserve">HYPERLINK "file:///C:\Users\G'oyibnazarov\AppData\Local\Microsoft\Windows\INetCache\Content.Outlook\AppData\Local\Microsoft\Windows\Temporary%20Internet%20Files\Content.Outlook\GOGJWY89\ДАЪВО%20АРИЗАСИ.doc"</w:instrText>
        <w:fldChar w:fldCharType="separate"/>
      </w:r>
      <w:r>
        <w:rPr>
          <w:sz w:val="24"/>
          <w:rFonts w:ascii="Times New Roman" w:hAnsi="Times New Roman"/>
        </w:rPr>
        <w:t xml:space="preserve">o‘rtasida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Talabnoma berilishiga asos bo‘lgan shartnoma tutilgan sana </w:t>
        <w:fldChar w:fldCharType="end"/>
      </w:r>
      <w:r>
        <w:rPr>
          <w:sz w:val="24"/>
          <w:rFonts w:ascii="Times New Roman" w:hAnsi="Times New Roman"/>
        </w:rPr>
        <w:t xml:space="preserve"> yilda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Talabnoma berilishiga asos bo‘lgan shartnoma turi </w:t>
        <w:fldChar w:fldCharType="end"/>
      </w:r>
      <w:r>
        <w:rPr>
          <w:sz w:val="24"/>
          <w:rFonts w:ascii="Times New Roman" w:hAnsi="Times New Roman"/>
        </w:rPr>
        <w:t xml:space="preserve"> to‘g‘risida tuzilgan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Shartnoma raqami </w:t>
        <w:fldChar w:fldCharType="end"/>
      </w:r>
      <w:r>
        <w:rPr>
          <w:sz w:val="24"/>
          <w:rFonts w:ascii="Times New Roman" w:hAnsi="Times New Roman"/>
        </w:rPr>
        <w:t xml:space="preserve"> -sonli shartnomaga ko‘ra,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Shartnoma qiymati </w:t>
        <w:fldChar w:fldCharType="end"/>
      </w:r>
      <w:r>
        <w:rPr>
          <w:sz w:val="24"/>
          <w:rFonts w:ascii="Times New Roman" w:hAnsi="Times New Roman"/>
        </w:rPr>
        <w:t xml:space="preserve"> so‘mlik </w:t>
      </w:r>
      <w:r>
        <w:rPr>
          <w:vanish w:val="false"/>
          <w:sz w:val="24"/>
          <w:rFonts w:ascii="Times New Roman" w:hAnsi="Times New Roman"/>
        </w:rPr>
        <w:fldChar w:fldCharType="begin"/>
        <w:instrText xml:space="preserve">X {"Y":21}</w:instrText>
        <w:fldChar w:fldCharType="separate"/>
        <w:t xml:space="preserve">Shartnomaning qisqacha mazmuni </w:t>
      </w:r>
      <w:r>
        <w:rPr>
          <w:i/>
          <w:vanish w:val="false"/>
          <w:sz w:val="24"/>
          <w:rFonts w:ascii="Times New Roman" w:hAnsi="Times New Roman"/>
        </w:rPr>
        <w:fldChar w:fldCharType="end"/>
      </w:r>
      <w:r>
        <w:rPr>
          <w:i/>
          <w:sz w:val="24"/>
          <w:rFonts w:ascii="Times New Roman" w:hAnsi="Times New Roman"/>
        </w:rPr>
        <w:t xml:space="preserve"> </w:t>
      </w:r>
      <w:r>
        <w:rPr>
          <w:sz w:val="24"/>
          <w:rFonts w:ascii="Times New Roman" w:hAnsi="Times New Roman"/>
        </w:rPr>
        <w:t xml:space="preserve">lozim edi.</w:t>
      </w:r>
      <w:r>
        <w:rPr>
          <w:i/>
          <w:sz w:val="24"/>
          <w:rFonts w:ascii="Times New Roman" w:hAnsi="Times New Roman"/>
        </w:rPr>
        <w:t xml:space="preserve"> </w:t>
      </w:r>
      <w:r>
        <w:fldChar w:fldCharType="end"/>
      </w:r>
    </w:p>
    <w:p>
      <w:pPr>
        <w:jc w:val="both"/>
        <w:ind w:firstLine="708"/>
        <w:spacing w:after="0" w:line="276" w:lineRule="auto"/>
        <w:rPr>
          <w:sz w:val="24"/>
          <w:rFonts w:ascii="Times New Roman" w:hAnsi="Times New Roman"/>
        </w:rPr>
      </w:pPr>
      <w:r>
        <w:rPr>
          <w:sz w:val="24"/>
          <w:rFonts w:ascii="Times New Roman" w:hAnsi="Times New Roman"/>
        </w:rPr>
        <w:t xml:space="preserve">Shartnomaning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Shartnomaning oldindan to‘lov amalga oshirilishi belgilangan bandi</w:t>
        <w:fldChar w:fldCharType="end"/>
      </w:r>
      <w:r>
        <w:rPr>
          <w:sz w:val="24"/>
          <w:rFonts w:ascii="Times New Roman" w:hAnsi="Times New Roman"/>
        </w:rPr>
        <w:t xml:space="preserve"> -bandiga asosan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Oldindan to‘lov miqdori </w:t>
        <w:fldChar w:fldCharType="end"/>
      </w:r>
      <w:r>
        <w:rPr>
          <w:sz w:val="24"/>
          <w:rFonts w:ascii="Times New Roman" w:hAnsi="Times New Roman"/>
        </w:rPr>
        <w:t xml:space="preserve"> oldindan to‘lov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Oldindan to‘lov amalga oshirilgan vaqt</w:t>
        <w:fldChar w:fldCharType="end"/>
      </w:r>
      <w:r>
        <w:rPr>
          <w:sz w:val="24"/>
          <w:rFonts w:ascii="Times New Roman" w:hAnsi="Times New Roman"/>
        </w:rPr>
        <w:t xml:space="preserve"> yilda hisob raqamingizga o‘tkazib berilgan. Shartnomaning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Shartnomaning ishlarni bajarish muddati belgilangan bandi raqami </w:t>
        <w:fldChar w:fldCharType="end"/>
      </w:r>
      <w:r>
        <w:rPr>
          <w:sz w:val="24"/>
          <w:rFonts w:ascii="Times New Roman" w:hAnsi="Times New Roman"/>
        </w:rPr>
        <w:t xml:space="preserve">-bandiga asosan  oldindan to‘lovni amalga oshirgandan so‘ng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Talabnoma oluvchi tashkilot nomi  va tashkiliy-huquqiy shakli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Shartnomaga ko‘ra ishlarni va xizmatlarni bajarish, mahsulotlarni yetkazib berish muddati </w:t>
        <w:fldChar w:fldCharType="end"/>
      </w:r>
      <w:r>
        <w:rPr>
          <w:sz w:val="24"/>
          <w:rFonts w:ascii="Times New Roman" w:hAnsi="Times New Roman"/>
        </w:rPr>
        <w:t xml:space="preserve"> kun ichida o‘z majburiyatlarini bajarishi lozim edi. </w:t>
      </w:r>
    </w:p>
    <w:p>
      <w:pPr>
        <w:jc w:val="both"/>
        <w:ind w:firstLine="708"/>
        <w:spacing w:after="0" w:line="276" w:lineRule="auto"/>
        <w:rPr>
          <w:b/>
          <w:sz w:val="24"/>
          <w:rFonts w:ascii="Times New Roman" w:hAnsi="Times New Roman"/>
        </w:rPr>
      </w:pPr>
      <w:r>
        <w:rPr>
          <w:sz w:val="24"/>
          <w:rFonts w:ascii="Times New Roman" w:hAnsi="Times New Roman"/>
        </w:rPr>
        <w:t xml:space="preserve">Lekin, shartnoma bo‘yicha majburiyatingizni bajarish muddati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Majburiyatni bajarish muddati necha kunga buzilgan </w:t>
        <w:fldChar w:fldCharType="end"/>
      </w:r>
      <w:r>
        <w:rPr>
          <w:sz w:val="24"/>
          <w:rFonts w:ascii="Times New Roman" w:hAnsi="Times New Roman"/>
        </w:rPr>
        <w:t xml:space="preserve"> kun o‘tib ketgan bo‘lsada, hozirga qadar Siz tomoningizdan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Majburiyatning bajarilmagan qismining qiymati </w:t>
        <w:fldChar w:fldCharType="end"/>
      </w:r>
      <w:r>
        <w:rPr>
          <w:sz w:val="24"/>
          <w:rFonts w:ascii="Times New Roman" w:hAnsi="Times New Roman"/>
        </w:rPr>
        <w:t xml:space="preserve">so‘mlik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Bajarilmagan majburiyatning qisqacha mazmuni </w:t>
        <w:fldChar w:fldCharType="end"/>
      </w:r>
      <w:r>
        <w:rPr>
          <w:sz w:val="24"/>
          <w:rFonts w:ascii="Times New Roman" w:hAnsi="Times New Roman"/>
        </w:rPr>
        <w:t xml:space="preserve"> natijada Siz tomoningizdan shartnoma shartlari buzilgan.</w:t>
      </w:r>
    </w:p>
    <w:p>
      <w:pPr>
        <w:jc w:val="both"/>
        <w:ind w:firstLine="708"/>
        <w:spacing w:after="0" w:line="276" w:lineRule="auto"/>
        <w:rPr>
          <w:sz w:val="24"/>
          <w:rFonts w:ascii="Times New Roman" w:hAnsi="Times New Roman"/>
        </w:rPr>
      </w:pPr>
      <w:r>
        <w:rPr>
          <w:sz w:val="24"/>
          <w:rFonts w:ascii="Times New Roman" w:hAnsi="Times New Roman"/>
        </w:rPr>
        <w:t xml:space="preserve">Shartnomaning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Shartnomaning  neustoyka undirish belgilangan bandi </w:t>
        <w:fldChar w:fldCharType="end"/>
      </w:r>
      <w:r>
        <w:rPr>
          <w:sz w:val="24"/>
          <w:rFonts w:ascii="Times New Roman" w:hAnsi="Times New Roman"/>
        </w:rPr>
        <w:t xml:space="preserve">-bandida, shuningdek O‘zbekiston Respublikasi “Xo‘jalik yurituvchi sub’ektlar faoliyatining shartnomaviy-huquqiy bazasi to‘g‘risida”gi Qonunining 14-moddasiga ko‘ra, xo‘jalik shartnomasining bajarilishi  neustoyka, garov, qarzdorning mol-mulkini ushlab qolish, kafillik, kafolat, zakalat hamda qonunchilik yoki shartnomada nazarda tutilgan boshqacha usullar bilan ta’minlanishi mumkin.</w:t>
      </w:r>
    </w:p>
    <w:p>
      <w:pPr>
        <w:jc w:val="both"/>
        <w:ind w:firstLine="708"/>
        <w:spacing w:after="0" w:line="276" w:lineRule="auto"/>
        <w:rPr>
          <w:b/>
          <w:sz w:val="24"/>
          <w:rFonts w:ascii="Times New Roman" w:hAnsi="Times New Roman"/>
        </w:rPr>
      </w:pPr>
      <w:r>
        <w:rPr>
          <w:sz w:val="24"/>
          <w:rFonts w:ascii="Times New Roman" w:hAnsi="Times New Roman"/>
        </w:rPr>
        <w:t xml:space="preserve">Mazkur Qonunning 34-moddasiga ko‘ra, muddatini o‘tkazib yuborish yoki shartnoma majburiyatlarini o‘zgacha tarzda lozim darajada bajarmaslik hollari uchun belgilangan  neustoykani (jarimani, penyani) to‘lash hamda shartnoma majburiyatlarini lozim darajada bajarmaslik oqibatida yetkazilgan zararning o‘rnini qoplash, taraflarni majburiyatni asl holida bajarishdan ozod etmaydi. </w:t>
      </w:r>
    </w:p>
    <w:p>
      <w:pPr>
        <w:jc w:val="both"/>
        <w:ind w:firstLine="708"/>
        <w:spacing w:after="0" w:line="276" w:lineRule="auto"/>
        <w:rPr>
          <w:sz w:val="24"/>
          <w:rFonts w:ascii="Times New Roman" w:hAnsi="Times New Roman"/>
        </w:rPr>
      </w:pPr>
      <w:r>
        <w:rPr>
          <w:sz w:val="24"/>
          <w:rFonts w:ascii="Times New Roman" w:hAnsi="Times New Roman"/>
        </w:rPr>
        <w:t xml:space="preserve">Yuqoridagilardan kelib chiqib,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Talabnoma oluvchi tashkilot nomi  va tashkiliy-huquqiy shakli</w:t>
        <w:fldChar w:fldCharType="end"/>
      </w:r>
      <w:r>
        <w:rPr>
          <w:sz w:val="24"/>
          <w:rFonts w:ascii="Times New Roman" w:hAnsi="Times New Roman"/>
        </w:rPr>
        <w:t xml:space="preserve">ga nisbatan majburiyatning bajarilmagan qismi bo‘yicha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Majburiyatni bajarish muddati necha kunga buzilgan </w:t>
        <w:fldChar w:fldCharType="end"/>
      </w:r>
      <w:r>
        <w:rPr>
          <w:sz w:val="24"/>
          <w:rFonts w:ascii="Times New Roman" w:hAnsi="Times New Roman"/>
        </w:rPr>
        <w:t xml:space="preserve"> kun uchun 0,5% foizi miqdorida jami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Hisoblangan  neustoykaning umumiy miqdori </w:t>
        <w:fldChar w:fldCharType="end"/>
      </w:r>
      <w:r>
        <w:rPr>
          <w:sz w:val="24"/>
          <w:rFonts w:ascii="Times New Roman" w:hAnsi="Times New Roman"/>
        </w:rPr>
        <w:t xml:space="preserve"> so‘m  neustoyka summasi hisoblandi. </w:t>
      </w:r>
    </w:p>
    <w:p>
      <w:pPr>
        <w:jc w:val="both"/>
        <w:shd w:fill="ffffff"/>
        <w:ind w:firstLine="851"/>
        <w:spacing w:after="0" w:line="276" w:lineRule="auto"/>
        <w:rPr>
          <w:b/>
          <w:sz w:val="24"/>
          <w:rFonts w:ascii="Times New Roman" w:hAnsi="Times New Roman"/>
        </w:rPr>
      </w:pPr>
      <w:r>
        <w:rPr>
          <w:sz w:val="24"/>
          <w:rFonts w:ascii="Times New Roman" w:hAnsi="Times New Roman"/>
        </w:rPr>
        <w:t xml:space="preserve">Mazkur holat O‘zbekiston Respublikasi Fuqarolik kodeksining 333-moddasiga muvofiq “Qarzdor aybi bo‘lgan taqdirda majburiyatni bajarmaganligi yoki lozim darajada bajarmaganligi uchun, agar qonun hujjatlarida yoki shartnomada boshqacha tartib belgilanmagan bo‘lsa, javob beradi” deb belgilangan. </w:t>
      </w:r>
    </w:p>
    <w:p>
      <w:pPr>
        <w:jc w:val="both"/>
        <w:shd w:fill="ffffff"/>
        <w:ind w:firstLine="708"/>
        <w:spacing w:after="0" w:line="276" w:lineRule="auto"/>
        <w:rPr>
          <w:sz w:val="24"/>
          <w:rFonts w:ascii="Times New Roman" w:hAnsi="Times New Roman"/>
        </w:rPr>
      </w:pPr>
      <w:r>
        <w:rPr>
          <w:sz w:val="24"/>
          <w:rFonts w:ascii="Times New Roman" w:hAnsi="Times New Roman"/>
        </w:rPr>
        <w:t xml:space="preserve">Yuqoridagilardan kelib chiqib, O‘zbekiston Respublikasi “Xo‘jalik yurituvchi sub’ektlar faoliyatining shartnomaviy-huquqiy bazasi to‘g‘risida”gi Qonunining 7, 17-19, 25-moddalariga, O‘zbekiston Respublikasi Fuqarolik kodeksining 333-moddasiga, asosan quyidagilarni:</w:t>
      </w:r>
    </w:p>
    <w:p>
      <w:pPr>
        <w:jc w:val="center"/>
        <w:shd w:fill="ffffff"/>
        <w:ind w:firstLine="708"/>
        <w:spacing w:after="0" w:line="276" w:lineRule="auto"/>
        <w:rPr>
          <w:sz w:val="24"/>
          <w:rFonts w:ascii="Times New Roman" w:hAnsi="Times New Roman"/>
        </w:rPr>
      </w:pPr>
    </w:p>
    <w:p>
      <w:pPr>
        <w:jc w:val="center"/>
        <w:shd w:fill="ffffff"/>
        <w:spacing w:after="0" w:line="276" w:lineRule="auto"/>
        <w:rPr>
          <w:b/>
          <w:sz w:val="24"/>
          <w:rFonts w:ascii="Times New Roman" w:hAnsi="Times New Roman"/>
        </w:rPr>
      </w:pPr>
      <w:r>
        <w:rPr>
          <w:b/>
          <w:sz w:val="24"/>
          <w:rFonts w:ascii="Times New Roman" w:hAnsi="Times New Roman"/>
        </w:rPr>
        <w:t xml:space="preserve">TALAB QILAMIZ:</w:t>
      </w:r>
    </w:p>
    <w:p>
      <w:pPr>
        <w:jc w:val="center"/>
        <w:shd w:fill="ffffff"/>
        <w:ind w:firstLine="708"/>
        <w:spacing w:after="0" w:line="276" w:lineRule="auto"/>
        <w:rPr>
          <w:sz w:val="24"/>
          <w:rFonts w:ascii="Times New Roman" w:hAnsi="Times New Roman"/>
        </w:rPr>
      </w:pPr>
    </w:p>
    <w:p>
      <w:pPr>
        <w:jc w:val="both"/>
        <w:spacing w:after="0" w:line="276" w:lineRule="auto"/>
        <w:contextualSpacing/>
        <w:tabs>
          <w:tab w:val="left" w:pos="709"/>
        </w:tabs>
        <w:rPr>
          <w:sz w:val="24"/>
          <w:rFonts w:ascii="Times New Roman" w:hAnsi="Times New Roman"/>
        </w:rPr>
      </w:pPr>
      <w:r>
        <w:rPr>
          <w:sz w:val="24"/>
          <w:rFonts w:ascii="Times New Roman" w:hAnsi="Times New Roman"/>
        </w:rPr>
        <w:tab/>
        <w:t xml:space="preserve">Ushbu hisoblangan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Hisoblangan  neustoykaning umumiy miqdori </w:t>
        <w:fldChar w:fldCharType="end"/>
      </w:r>
      <w:r>
        <w:rPr>
          <w:sz w:val="24"/>
          <w:rFonts w:ascii="Times New Roman" w:hAnsi="Times New Roman"/>
        </w:rPr>
        <w:t xml:space="preserve"> so‘m  neustoyka summasini hisob raqamimizga o‘tkazishingizni;</w:t>
      </w:r>
    </w:p>
    <w:p>
      <w:pPr>
        <w:jc w:val="both"/>
        <w:spacing w:after="0" w:line="276" w:lineRule="auto"/>
        <w:contextualSpacing/>
        <w:tabs>
          <w:tab w:val="left" w:pos="709"/>
        </w:tabs>
        <w:rPr>
          <w:sz w:val="24"/>
          <w:rFonts w:ascii="Times New Roman" w:hAnsi="Times New Roman"/>
        </w:rPr>
      </w:pPr>
      <w:r>
        <w:rPr>
          <w:sz w:val="24"/>
          <w:rFonts w:ascii="Times New Roman" w:hAnsi="Times New Roman"/>
        </w:rPr>
        <w:tab/>
        <w:t xml:space="preserve">Majburiyatning bajarilmagan qismini zudlik bilan bajarishingizni.</w:t>
      </w:r>
    </w:p>
    <w:p>
      <w:pPr>
        <w:jc w:val="both"/>
        <w:ind w:firstLine="708"/>
        <w:spacing w:after="0" w:line="276" w:lineRule="auto"/>
        <w:rPr>
          <w:sz w:val="24"/>
          <w:rFonts w:ascii="Times New Roman" w:hAnsi="Times New Roman"/>
        </w:rPr>
      </w:pPr>
      <w:r>
        <w:rPr>
          <w:sz w:val="24"/>
          <w:rFonts w:ascii="Times New Roman" w:hAnsi="Times New Roman"/>
        </w:rPr>
        <w:t xml:space="preserve">Aks holda, O‘zbekiston Respublikasi Iqtisodiy protsessual kodeksining  148-151 moddalariga asosan iqtisodiy sudiga da’vo arizasi kiritilishini ma’lum qilamiz.</w:t>
      </w:r>
    </w:p>
    <w:p>
      <w:pPr>
        <w:jc w:val="both"/>
        <w:spacing w:after="0" w:line="276" w:lineRule="auto"/>
        <w:rPr>
          <w:b/>
          <w:sz w:val="24"/>
          <w:rFonts w:ascii="Times New Roman" w:hAnsi="Times New Roman"/>
        </w:rPr>
      </w:pPr>
    </w:p>
    <w:p>
      <w:pPr>
        <w:jc w:val="both"/>
        <w:spacing w:after="0" w:line="276" w:lineRule="auto"/>
        <w:rPr>
          <w:sz w:val="24"/>
          <w:rFonts w:ascii="Times New Roman" w:hAnsi="Times New Roman"/>
        </w:rPr>
      </w:pPr>
      <w:r>
        <w:rPr>
          <w:b/>
          <w:sz w:val="24"/>
          <w:rFonts w:ascii="Times New Roman" w:hAnsi="Times New Roman"/>
        </w:rPr>
        <w:t>Ilova:</w:t>
      </w:r>
    </w:p>
    <w:p>
      <w:pPr>
        <w:jc w:val="both"/>
        <w:spacing w:after="0" w:line="276" w:lineRule="auto"/>
        <w:tabs>
          <w:tab w:val="left" w:pos="1134"/>
        </w:tabs>
        <w:rPr>
          <w:sz w:val="24"/>
          <w:rFonts w:ascii="Times New Roman" w:hAnsi="Times New Roman"/>
        </w:rPr>
      </w:pPr>
      <w:r>
        <w:rPr>
          <w:sz w:val="24"/>
          <w:rFonts w:ascii="Times New Roman" w:hAnsi="Times New Roman"/>
        </w:rPr>
        <w:t xml:space="preserve"> 1. Shartnoma nus’hasi</w:t>
      </w:r>
    </w:p>
    <w:p>
      <w:pPr>
        <w:spacing w:after="0" w:line="276" w:lineRule="auto"/>
        <w:rPr>
          <w:sz w:val="24"/>
          <w:rFonts w:ascii="Times New Roman" w:hAnsi="Times New Roman"/>
        </w:rPr>
      </w:pPr>
      <w:r>
        <w:rPr>
          <w:sz w:val="24"/>
          <w:rFonts w:ascii="Times New Roman" w:hAnsi="Times New Roman"/>
        </w:rPr>
        <w:t xml:space="preserve"> 2. To‘lov xujjati</w:t>
      </w:r>
    </w:p>
    <w:p>
      <w:pPr>
        <w:spacing w:after="0" w:line="276" w:lineRule="auto"/>
        <w:rPr>
          <w:sz w:val="24"/>
          <w:rFonts w:ascii="Times New Roman" w:hAnsi="Times New Roman"/>
        </w:rPr>
      </w:pP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Talabnomaga ilova qilinayotgan hujjatlar nomi</w:t>
        <w:fldChar w:fldCharType="end"/>
      </w:r>
    </w:p>
    <w:tbl>
      <w:tblPr>
        <w:tblW w:w="10374" w:type="dxa"/>
        <w:tblInd w:w="-348" w:type="dxa"/>
      </w:tblPr>
      <w:tblGrid>
        <w:gridCol w:w="5257"/>
        <w:gridCol w:w="5117"/>
      </w:tblGrid>
      <w:tr>
        <w:tc>
          <w:tcPr>
            <w:tcW w:w="10374" w:type="dxa"/>
            <w:gridSpan w:val="2"/>
          </w:tcPr>
          <w:p>
            <w:pPr>
              <w:pStyle w:val="a8"/>
              <w:jc w:val="center"/>
              <w:spacing w:line="276" w:lineRule="auto"/>
              <w:rPr>
                <w:b/>
                <w:sz w:val="24"/>
                <w:rFonts w:ascii="Times New Roman" w:hAnsi="Times New Roman"/>
              </w:rPr>
            </w:pPr>
          </w:p>
        </w:tc>
      </w:tr>
      <w:tr>
        <w:tc>
          <w:tcPr>
            <w:tcW w:w="5257" w:type="dxa"/>
          </w:tcPr>
          <w:p>
            <w:pPr>
              <w:pStyle w:val="a8"/>
              <w:jc w:val="center"/>
              <w:spacing w:line="276" w:lineRule="auto"/>
              <w:rPr>
                <w:sz w:val="24"/>
                <w:rFonts w:ascii="Times New Roman" w:hAnsi="Times New Roman"/>
              </w:rPr>
            </w:pPr>
          </w:p>
          <w:p>
            <w:pPr>
              <w:pStyle w:val="a8"/>
              <w:jc w:val="center"/>
              <w:spacing w:line="276" w:lineRule="auto"/>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Talabnoma beruvchi tashkilot nomi  va tashkiliy-huquqiy shakli </w:t>
              <w:fldChar w:fldCharType="end"/>
            </w:r>
            <w:r>
              <w:rPr>
                <w:sz w:val="24"/>
                <w:rFonts w:ascii="Times New Roman" w:hAnsi="Times New Roman"/>
              </w:rPr>
              <w:t>f/x</w:t>
            </w:r>
          </w:p>
          <w:p>
            <w:pPr>
              <w:pStyle w:val="a8"/>
              <w:jc w:val="center"/>
              <w:spacing w:line="276" w:lineRule="auto"/>
              <w:rPr>
                <w:sz w:val="24"/>
                <w:rFonts w:ascii="Times New Roman" w:hAnsi="Times New Roman"/>
              </w:rPr>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Talabnoma beruvchi tashkilotning manzili</w:t>
              <w:fldChar w:fldCharType="end"/>
            </w:r>
          </w:p>
          <w:p>
            <w:pPr>
              <w:pStyle w:val="a8"/>
              <w:jc w:val="center"/>
              <w:spacing w:line="276" w:lineRule="auto"/>
              <w:rPr>
                <w:sz w:val="24"/>
                <w:rFonts w:ascii="Times New Roman" w:hAnsi="Times New Roman"/>
              </w:rPr>
            </w:pPr>
            <w:r>
              <w:rPr>
                <w:vanish w:val="false"/>
                <w:sz w:val="24"/>
                <w:rFonts w:ascii="Times New Roman" w:hAnsi="Times New Roman"/>
              </w:rPr>
              <w:fldChar w:fldCharType="begin"/>
              <w:instrText xml:space="preserve">X {"Y":9}</w:instrText>
              <w:fldChar w:fldCharType="separate"/>
              <w:t xml:space="preserve">Talabnoma beruvchi tashkilotning hisob raqami </w:t>
              <w:tab/>
            </w:r>
            <w:r>
              <w:rPr>
                <w:vanish w:val="false"/>
                <w:sz w:val="24"/>
                <w:rFonts w:ascii="Times New Roman" w:hAnsi="Times New Roman"/>
              </w:rPr>
              <w:fldChar w:fldCharType="end"/>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Talabnoma beruvchi tashkilotning STIR raqami </w:t>
              <w:fldChar w:fldCharType="end"/>
            </w:r>
          </w:p>
          <w:p>
            <w:pPr>
              <w:pStyle w:val="a8"/>
              <w:jc w:val="center"/>
              <w:spacing w:line="276" w:lineRule="auto"/>
              <w:rPr>
                <w:sz w:val="24"/>
                <w:rFonts w:ascii="Times New Roman" w:hAnsi="Times New Roman"/>
              </w:rPr>
            </w:pP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Talabnoma beruvchi tashkilotning MFO raqami </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{"Y":12}</w:instrText>
              <w:fldChar w:fldCharType="separate"/>
              <w:t xml:space="preserve">Talabnoma beruvchi tashkilotning OKED raqami </w:t>
            </w:r>
            <w:r>
              <w:rPr>
                <w:vanish w:val="false"/>
                <w:sz w:val="24"/>
                <w:rFonts w:ascii="Times New Roman" w:hAnsi="Times New Roman"/>
              </w:rPr>
              <w:fldChar w:fldCharType="end"/>
            </w:r>
          </w:p>
        </w:tc>
        <w:tc>
          <w:tcPr>
            <w:tcW w:w="5117" w:type="dxa"/>
          </w:tcPr>
          <w:p>
            <w:pPr>
              <w:pStyle w:val="a8"/>
              <w:jc w:val="center"/>
              <w:spacing w:line="276" w:lineRule="auto"/>
              <w:rPr>
                <w:b/>
                <w:i/>
                <w:sz w:val="24"/>
                <w:rFonts w:ascii="Times New Roman" w:hAnsi="Times New Roman"/>
              </w:rPr>
            </w:pPr>
          </w:p>
        </w:tc>
      </w:tr>
    </w:tbl>
    <w:p>
      <w:pPr>
        <w:jc w:val="both"/>
        <w:ind w:left="-21"/>
        <w:spacing w:after="0" w:line="276" w:lineRule="auto"/>
        <w:rPr>
          <w:b/>
          <w:color w:val="000000"/>
          <w:sz w:val="24"/>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Talabnoma beruvchi tashkilot direktorining F.I.Sh. </w:t>
        <w:fldChar w:fldCharType="end"/>
      </w:r>
      <w:r>
        <w:rPr>
          <w:b/>
          <w:color w:val="000000"/>
          <w:sz w:val="24"/>
          <w:rFonts w:ascii="Times New Roman" w:hAnsi="Times New Roman"/>
        </w:rPr>
        <w:tab/>
        <w:t xml:space="preserve">                                                                          </w:t>
      </w:r>
    </w:p>
    <w:p>
      <w:pPr>
        <w:jc w:val="both"/>
        <w:ind w:left="-21"/>
        <w:spacing w:after="0" w:line="276" w:lineRule="auto"/>
        <w:rPr>
          <w:b/>
          <w:color w:val="000000"/>
          <w:sz w:val="24"/>
          <w:rFonts w:ascii="Times New Roman" w:hAnsi="Times New Roman"/>
        </w:rPr>
      </w:pPr>
      <w:r>
        <w:rPr>
          <w:b/>
          <w:color w:val="000000"/>
          <w:sz w:val="24"/>
          <w:rFonts w:ascii="Times New Roman" w:hAnsi="Times New Roman"/>
        </w:rPr>
        <w:t xml:space="preserve">                                                                                          ________</w:t>
      </w:r>
    </w:p>
    <w:p>
      <w:pPr>
        <w:jc w:val="both"/>
        <w:ind w:firstLine="1"/>
        <w:spacing w:after="0" w:line="276" w:lineRule="auto"/>
        <w:rPr>
          <w:color w:val="000000"/>
          <w:sz w:val="24"/>
          <w:rFonts w:ascii="Times New Roman" w:hAnsi="Times New Roman"/>
        </w:rPr>
      </w:pPr>
      <w:r>
        <w:rPr>
          <w:b/>
          <w:color w:val="000000"/>
          <w:sz w:val="24"/>
          <w:rFonts w:ascii="Times New Roman" w:hAnsi="Times New Roman"/>
        </w:rPr>
      </w:r>
    </w:p>
    <w:p>
      <w:pPr>
        <w:jc w:val="both"/>
        <w:ind w:firstLine="1"/>
        <w:spacing w:after="0" w:line="276" w:lineRule="auto"/>
        <w:rPr>
          <w:b/>
          <w:color w:val="000000"/>
          <w:sz w:val="24"/>
          <w:rFonts w:ascii="Times New Roman" w:hAnsi="Times New Roman"/>
        </w:rPr>
      </w:pPr>
      <w:r>
        <w:rPr>
          <w:b/>
          <w:i/>
          <w:sz w:val="24"/>
          <w:rFonts w:ascii="Times New Roman" w:hAnsi="Times New Roman"/>
        </w:rPr>
        <w:t xml:space="preserve">                                                                                                              Muhr</w:t>
      </w:r>
    </w:p>
    <w:p>
      <w:pPr>
        <w:jc w:val="both"/>
        <w:ind w:firstLine="1"/>
        <w:spacing w:after="0" w:line="276" w:lineRule="auto"/>
        <w:rPr>
          <w:b/>
          <w:color w:val="000000"/>
          <w:sz w:val="24"/>
          <w:rFonts w:ascii="Times New Roman" w:hAnsi="Times New Roman"/>
        </w:rPr>
      </w:pPr>
    </w:p>
    <w:p>
      <w:pPr>
        <w:jc w:val="both"/>
        <w:ind w:firstLine="1"/>
        <w:spacing w:after="0" w:line="276" w:lineRule="auto"/>
        <w:rPr>
          <w:b/>
          <w:color w:val="000000"/>
          <w:sz w:val="24"/>
          <w:rFonts w:ascii="Times New Roman" w:hAnsi="Times New Roman"/>
        </w:rPr>
      </w:pPr>
    </w:p>
    <w:p>
      <w:pPr>
        <w:jc w:val="both"/>
        <w:ind w:firstLine="1"/>
        <w:spacing w:after="0" w:line="276" w:lineRule="auto"/>
        <w:rPr>
          <w:b/>
          <w:color w:val="000000"/>
          <w:sz w:val="24"/>
          <w:rFonts w:ascii="Times New Roman" w:hAnsi="Times New Roman"/>
        </w:rPr>
      </w:pPr>
    </w:p>
    <w:p>
      <w:pPr>
        <w:jc w:val="both"/>
        <w:ind w:firstLine="1"/>
        <w:spacing w:after="0" w:line="276" w:lineRule="auto"/>
        <w:rPr>
          <w:b/>
          <w:color w:val="000000"/>
          <w:sz w:val="24"/>
          <w:rFonts w:ascii="Times New Roman" w:hAnsi="Times New Roman"/>
        </w:rPr>
      </w:pPr>
    </w:p>
    <w:p>
      <w:pPr>
        <w:jc w:val="both"/>
        <w:ind w:firstLine="284"/>
        <w:spacing w:after="0" w:line="276" w:lineRule="auto"/>
        <w:tabs>
          <w:tab w:val="left" w:pos="0"/>
          <w:tab w:val="left" w:pos="6379"/>
        </w:tabs>
        <w:rPr>
          <w:b/>
          <w:sz w:val="24"/>
          <w:rFonts w:ascii="Times New Roman" w:hAnsi="Times New Roman"/>
        </w:rPr>
      </w:pPr>
    </w:p>
    <w:sectPr>
      <w:pgSz w:w="11906" w:h="16838"/>
      <w:pgMar w:left="1701" w:right="851" w:top="1134" w:bottom="1134" w:header="709" w:footer="709"/>
      <w:headerReference r:id="rId8" w:type="default"/>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5CD" w:rsidRDefault="001F45CD" w:rsidP="004F26B0">
      <w:pPr>
        <w:spacing w:after="0" w:line="240" w:lineRule="auto"/>
      </w:pPr>
      <w:r>
        <w:separator/>
      </w:r>
    </w:p>
  </w:endnote>
  <w:endnote w:type="continuationSeparator" w:id="0">
    <w:p w:rsidR="001F45CD" w:rsidRDefault="001F45CD" w:rsidP="004F2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5CD" w:rsidRDefault="001F45CD" w:rsidP="004F26B0">
      <w:pPr>
        <w:spacing w:after="0" w:line="240" w:lineRule="auto"/>
      </w:pPr>
      <w:r>
        <w:separator/>
      </w:r>
    </w:p>
  </w:footnote>
  <w:footnote w:type="continuationSeparator" w:id="0">
    <w:p w:rsidR="001F45CD" w:rsidRDefault="001F45CD" w:rsidP="004F2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6B0" w:rsidRDefault="004F26B0">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E03"/>
    <w:multiLevelType w:val="hybridMultilevel"/>
    <w:tmpl w:val="DF96F814"/>
    <w:lvl w:ilvl="0" w:tplc="25B4D1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4D13189B"/>
    <w:multiLevelType w:val="hybridMultilevel"/>
    <w:tmpl w:val="2B5006F8"/>
    <w:lvl w:ilvl="0" w:tplc="25B4D1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5D7B6F4C"/>
    <w:multiLevelType w:val="hybridMultilevel"/>
    <w:tmpl w:val="7DFEF8F0"/>
    <w:lvl w:ilvl="0" w:tplc="A6F6D038">
      <w:start w:val="1"/>
      <w:numFmt w:val="decimal"/>
      <w:lvlText w:val="%1."/>
      <w:lvlJc w:val="left"/>
      <w:pPr>
        <w:ind w:left="1776" w:hanging="360"/>
      </w:pPr>
      <w:rPr>
        <w:rFonts w:hint="default"/>
        <w:b w:val="0"/>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B0B"/>
    <w:rsid w:val="00062E2A"/>
    <w:rsid w:val="00073BD5"/>
    <w:rsid w:val="00097F28"/>
    <w:rsid w:val="000B4465"/>
    <w:rsid w:val="000D7355"/>
    <w:rsid w:val="001641A0"/>
    <w:rsid w:val="00172703"/>
    <w:rsid w:val="0019774A"/>
    <w:rsid w:val="001D1D40"/>
    <w:rsid w:val="001F45CD"/>
    <w:rsid w:val="00311F5B"/>
    <w:rsid w:val="00341D6D"/>
    <w:rsid w:val="00362BB9"/>
    <w:rsid w:val="0039600C"/>
    <w:rsid w:val="004503FA"/>
    <w:rsid w:val="0047124A"/>
    <w:rsid w:val="00491305"/>
    <w:rsid w:val="004F26B0"/>
    <w:rsid w:val="00544510"/>
    <w:rsid w:val="006E4ECF"/>
    <w:rsid w:val="006E65EE"/>
    <w:rsid w:val="00722DE2"/>
    <w:rsid w:val="007520D5"/>
    <w:rsid w:val="007F142B"/>
    <w:rsid w:val="008C6F6A"/>
    <w:rsid w:val="00922C31"/>
    <w:rsid w:val="009909FF"/>
    <w:rsid w:val="009D4B2B"/>
    <w:rsid w:val="00A66190"/>
    <w:rsid w:val="00A935B5"/>
    <w:rsid w:val="00A97CCA"/>
    <w:rsid w:val="00AB3180"/>
    <w:rsid w:val="00B80EDA"/>
    <w:rsid w:val="00B83A71"/>
    <w:rsid w:val="00BA21A9"/>
    <w:rsid w:val="00C62B0B"/>
    <w:rsid w:val="00C860C7"/>
    <w:rsid w:val="00C90B5C"/>
    <w:rsid w:val="00CE2638"/>
    <w:rsid w:val="00D52693"/>
    <w:rsid w:val="00D94A5D"/>
    <w:rsid w:val="00D9515E"/>
    <w:rsid w:val="00DB7605"/>
    <w:rsid w:val="00E037AB"/>
    <w:rsid w:val="00E26FA3"/>
    <w:rsid w:val="00E80A11"/>
    <w:rsid w:val="00F6018C"/>
    <w:rsid w:val="00FB0EBD"/>
    <w:rsid w:val="00FC1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F408E5-8A47-467A-A636-5CCE391C1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26B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F26B0"/>
  </w:style>
  <w:style w:type="paragraph" w:styleId="a5">
    <w:name w:val="footer"/>
    <w:basedOn w:val="a"/>
    <w:link w:val="a6"/>
    <w:uiPriority w:val="99"/>
    <w:unhideWhenUsed/>
    <w:rsid w:val="004F26B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F26B0"/>
  </w:style>
  <w:style w:type="paragraph" w:styleId="a7">
    <w:name w:val="List Paragraph"/>
    <w:basedOn w:val="a"/>
    <w:uiPriority w:val="34"/>
    <w:qFormat/>
    <w:rsid w:val="0047124A"/>
    <w:pPr>
      <w:ind w:left="720"/>
      <w:contextualSpacing/>
    </w:pPr>
  </w:style>
  <w:style w:type="paragraph" w:styleId="a8">
    <w:name w:val="Plain Text"/>
    <w:basedOn w:val="a"/>
    <w:link w:val="a9"/>
    <w:unhideWhenUsed/>
    <w:rsid w:val="00491305"/>
    <w:pPr>
      <w:spacing w:after="0" w:line="240" w:lineRule="auto"/>
    </w:pPr>
    <w:rPr>
      <w:rFonts w:ascii="Courier New" w:eastAsia="Times New Roman" w:hAnsi="Courier New" w:cs="Courier New"/>
      <w:sz w:val="20"/>
      <w:szCs w:val="20"/>
      <w:lang w:eastAsia="ru-RU"/>
    </w:rPr>
  </w:style>
  <w:style w:type="character" w:customStyle="1" w:styleId="a9">
    <w:name w:val="Текст Знак"/>
    <w:basedOn w:val="a0"/>
    <w:link w:val="a8"/>
    <w:rsid w:val="00491305"/>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C:\Users\G'oyibnazarov\AppData\Local\Microsoft\Windows\INetCache\Content.Outlook\AppData\Local\Microsoft\Windows\Temporary%20Internet%20Files\Content.Outlook\GOGJWY89\&#1044;&#1040;&#1066;&#1042;&#1054;%20&#1040;&#1056;&#1048;&#1047;&#1040;&#1057;&#1048;.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853</Words>
  <Characters>4865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Shakarboy G'oyibnazarov</cp:lastModifiedBy>
  <cp:revision>2</cp:revision>
  <dcterms:created xsi:type="dcterms:W3CDTF">2024-03-01T09:56:00Z</dcterms:created>
  <dcterms:modified xsi:type="dcterms:W3CDTF">2024-03-01T09:56:00Z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Talabnoma rekvizitlari</w:name>
    <w:value w:hidden="true">
      <w:unit w:active="false"/>
    </w:value>
  </w:element>
  <w:element w:id="2" w:kind="variable" w:selector="check" w:type="string" w:valueMode="normal" w:required="false" w:groupID="1">
    <w:identifier xml:space="preserve">ID2</w:identifier>
    <w:name xml:space="preserve">Talabnoma tuzilgan vaqt </w:name>
    <w:value w:hidden="false">
      <w:unit w:active="false"/>
    </w:value>
  </w:element>
  <w:element w:id="3" w:kind="variable" w:selector="check" w:type="string" w:valueMode="normal" w:required="false" w:groupID="1">
    <w:identifier xml:space="preserve">ID3</w:identifier>
    <w:name xml:space="preserve">Talabnoma tuzilgan joy </w:name>
    <w:value w:hidden="false">
      <w:unit w:active="false"/>
    </w:value>
  </w:element>
  <w:element w:id="4" w:kind="variable" w:selector="check" w:type="string" w:valueMode="normal" w:required="false" w:groupID="1">
    <w:identifier xml:space="preserve">ID4</w:identifier>
    <w:name xml:space="preserve">Talabnoma raqami  </w:name>
    <w:value w:hidden="false">
      <w:unit w:active="false"/>
    </w:value>
  </w:element>
  <w:element w:id="5" w:kind="category" w:selector="check" w:type="string" w:valueMode="normal" w:required="false">
    <w:identifier xml:space="preserve">ID5</w:identifier>
    <w:name xml:space="preserve">Talabnoma beruvchi</w:name>
    <w:value w:hidden="true">
      <w:unit w:active="false"/>
    </w:value>
  </w:element>
  <w:element w:id="6" w:kind="variable" w:selector="check" w:type="string" w:valueMode="normal" w:required="false" w:groupID="5">
    <w:identifier xml:space="preserve">ID6</w:identifier>
    <w:name xml:space="preserve">Talabnoma beruvchi tashkilot nomi  va tashkiliy-huquqiy shakli </w:name>
    <w:value w:hidden="false">
      <w:unit w:active="false"/>
    </w:value>
  </w:element>
  <w:element w:id="7" w:kind="variable" w:selector="check" w:type="string" w:valueMode="normal" w:required="false" w:groupID="5">
    <w:identifier xml:space="preserve">ID7</w:identifier>
    <w:name xml:space="preserve">Talabnoma beruvchi tashkilot direktorining F.I.Sh. </w:name>
    <w:value w:hidden="false">
      <w:unit w:active="false"/>
    </w:value>
  </w:element>
  <w:element w:id="8" w:kind="variable" w:selector="check" w:type="string" w:valueMode="normal" w:required="false" w:groupID="5">
    <w:identifier xml:space="preserve">ID8</w:identifier>
    <w:name xml:space="preserve">Talabnoma beruvchi tashkilotning manzili</w:name>
    <w:value w:hidden="false">
      <w:unit w:active="false"/>
    </w:value>
  </w:element>
  <w:element w:id="9" w:kind="variable" w:selector="check" w:type="string" w:valueMode="normal" w:required="false" w:groupID="5">
    <w:identifier xml:space="preserve">ID9</w:identifier>
    <w:name xml:space="preserve">Талабнома берувчи ташкилотнинг ҳисоб рақами 	</w:name>
    <w:value w:hidden="false">
      <w:unit w:active="false"/>
    </w:value>
  </w:element>
  <w:element w:id="10" w:kind="variable" w:selector="check" w:type="string" w:valueMode="normal" w:required="false" w:groupID="5">
    <w:identifier xml:space="preserve">ID10</w:identifier>
    <w:name xml:space="preserve">Talabnoma beruvchi tashkilotning STIR raqami </w:name>
    <w:value w:hidden="false">
      <w:unit w:active="false"/>
    </w:value>
  </w:element>
  <w:element w:id="11" w:kind="variable" w:selector="check" w:type="string" w:valueMode="normal" w:required="false" w:groupID="5">
    <w:identifier xml:space="preserve">ID11</w:identifier>
    <w:name xml:space="preserve">Talabnoma beruvchi tashkilotning MFO raqami </w:name>
    <w:value w:hidden="false">
      <w:unit w:active="false"/>
    </w:value>
  </w:element>
  <w:element w:id="12" w:kind="variable" w:selector="check" w:type="string" w:valueMode="normal" w:required="false" w:groupID="5">
    <w:identifier xml:space="preserve">ID12</w:identifier>
    <w:name xml:space="preserve">Талабнома берувчи ташкилотнинг ОКЭД рақами </w:name>
    <w:value w:hidden="false">
      <w:unit w:active="false"/>
    </w:value>
  </w:element>
  <w:element w:id="13" w:kind="category" w:selector="check" w:type="string" w:valueMode="normal" w:required="false">
    <w:identifier xml:space="preserve">ID13</w:identifier>
    <w:name xml:space="preserve">Talabnoma oluvchi</w:name>
    <w:value w:hidden="true">
      <w:unit w:active="false"/>
    </w:value>
  </w:element>
  <w:element w:id="14" w:kind="variable" w:selector="check" w:type="string" w:valueMode="normal" w:required="false" w:groupID="13">
    <w:identifier xml:space="preserve">ID14</w:identifier>
    <w:name xml:space="preserve">Talabnoma oluvchi tashkilot nomi  va tashkiliy-huquqiy shakli</w:name>
    <w:value w:hidden="false">
      <w:unit w:active="false"/>
    </w:value>
  </w:element>
  <w:element w:id="15" w:kind="variable" w:selector="check" w:type="string" w:valueMode="normal" w:required="false" w:groupID="13">
    <w:identifier xml:space="preserve">ID15</w:identifier>
    <w:name xml:space="preserve">Talabnoma oluvchi tashkilotning manzili </w:name>
    <w:value w:hidden="false">
      <w:unit w:active="false"/>
    </w:value>
  </w:element>
  <w:element w:id="16" w:kind="category" w:selector="check" w:type="string" w:valueMode="normal" w:required="false">
    <w:identifier xml:space="preserve">ID16</w:identifier>
    <w:name xml:space="preserve">Talabnoma mazmuni</w:name>
    <w:value w:hidden="true">
      <w:unit w:active="false"/>
    </w:value>
  </w:element>
  <w:element w:id="17" w:kind="variable" w:selector="check" w:type="string" w:valueMode="normal" w:required="false" w:groupID="16">
    <w:identifier xml:space="preserve">ID17</w:identifier>
    <w:name xml:space="preserve">Talabnoma berilishiga asos bo‘lgan shartnoma tutilgan sana </w:name>
    <w:value w:hidden="false">
      <w:unit w:active="false"/>
    </w:value>
  </w:element>
  <w:element w:id="18" w:kind="variable" w:selector="check" w:type="string" w:valueMode="normal" w:required="false" w:groupID="16">
    <w:identifier xml:space="preserve">ID18</w:identifier>
    <w:name xml:space="preserve">Talabnoma berilishiga asos bo‘lgan shartnoma turi </w:name>
    <w:value w:hidden="false">
      <w:unit w:active="false"/>
    </w:value>
  </w:element>
  <w:element w:id="19" w:kind="variable" w:selector="check" w:type="string" w:valueMode="normal" w:required="false" w:groupID="16">
    <w:identifier xml:space="preserve">ID19</w:identifier>
    <w:name xml:space="preserve">Shartnoma raqami </w:name>
    <w:value w:hidden="false">
      <w:unit w:active="false"/>
    </w:value>
  </w:element>
  <w:element w:id="20" w:kind="variable" w:selector="check" w:type="string" w:valueMode="normal" w:required="false" w:groupID="16">
    <w:identifier xml:space="preserve">ID20</w:identifier>
    <w:name xml:space="preserve">Shartnoma qiymati </w:name>
    <w:value w:hidden="false">
      <w:unit w:active="false"/>
    </w:value>
  </w:element>
  <w:element w:id="21" w:kind="variable" w:selector="check" w:type="string" w:valueMode="normal" w:required="false" w:groupID="16">
    <w:identifier xml:space="preserve">ID21</w:identifier>
    <w:name xml:space="preserve">Shartnomaning qisqacha mazmuni </w:name>
    <w:comment xml:space="preserve">Izoh: Bu bandga shartnomaga ko‘ra bajarilishi lozim bo‘lgan ish, xizmat yoki yetkazib berilishi lozim bo‘lgan tovarlar haqida qisqacha yoziladi.</w:comment>
    <w:value w:hidden="false">
      <w:unit w:active="false"/>
    </w:value>
  </w:element>
  <w:element w:id="22" w:kind="variable" w:selector="check" w:type="string" w:valueMode="normal" w:required="false" w:groupID="16">
    <w:identifier xml:space="preserve">ID22</w:identifier>
    <w:name xml:space="preserve">Shartnomaning oldindan to‘lov amalga oshirilishi belgilangan bandi</w:name>
    <w:value w:hidden="false">
      <w:unit w:active="false"/>
    </w:value>
  </w:element>
  <w:element w:id="23" w:kind="variable" w:selector="check" w:type="string" w:valueMode="normal" w:required="false" w:groupID="16">
    <w:identifier xml:space="preserve">ID23</w:identifier>
    <w:name xml:space="preserve">Oldindan to‘lov miqdori </w:name>
    <w:value w:hidden="false">
      <w:unit w:active="false"/>
    </w:value>
  </w:element>
  <w:element w:id="24" w:kind="variable" w:selector="check" w:type="string" w:valueMode="normal" w:required="false" w:groupID="16">
    <w:identifier xml:space="preserve">ID24</w:identifier>
    <w:name xml:space="preserve">Oldindan to‘lov amalga oshirilgan vaqt</w:name>
    <w:value w:hidden="false">
      <w:unit w:active="false"/>
    </w:value>
  </w:element>
  <w:element w:id="25" w:kind="variable" w:selector="check" w:type="string" w:valueMode="normal" w:required="false" w:groupID="16">
    <w:identifier xml:space="preserve">ID25</w:identifier>
    <w:name xml:space="preserve">Shartnomaning ishlarni bajarish muddati belgilangan bandi raqami </w:name>
    <w:value w:hidden="false">
      <w:unit w:active="false"/>
    </w:value>
  </w:element>
  <w:element w:id="26" w:kind="variable" w:selector="check" w:type="string" w:valueMode="normal" w:required="false" w:groupID="16">
    <w:identifier xml:space="preserve">ID26</w:identifier>
    <w:name xml:space="preserve">Shartnomaga ko‘ra ishlarni va xizmatlarni bajarish, mahsulotlarni yetkazib berish muddati </w:name>
    <w:value w:hidden="false">
      <w:unit w:active="false"/>
    </w:value>
  </w:element>
  <w:element w:id="27" w:kind="variable" w:selector="check" w:type="string" w:valueMode="normal" w:required="false" w:groupID="16">
    <w:identifier xml:space="preserve">ID27</w:identifier>
    <w:name xml:space="preserve">Majburiyatni bajarish muddati necha kunga buzilgan </w:name>
    <w:value w:hidden="false">
      <w:unit w:active="false"/>
    </w:value>
  </w:element>
  <w:element w:id="28" w:kind="variable" w:selector="check" w:type="string" w:valueMode="normal" w:required="false" w:groupID="16">
    <w:identifier xml:space="preserve">ID28</w:identifier>
    <w:name xml:space="preserve">Majburiyatning bajarilmagan qismining qiymati </w:name>
    <w:value w:hidden="false">
      <w:unit w:active="false"/>
    </w:value>
  </w:element>
  <w:element w:id="29" w:kind="variable" w:selector="check" w:type="string" w:valueMode="normal" w:required="false" w:groupID="16">
    <w:identifier xml:space="preserve">ID29</w:identifier>
    <w:name xml:space="preserve">Bajarilmagan majburiyatning qisqacha mazmuni </w:name>
    <w:comment xml:space="preserve">1) Ishlar bajarilmagan
 2) Xizmatlar ko‘rsatilmagan 
 3) Mahsulotlar yetkazib berilmagan</w:comment>
    <w:value w:hidden="false">
      <w:unit w:active="false"/>
    </w:value>
  </w:element>
  <w:element w:id="30" w:kind="variable" w:selector="check" w:type="string" w:valueMode="normal" w:required="false" w:groupID="16">
    <w:identifier xml:space="preserve">ID30</w:identifier>
    <w:name xml:space="preserve">Shartnomaning  neustoyka undirish belgilangan bandi </w:name>
    <w:value w:hidden="false">
      <w:unit w:active="false"/>
    </w:value>
  </w:element>
  <w:element w:id="31" w:kind="variable" w:selector="check" w:type="string" w:valueMode="normal" w:required="false" w:groupID="16">
    <w:identifier xml:space="preserve">ID31</w:identifier>
    <w:name xml:space="preserve">Hisoblangan  neustoykaning umumiy miqdori </w:name>
    <w:value w:hidden="false">
      <w:unit w:active="false"/>
    </w:value>
  </w:element>
  <w:element w:id="32" w:kind="variable" w:selector="check" w:type="string" w:valueMode="normal" w:required="false" w:groupID="16">
    <w:identifier xml:space="preserve">ID32</w:identifier>
    <w:name xml:space="preserve">Talabnomaga ilova qilinayotgan hujjatlar nomi</w:name>
    <w:value w:hidden="false">
      <w:unit w:active="false"/>
    </w:value>
  </w:element>
</w:structure>
</file>