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line="276" w:lineRule="auto"/>
              <w:rPr>
                <w:sz w:val="28"/>
              </w:rPr>
            </w:pPr>
          </w:p>
        </w:tc>
        <w:tc>
          <w:tcPr>
            <w:tcW w:w="4839" w:type="dxa"/>
            <w:shd w:fill="auto"/>
          </w:tcPr>
          <w:p>
            <w:pPr>
              <w:jc w:val="both"/>
              <w:spacing w:line="276" w:lineRule="auto"/>
              <w:rPr>
                <w:b/>
                <w:sz w:val="28"/>
              </w:rPr>
            </w:pPr>
            <w:r>
              <w:rPr>
                <w:b/>
                <w:sz w:val="28"/>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Pr>
              <w:t>sudiga</w:t>
            </w:r>
          </w:p>
        </w:tc>
      </w:tr>
      <w:t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Arizachining yashash manzili</w:t>
              <w:fldChar w:fldCharType="end"/>
            </w:r>
            <w:r>
              <w:rPr>
                <w:sz w:val="28"/>
              </w:rPr>
              <w:t xml:space="preserve">da yashovchi</w:t>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Arizachining F.I.O.si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Arizachining telefon raqami</w:t>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Arizachining elektron pochta manzili</w:t>
              <w:fldChar w:fldCharType="end"/>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 mazmuni:</w:t>
            </w:r>
            <w:r>
              <w:rPr>
                <w:sz w:val="28"/>
              </w:rPr>
              <w:t xml:space="preserve"> marhum turmush o‘rtog‘im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turmush o‘rtog‘ining F.I.O.si</w:t>
              <w:fldChar w:fldCharType="end"/>
            </w:r>
            <w:r>
              <w:rPr>
                <w:sz w:val="28"/>
              </w:rPr>
              <w:t xml:space="preserve"> bilan haqiqatda nikoh munosabatlarida bo‘lganligimiz faktini belgilash to‘g‘risida </w:t>
            </w:r>
          </w:p>
        </w:tc>
      </w:tr>
    </w:tbl>
    <w:p>
      <w:pPr>
        <w:jc w:val="both"/>
        <w:ind w:hanging="1924"/>
        <w:spacing w:line="276" w:lineRule="auto"/>
        <w:rPr>
          <w:sz w:val="28"/>
        </w:rPr>
      </w:pPr>
    </w:p>
    <w:p>
      <w:pPr>
        <w:jc w:val="center"/>
        <w:spacing w:line="276" w:lineRule="auto"/>
        <w:rPr>
          <w:b/>
          <w:sz w:val="28"/>
        </w:rPr>
      </w:pPr>
      <w:r>
        <w:rPr>
          <w:b/>
          <w:sz w:val="28"/>
        </w:rPr>
        <w:t xml:space="preserve">A R I Z A</w:t>
      </w:r>
    </w:p>
    <w:p>
      <w:pPr>
        <w:jc w:val="center"/>
        <w:spacing w:line="276" w:lineRule="auto"/>
        <w:rPr>
          <w:sz w:val="28"/>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va turmush o‘rtog‘im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turmush o‘rtog‘ining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Arizachi va uning turmush o‘rtog‘i oila qurgan sana</w:t>
        <w:fldChar w:fldCharType="end"/>
      </w:r>
      <w:r>
        <w:rPr>
          <w:sz w:val="28"/>
          <w:rFonts w:ascii="Times New Roman" w:hAnsi="Times New Roman"/>
        </w:rPr>
        <w:t xml:space="preserve">da shar’iy nikoh asosida turmush qurganmiz. Biz nikoh munosabatlarida bo‘lib kelib,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Arizachi va turmush o‘rtog‘ining birlagikdagi turmushi davomida tug‘ilgan farzandlari soni</w:t>
        <w:fldChar w:fldCharType="end"/>
      </w:r>
      <w:r>
        <w:rPr>
          <w:sz w:val="28"/>
          <w:rFonts w:ascii="Times New Roman" w:hAnsi="Times New Roman"/>
        </w:rPr>
        <w:t xml:space="preserve"> nafar farzandli bo‘lganmiz.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 Ammo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Arizachi va uning turmush o‘rtog‘i qonuniy nikohdan o‘tolmaganligining sabablari</w:t>
        <w:fldChar w:fldCharType="end"/>
      </w:r>
      <w:r>
        <w:rPr>
          <w:sz w:val="28"/>
          <w:rFonts w:ascii="Times New Roman" w:hAnsi="Times New Roman"/>
        </w:rPr>
        <w:t xml:space="preserve"> sababli biz qonuniy nikohdan o‘tolmasdan, nikoh guvohnomasi ololmaganmiz. Turmush o‘rtog‘im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Arizachining turmush o‘rtog‘ining vafoti sababi</w:t>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Arizachining turmush o‘rtog‘i vafot etgan sana</w:t>
        <w:fldChar w:fldCharType="end"/>
      </w:r>
      <w:r>
        <w:rPr>
          <w:sz w:val="28"/>
          <w:rFonts w:ascii="Times New Roman" w:hAnsi="Times New Roman"/>
        </w:rPr>
        <w:t xml:space="preserve">da vafot etgan.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Protsessual kodeksi 293-moddasida yuridik ahamiyatga ega bo‘lgan faktlarni aniqlash to‘g‘risidagi ishlar sud tomonidan alohida ish yuritish tartibida ko‘rib chiqiladigan ishlar jumlasiga kirishi belgilangan.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Mazkur kodeksning 295-moddasi ikkinchi qismi beshinchi bandiga muvofiq er-xotindan biri vafot etganligi oqibatida fuqarolik holati dalolatnomalarini qayd etish organlarida nikohni ro‘yxatdan o‘tkazish mumkin bo‘lmay qolsa, qonunda belgilangan hollarda ularning haqiqatda nikoh munosabatlarida bo‘lganligi to‘g‘risidagi ishlarni yuridik ahamiyatga faktlar deb topilishi mumkinligi ko‘rsatilgan.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Yuridik faktni belgilash nima sababdan so‘ralayotganligi</w:t>
        <w:fldChar w:fldCharType="end"/>
      </w:r>
      <w:r>
        <w:rPr>
          <w:sz w:val="28"/>
          <w:rFonts w:ascii="Times New Roman" w:hAnsi="Times New Roman"/>
        </w:rPr>
        <w:t xml:space="preserve"> sababli marhum turmush o‘rtog‘im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turmush o‘rtog‘ining F.I.O.si</w:t>
        <w:fldChar w:fldCharType="end"/>
      </w:r>
      <w:r>
        <w:rPr>
          <w:sz w:val="28"/>
          <w:rFonts w:ascii="Times New Roman" w:hAnsi="Times New Roman"/>
        </w:rPr>
        <w:t xml:space="preserve"> bilan haqiqatda nikoh munosabatlarida bo‘lganligimiz faktini belgilash to‘g‘risida sudga murojaat qilishga majbur bo‘ldim.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4, 293, 295-297-moddalari,</w:t>
      </w:r>
      <w:r>
        <w:rPr>
          <w:color w:val="000000"/>
          <w:sz w:val="28"/>
          <w:rFonts w:ascii="Times New Roman" w:hAnsi="Times New Roman"/>
        </w:rPr>
        <w:t xml:space="preserve"> </w:t>
      </w:r>
      <w:r>
        <w:rPr>
          <w:sz w:val="28"/>
          <w:rFonts w:ascii="Times New Roman" w:hAnsi="Times New Roman"/>
        </w:rPr>
        <w:t xml:space="preserve">O‘zbekiston Respublikasi Oliy sudi Plenumining 1991 yil 20 dekabrdagi </w:t>
        <w:br/>
        <w:t xml:space="preserve">5-sonli «Yuridik ahamiyatga ega bo‘lgan faktlarni aniqlash haqidagi ishlar bo‘yicha sud amaliyoti to‘g‘risida»gi qaroriga </w:t>
      </w:r>
      <w:r>
        <w:rPr>
          <w:color w:val="000000"/>
          <w:sz w:val="28"/>
          <w:rFonts w:ascii="Times New Roman" w:hAnsi="Times New Roman"/>
        </w:rPr>
        <w:t xml:space="preserve"> asosan</w:t>
      </w:r>
      <w:r>
        <w:rPr>
          <w:sz w:val="28"/>
          <w:rFonts w:ascii="Times New Roman" w:hAnsi="Times New Roman"/>
        </w:rPr>
        <w:t>,</w:t>
      </w:r>
    </w:p>
    <w:p>
      <w:pPr>
        <w:pStyle w:val="ConsPlusNonformat"/>
        <w:jc w:val="center"/>
        <w:ind w:firstLine="709"/>
        <w:spacing w:line="276" w:lineRule="auto"/>
        <w:rPr>
          <w:b/>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SO‘RAYMAN:</w:t>
      </w:r>
    </w:p>
    <w:p>
      <w:pPr>
        <w:pStyle w:val="ConsPlusNonformat"/>
        <w:jc w:val="center"/>
        <w:ind w:firstLine="709"/>
        <w:spacing w:line="276" w:lineRule="auto"/>
        <w:rPr>
          <w:b/>
          <w:sz w:val="28"/>
          <w:rFonts w:ascii="Times New Roman" w:hAnsi="Times New Roman"/>
        </w:rPr>
      </w:pPr>
    </w:p>
    <w:p>
      <w:pPr>
        <w:jc w:val="both"/>
        <w:ind w:firstLine="709"/>
        <w:spacing w:line="276" w:lineRule="auto"/>
        <w:rPr>
          <w:sz w:val="28"/>
        </w:rPr>
      </w:pPr>
      <w:r>
        <w:rPr>
          <w:sz w:val="28"/>
        </w:rPr>
        <w:t xml:space="preserve">Men va marhum turmush o‘rtog‘im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turmush o‘rtog‘ining F.I.O.si</w:t>
        <w:fldChar w:fldCharType="end"/>
      </w:r>
      <w:r>
        <w:rPr>
          <w:sz w:val="28"/>
        </w:rPr>
        <w:t xml:space="preserve"> haqiqatda nikoh munosabatlarida bo‘lganligimiz faktini belgilashingizni.</w:t>
      </w:r>
    </w:p>
    <w:p>
      <w:pPr>
        <w:jc w:val="both"/>
        <w:ind w:firstLine="708"/>
        <w:spacing w:line="276" w:lineRule="auto"/>
        <w:rPr>
          <w:sz w:val="28"/>
        </w:rPr>
      </w:pPr>
    </w:p>
    <w:p>
      <w:pPr>
        <w:jc w:val="both"/>
        <w:ind w:firstLine="708"/>
        <w:spacing w:line="276" w:lineRule="auto"/>
        <w:rPr>
          <w:sz w:val="28"/>
        </w:rPr>
      </w:pPr>
      <w:r>
        <w:rPr>
          <w:b/>
          <w:sz w:val="28"/>
        </w:rPr>
        <w:t xml:space="preserve">Ilova qilingan hujjatlar:</w:t>
      </w:r>
      <w:r>
        <w:rPr>
          <w:sz w:val="28"/>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t xml:space="preserve">Arizaga ilova qilinadigan hujjatlar ro‘yxati</w:t>
      </w:r>
      <w:r>
        <w:rPr>
          <w:vanish w:val="false"/>
        </w:rPr>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3244"/>
        <w:gridCol w:w="3007"/>
      </w:tblGrid>
      <w:tr>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Arizachining F.I.O.si</w:t>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jc w:val="both"/>
        <w:spacing w:line="276" w:lineRule="auto"/>
        <w:rPr>
          <w:b/>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66"/>
    <w:rsid w:val="00031704"/>
    <w:rsid w:val="00035895"/>
    <w:rsid w:val="000C66BF"/>
    <w:rsid w:val="001729AA"/>
    <w:rsid w:val="001E0D0E"/>
    <w:rsid w:val="001F0DB8"/>
    <w:rsid w:val="002146F5"/>
    <w:rsid w:val="002312C5"/>
    <w:rsid w:val="002A525B"/>
    <w:rsid w:val="002B35E3"/>
    <w:rsid w:val="002C4929"/>
    <w:rsid w:val="002D6131"/>
    <w:rsid w:val="00312B3F"/>
    <w:rsid w:val="00317768"/>
    <w:rsid w:val="003238C5"/>
    <w:rsid w:val="00364F8F"/>
    <w:rsid w:val="0037717F"/>
    <w:rsid w:val="00380DB4"/>
    <w:rsid w:val="003972D2"/>
    <w:rsid w:val="003B1F57"/>
    <w:rsid w:val="00456613"/>
    <w:rsid w:val="004572F2"/>
    <w:rsid w:val="0048472A"/>
    <w:rsid w:val="004A7C6D"/>
    <w:rsid w:val="004D51FF"/>
    <w:rsid w:val="005B2366"/>
    <w:rsid w:val="005B53F2"/>
    <w:rsid w:val="005B5CAA"/>
    <w:rsid w:val="005C144D"/>
    <w:rsid w:val="00625B62"/>
    <w:rsid w:val="00677DCB"/>
    <w:rsid w:val="00700B93"/>
    <w:rsid w:val="007236C5"/>
    <w:rsid w:val="00770EFB"/>
    <w:rsid w:val="007D728D"/>
    <w:rsid w:val="00864B17"/>
    <w:rsid w:val="008B47B5"/>
    <w:rsid w:val="00950F47"/>
    <w:rsid w:val="00973552"/>
    <w:rsid w:val="00993C9A"/>
    <w:rsid w:val="009A6D7C"/>
    <w:rsid w:val="00A543D5"/>
    <w:rsid w:val="00A62417"/>
    <w:rsid w:val="00A671AC"/>
    <w:rsid w:val="00AA4820"/>
    <w:rsid w:val="00B21CCA"/>
    <w:rsid w:val="00B26D72"/>
    <w:rsid w:val="00B579DE"/>
    <w:rsid w:val="00B626AA"/>
    <w:rsid w:val="00B930C9"/>
    <w:rsid w:val="00B9722E"/>
    <w:rsid w:val="00BF04F6"/>
    <w:rsid w:val="00C411C4"/>
    <w:rsid w:val="00C54750"/>
    <w:rsid w:val="00C63C6C"/>
    <w:rsid w:val="00CE3DC7"/>
    <w:rsid w:val="00D1702D"/>
    <w:rsid w:val="00D34DC1"/>
    <w:rsid w:val="00DC4379"/>
    <w:rsid w:val="00E24508"/>
    <w:rsid w:val="00E60A9E"/>
    <w:rsid w:val="00E67559"/>
    <w:rsid w:val="00E8643C"/>
    <w:rsid w:val="00EF2C89"/>
    <w:rsid w:val="00F2092F"/>
    <w:rsid w:val="00F3628A"/>
    <w:rsid w:val="00F54E2B"/>
    <w:rsid w:val="00FC2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1A0A9-E54B-4FA5-9BCF-173B22DE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F0D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A543D5"/>
    <w:pPr>
      <w:spacing w:after="160" w:line="259" w:lineRule="auto"/>
      <w:ind w:left="720"/>
      <w:contextualSpacing/>
    </w:pPr>
    <w:rPr>
      <w:rFonts w:ascii="Calibri" w:eastAsia="Calibri" w:hAnsi="Calibri"/>
      <w:sz w:val="22"/>
      <w:szCs w:val="22"/>
      <w:lang w:eastAsia="en-US"/>
    </w:rPr>
  </w:style>
  <w:style w:type="table" w:styleId="a4">
    <w:name w:val="Table Grid"/>
    <w:basedOn w:val="a1"/>
    <w:uiPriority w:val="59"/>
    <w:rsid w:val="00B62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2024-03-04T10:45:00Z</dcterms:created>
  <dcterms:modified xsi:type="dcterms:W3CDTF">2024-03-04T10:45:00Z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Arizachi</w:name>
    <w:value w:hidden="true">
      <w:unit w:active="false"/>
    </w:value>
  </w:element>
  <w:element w:id="5" w:kind="variable" w:selector="check" w:type="string" w:valueMode="normal" w:required="false" w:groupID="4">
    <w:identifier xml:space="preserve">ID5</w:identifier>
    <w:name xml:space="preserve">Arizachining yashash manzili</w:name>
    <w:value w:hidden="false">
      <w:unit w:active="false"/>
    </w:value>
  </w:element>
  <w:element w:id="6" w:kind="variable" w:selector="check" w:type="string" w:valueMode="normal" w:required="false" w:groupID="4">
    <w:identifier xml:space="preserve">ID6</w:identifier>
    <w:name xml:space="preserve">Arizachining F.I.O.si</w:name>
    <w:value w:hidden="false">
      <w:unit w:active="false"/>
    </w:value>
  </w:element>
  <w:element w:id="7" w:kind="variable" w:selector="check" w:type="string" w:valueMode="normal" w:required="false" w:groupID="4">
    <w:identifier xml:space="preserve">ID7</w:identifier>
    <w:name xml:space="preserve">Arizachining telefon raqami</w:name>
    <w:value w:hidden="false">
      <w:unit w:active="false"/>
    </w:value>
  </w:element>
  <w:element w:id="8" w:kind="variable" w:selector="check" w:type="string" w:valueMode="normal" w:required="false" w:groupID="4">
    <w:identifier xml:space="preserve">ID8</w:identifier>
    <w:name xml:space="preserve">Arizachining elektron pochta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Arizachi va uning turmush o‘rtog‘i oila qurgan sana</w:name>
    <w:value w:hidden="false">
      <w:unit w:active="false"/>
    </w:value>
  </w:element>
  <w:element w:id="11" w:kind="variable" w:selector="check" w:type="string" w:valueMode="normal" w:required="false" w:groupID="9">
    <w:identifier xml:space="preserve">ID11</w:identifier>
    <w:name xml:space="preserve">Arizachining turmush o‘rtog‘ining F.I.O.si</w:name>
    <w:value w:hidden="false">
      <w:unit w:active="false"/>
    </w:value>
  </w:element>
  <w:element w:id="12" w:kind="variable" w:selector="check" w:type="string" w:valueMode="normal" w:required="false" w:groupID="9">
    <w:identifier xml:space="preserve">ID12</w:identifier>
    <w:name xml:space="preserve">Arizachi va uning turmush o‘rtog‘i qonuniy nikohdan o‘tolmaganligining sabablari</w:name>
    <w:value w:hidden="false">
      <w:unit w:active="false"/>
    </w:value>
  </w:element>
  <w:element w:id="13" w:kind="variable" w:selector="check" w:type="string" w:valueMode="normal" w:required="false" w:groupID="9">
    <w:identifier xml:space="preserve">ID13</w:identifier>
    <w:name xml:space="preserve">Arizachining turmush o‘rtog‘ining vafoti sababi</w:name>
    <w:value w:hidden="false">
      <w:unit w:active="false"/>
    </w:value>
  </w:element>
  <w:element w:id="14" w:kind="variable" w:selector="check" w:type="string" w:valueMode="normal" w:required="false" w:groupID="9">
    <w:identifier xml:space="preserve">ID14</w:identifier>
    <w:name xml:space="preserve">Arizachining turmush o‘rtog‘i vafot etgan sana</w:name>
    <w:value w:hidden="false">
      <w:unit w:active="false"/>
    </w:value>
  </w:element>
  <w:element w:id="15" w:kind="variable" w:selector="check" w:type="string" w:valueMode="normal" w:required="false" w:groupID="9">
    <w:identifier xml:space="preserve">ID15</w:identifier>
    <w:name xml:space="preserve">Arizachi va turmush o‘rtog‘ining birlagikdagi turmushi davomida tug‘ilgan farzandlari soni </w:name>
    <w:value w:hidden="false">
      <w:unit w:active="false"/>
    </w:value>
  </w:element>
  <w:element w:id="16" w:kind="variable" w:selector="check" w:type="string" w:valueMode="normal" w:required="false" w:groupID="9">
    <w:identifier xml:space="preserve">ID16</w:identifier>
    <w:name xml:space="preserve">Yuridik faktni belgilash nima sababdan so‘ralayotganligi</w:name>
    <w:comment xml:space="preserve">Izoh: Ushbu bandda nima sababdan yuridik faktni belgilash so‘ralayotganligi batafsil yozilishi lozim</w:comment>
    <w:value w:hidden="false">
      <w:unit w:active="false"/>
    </w:value>
  </w:element>
  <w:element w:id="17" w:kind="variable" w:selector="check" w:type="string" w:valueMode="normal" w:required="false" w:groupID="9">
    <w:identifier xml:space="preserve">ID17</w:identifier>
    <w:name xml:space="preserve">Arizaga ilova qilinadigan hujjatlar ro‘yxati</w:name>
    <w:value w:hidden="false">
      <w:unit w:active="false"/>
    </w:value>
  </w:element>
</w:structure>
</file>