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hd w:fill="ffffff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Nogironligi bo‘lgan shaxsga qisqartirilgan ish vaqti belgilash to‘g‘risida</w:t>
      </w:r>
    </w:p>
    <w:p>
      <w:pPr>
        <w:pStyle w:val="a3"/>
        <w:jc w:val="center"/>
        <w:shd w:fill="ffffff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Mehnat kodeksining 427-moddasi. I va II guruh nogironligi bo‘lgan xodimlar uchun ish vaqtining qisqartirilgan davomiyligi</w:t>
      </w:r>
    </w:p>
    <w:p>
      <w:pPr>
        <w:pStyle w:val="a3"/>
        <w:jc w:val="both"/>
        <w:shd w:fill="ffffff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 va II guruh nogironligi bo‘lgan xodimlar uchun ish vaqtining davomiyligi haftasiga o‘ttiz olti soatdan oshmaydigan qilib belgilanadi.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  <w:sz w:val="28"/>
        </w:rPr>
        <w:t xml:space="preserve">I va II guruh nogironligi bo‘lgan xodimlar uchun kunlik ishning (smenaning) davomiyligi tibbiy-ijtimoiy ekspert komissiyasining tavsiyalariga muvofiq belgilanadi, lekin olti kunlik ish haftasida — olti soatdan, besh kunlik ish haftasida — yetti soat-u o‘ttiz daqiqadan ortib ketmasligi kerak.</w:t>
      </w:r>
      <w:r>
        <w:rPr>
          <w:color w:val="000000"/>
        </w:rPr>
        <w:t> 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427-moddasiga muvofiq,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hd w:fill="ffffff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F.I.O.si </w:t>
        <w:fldChar w:fldCharType="end"/>
      </w:r>
      <w:r>
        <w:rPr>
          <w:b/>
          <w:color w:val="000000"/>
          <w:sz w:val="28"/>
        </w:rPr>
        <w:t xml:space="preserve"> -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b/>
          <w:color w:val="000000"/>
          <w:sz w:val="28"/>
        </w:rPr>
        <w:t>ning</w:t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ga (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Nogironlik guruhi raqami</w:t>
        <w:fldChar w:fldCharType="end"/>
      </w:r>
      <w:r>
        <w:rPr>
          <w:color w:val="000000"/>
          <w:sz w:val="28"/>
        </w:rPr>
        <w:t xml:space="preserve"> guruh nogironi)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Qisqartirilgan ish vaqti boshlanadigan sana</w:t>
        <w:fldChar w:fldCharType="end"/>
      </w:r>
      <w:r>
        <w:rPr>
          <w:color w:val="000000"/>
          <w:sz w:val="28"/>
        </w:rPr>
        <w:t xml:space="preserve">kundan boshlab, to‘liq ish haqi to‘lagan holda haftasiga 36 soatdan oshmagan ish vaqti belgilansin.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F.I.O.si </w:t>
        <w:fldChar w:fldCharType="end"/>
      </w:r>
      <w:r>
        <w:rPr>
          <w:color w:val="000000"/>
          <w:sz w:val="28"/>
        </w:rPr>
        <w:t xml:space="preserve"> tegishli toʻlovlar amaldagi qonunchilik hujjatlarida belgilangan tartibda amalga oshirilsin.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>Asos:</w:t>
      </w:r>
      <w:r>
        <w:rPr>
          <w:color w:val="000000"/>
        </w:rPr>
        <w:t xml:space="preserve"> O‘zbekiston Respublikasi Mehnat kodeksining 427-moddasi,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Xodimning F.I.O.si </w:t>
        <w:fldChar w:fldCharType="end"/>
      </w:r>
      <w:r>
        <w:rPr>
          <w:color w:val="000000"/>
        </w:rPr>
        <w:t xml:space="preserve">ning arizasi, nogironligi haqidagi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Nogironlik guvohnomasi raqami</w:t>
        <w:fldChar w:fldCharType="end"/>
      </w:r>
      <w:r>
        <w:rPr>
          <w:color w:val="000000"/>
        </w:rPr>
        <w:t xml:space="preserve">-son guvohnoma nusxasi.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rPr>
          <w:b/>
          <w:sz w:val="28"/>
          <w:rFonts w:ascii="Times New Roman" w:hAnsi="Times New Roman"/>
        </w:rPr>
      </w:pPr>
    </w:p>
    <w:p>
      <w:pPr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DC"/>
    <w:rsid w:val="001C55D1"/>
    <w:rsid w:val="00216122"/>
    <w:rsid w:val="002C2991"/>
    <w:rsid w:val="00373AD6"/>
    <w:rsid w:val="003D7094"/>
    <w:rsid w:val="00467F58"/>
    <w:rsid w:val="00752E69"/>
    <w:rsid w:val="00774289"/>
    <w:rsid w:val="007B26DC"/>
    <w:rsid w:val="00930980"/>
    <w:rsid w:val="00A7105E"/>
    <w:rsid w:val="00A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853C"/>
  <w15:chartTrackingRefBased/>
  <w15:docId w15:val="{12FE5AFE-E6A0-468B-B700-E1324888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74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39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95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2025-01-07T11:37:00Z</dcterms:created>
  <dcterms:modified xsi:type="dcterms:W3CDTF">2025-01-14T13:32:00Z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F.I.O.si 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Nogironlik guruhi raqami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Qisqartirilgan ish vaqti boshlanadigan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Nogironlik guvohnomasi raqami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</w:structure>
</file>