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spacing w:after="0" w:line="276" w:lineRule="auto"/>
        <w:rPr>
          <w:b/>
          <w:sz w:val="26"/>
          <w:rFonts w:ascii="Times New Roman" w:hAnsi="Times New Roman"/>
        </w:rPr>
      </w:pPr>
      <w:r>
        <w:rPr>
          <w:b/>
          <w:sz w:val="26"/>
          <w:rFonts w:ascii="Times New Roman" w:hAnsi="Times New Roman"/>
        </w:rPr>
        <w:t>ShARTNOMA</w:t>
      </w:r>
    </w:p>
    <w:p>
      <w:pPr>
        <w:jc w:val="center"/>
        <w:spacing w:after="0" w:line="276" w:lineRule="auto"/>
        <w:rPr>
          <w:b/>
          <w:sz w:val="26"/>
          <w:rFonts w:ascii="Times New Roman" w:hAnsi="Times New Roman"/>
        </w:rPr>
      </w:pPr>
      <w:r>
        <w:rPr>
          <w:b/>
          <w:sz w:val="26"/>
          <w:rFonts w:ascii="Times New Roman" w:hAnsi="Times New Roman"/>
        </w:rPr>
        <w:t xml:space="preserve">(Noturar joyni ijaraga berish to‘g‘risida)</w:t>
      </w:r>
    </w:p>
    <w:p>
      <w:pPr>
        <w:jc w:val="both"/>
        <w:spacing w:after="0" w:line="276" w:lineRule="auto"/>
        <w:rPr>
          <w:sz w:val="26"/>
          <w:rFonts w:ascii="Times New Roman" w:hAnsi="Times New Roman"/>
        </w:rPr>
      </w:pPr>
    </w:p>
    <w:tbl>
      <w:tblPr>
        <w:tblStyle w:val="a3"/>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118"/>
        <w:gridCol w:w="3118"/>
        <w:gridCol w:w="3118"/>
      </w:tblGrid>
      <w:tr>
        <w:tc>
          <w:tcPr>
            <w:tcW w:w="3190" w:type="dxa"/>
          </w:tcPr>
          <w:p>
            <w:pPr>
              <w:jc w:val="center"/>
              <w:spacing w:line="276" w:lineRule="auto"/>
              <w:rPr>
                <w:b/>
                <w:sz w:val="26"/>
                <w:rFonts w:ascii="Times New Roman" w:hAnsi="Times New Roman"/>
              </w:rPr>
            </w:pPr>
            <w:r>
              <w:rPr>
                <w:vanish w:val="false"/>
                <w:sz w:val="26"/>
                <w:rFonts w:ascii="Times New Roman" w:hAnsi="Times New Roman"/>
              </w:rPr>
              <w:fldChar w:fldCharType="begin"/>
              <w:instrText xml:space="preserve">X {"Y":2}</w:instrText>
              <w:fldChar w:fldCharType="separate"/>
              <w:t xml:space="preserve">Shartnoma tuzilgan sana</w:t>
            </w:r>
            <w:r>
              <w:rPr>
                <w:vanish w:val="false"/>
                <w:sz w:val="26"/>
                <w:rFonts w:ascii="Times New Roman" w:hAnsi="Times New Roman"/>
              </w:rPr>
              <w:fldChar w:fldCharType="end"/>
            </w:r>
          </w:p>
        </w:tc>
        <w:tc>
          <w:tcPr>
            <w:tcW w:w="3190" w:type="dxa"/>
          </w:tcPr>
          <w:p>
            <w:pPr>
              <w:jc w:val="center"/>
              <w:spacing w:line="276" w:lineRule="auto"/>
              <w:rPr>
                <w:b/>
                <w:sz w:val="26"/>
                <w:rFonts w:ascii="Times New Roman" w:hAnsi="Times New Roman"/>
              </w:rPr>
            </w:pPr>
            <w:r>
              <w:rPr>
                <w:sz w:val="26"/>
                <w:rFonts w:ascii="Times New Roman" w:hAnsi="Times New Roman"/>
              </w:rPr>
              <w:t xml:space="preserve"> № </w:t>
            </w:r>
            <w:r>
              <w:rPr>
                <w:vanish w:val="false"/>
                <w:sz w:val="26"/>
                <w:rFonts w:ascii="Times New Roman" w:hAnsi="Times New Roman"/>
              </w:rPr>
              <w:fldChar w:fldCharType="begin"/>
              <w:instrText xml:space="preserve">X {"Y":3}</w:instrText>
              <w:fldChar w:fldCharType="separate"/>
              <w:t xml:space="preserve">Shartnoma raqami</w:t>
            </w:r>
            <w:r>
              <w:rPr>
                <w:vanish w:val="false"/>
                <w:sz w:val="26"/>
                <w:rFonts w:ascii="Times New Roman" w:hAnsi="Times New Roman"/>
              </w:rPr>
              <w:fldChar w:fldCharType="end"/>
            </w:r>
          </w:p>
        </w:tc>
        <w:tc>
          <w:tcPr>
            <w:tcW w:w="3190" w:type="dxa"/>
          </w:tcPr>
          <w:p>
            <w:pPr>
              <w:jc w:val="center"/>
              <w:spacing w:line="276" w:lineRule="auto"/>
              <w:rPr>
                <w:b/>
                <w:sz w:val="26"/>
                <w:rFonts w:ascii="Times New Roman" w:hAnsi="Times New Roman"/>
              </w:rPr>
            </w:pPr>
            <w:r>
              <w:rPr>
                <w:vanish w:val="false"/>
                <w:sz w:val="26"/>
                <w:rFonts w:ascii="Times New Roman" w:hAnsi="Times New Roman"/>
              </w:rPr>
              <w:fldChar w:fldCharType="begin"/>
              <w:instrText xml:space="preserve">X {"Y":4}</w:instrText>
              <w:fldChar w:fldCharType="separate"/>
              <w:t xml:space="preserve">Shartnoma tuzilgan joy (tuman, shahar) nomi</w:t>
            </w:r>
            <w:r>
              <w:rPr>
                <w:vanish w:val="false"/>
                <w:sz w:val="26"/>
                <w:rFonts w:ascii="Times New Roman" w:hAnsi="Times New Roman"/>
              </w:rPr>
              <w:fldChar w:fldCharType="end"/>
            </w:r>
          </w:p>
        </w:tc>
      </w:tr>
    </w:tbl>
    <w:p>
      <w:pPr>
        <w:jc w:val="center"/>
        <w:spacing w:after="0" w:line="276" w:lineRule="auto"/>
        <w:rPr>
          <w:sz w:val="26"/>
          <w:rFonts w:ascii="Times New Roman" w:hAnsi="Times New Roman"/>
        </w:rPr>
      </w:pPr>
    </w:p>
    <w:p>
      <w:pPr>
        <w:jc w:val="both"/>
        <w:spacing w:after="0" w:line="276" w:lineRule="auto"/>
        <w:rPr>
          <w:sz w:val="26"/>
          <w:rFonts w:ascii="Times New Roman" w:hAnsi="Times New Roman"/>
        </w:rPr>
      </w:pPr>
    </w:p>
    <w:p>
      <w:pPr>
        <w:jc w:val="both"/>
        <w:ind w:firstLine="709"/>
        <w:spacing w:after="0" w:line="276" w:lineRule="auto"/>
        <w:rPr>
          <w:sz w:val="26"/>
          <w:rFonts w:ascii="Times New Roman" w:hAnsi="Times New Roman"/>
        </w:rPr>
      </w:pPr>
      <w:r>
        <w:rPr>
          <w:sz w:val="26"/>
          <w:rFonts w:ascii="Times New Roman" w:hAnsi="Times New Roman"/>
        </w:rPr>
        <w:t xml:space="preserve">O‘zbekiston Respublikasining “Ijara to‘g‘risidagi” gi hamda “Xo‘jalik yurituvchi sub’ektlar faoliyatining shartnomaviy-huquqiy bazasi to‘g‘risida”gi Qonunlariga muvofiq, kelgusida “IJARAGA BERUVChI” deb ataluvchi </w:t>
      </w:r>
      <w:r>
        <w:rPr>
          <w:vanish w:val="false"/>
          <w:sz w:val="26"/>
          <w:rFonts w:ascii="Times New Roman" w:hAnsi="Times New Roman"/>
        </w:rPr>
        <w:fldChar w:fldCharType="begin"/>
        <w:instrText xml:space="preserve">X {"Y":6}</w:instrText>
        <w:fldChar w:fldCharType="separate"/>
        <w:t xml:space="preserve">Ijara obyektini ijaraga beruvchi uy-joy mulkdorlari shirkatining nomi</w:t>
      </w:r>
      <w:r>
        <w:rPr>
          <w:vanish w:val="false"/>
          <w:sz w:val="26"/>
          <w:rFonts w:ascii="Times New Roman" w:hAnsi="Times New Roman"/>
        </w:rPr>
        <w:fldChar w:fldCharType="end"/>
      </w:r>
      <w:r>
        <w:rPr>
          <w:sz w:val="26"/>
          <w:rFonts w:ascii="Times New Roman" w:hAnsi="Times New Roman"/>
        </w:rPr>
        <w:t xml:space="preserve"> uy-joy mulkdorlari shirkati raisi </w:t>
      </w:r>
      <w:r>
        <w:rPr>
          <w:vanish w:val="false"/>
          <w:sz w:val="26"/>
          <w:rFonts w:ascii="Times New Roman" w:hAnsi="Times New Roman"/>
        </w:rPr>
        <w:fldChar w:fldCharType="begin"/>
        <w:instrText xml:space="preserve">X {"Y":7}</w:instrText>
        <w:fldChar w:fldCharType="separate"/>
        <w:t xml:space="preserve">Ijara obyektini ijaraga beruvchi uy-joy mulkdorlari shirkati raisining F.I.Sh.i</w:t>
      </w:r>
      <w:r>
        <w:rPr>
          <w:vanish w:val="false"/>
          <w:sz w:val="26"/>
          <w:rFonts w:ascii="Times New Roman" w:hAnsi="Times New Roman"/>
        </w:rPr>
        <w:fldChar w:fldCharType="end"/>
      </w:r>
      <w:r>
        <w:rPr>
          <w:sz w:val="26"/>
          <w:rFonts w:ascii="Times New Roman" w:hAnsi="Times New Roman"/>
        </w:rPr>
        <w:t xml:space="preserve"> bir tomondan va kelgusida “IJARAGA OLUVChI” deb ataluvchi </w:t>
      </w:r>
      <w:r>
        <w:rPr>
          <w:vanish w:val="false"/>
          <w:sz w:val="26"/>
          <w:rFonts w:ascii="Times New Roman" w:hAnsi="Times New Roman"/>
        </w:rPr>
        <w:fldChar w:fldCharType="begin"/>
        <w:instrText xml:space="preserve">X {"Y":15}</w:instrText>
        <w:fldChar w:fldCharType="separate"/>
        <w:t xml:space="preserve">Ijaraga oluvchi tashkilotning nomi va tashkiliy huquqiy shakli</w:t>
      </w:r>
      <w:r>
        <w:rPr>
          <w:vanish w:val="false"/>
          <w:sz w:val="26"/>
          <w:rFonts w:ascii="Times New Roman" w:hAnsi="Times New Roman"/>
        </w:rPr>
        <w:fldChar w:fldCharType="end"/>
      </w:r>
      <w:r>
        <w:rPr>
          <w:sz w:val="26"/>
          <w:rFonts w:ascii="Times New Roman" w:hAnsi="Times New Roman"/>
        </w:rPr>
        <w:t xml:space="preserve"> rahbari </w:t>
      </w:r>
      <w:r>
        <w:rPr>
          <w:vanish w:val="false"/>
          <w:sz w:val="26"/>
          <w:rFonts w:ascii="Times New Roman" w:hAnsi="Times New Roman"/>
        </w:rPr>
        <w:fldChar w:fldCharType="begin"/>
        <w:instrText xml:space="preserve">X {"Y":16}</w:instrText>
        <w:fldChar w:fldCharType="separate"/>
        <w:t xml:space="preserve">Ijaraga oluvchi tashkilot rahbarining F.I.Sh.i</w:t>
      </w:r>
      <w:r>
        <w:rPr>
          <w:vanish w:val="false"/>
          <w:sz w:val="26"/>
          <w:rFonts w:ascii="Times New Roman" w:hAnsi="Times New Roman"/>
        </w:rPr>
        <w:fldChar w:fldCharType="end"/>
      </w:r>
      <w:r>
        <w:rPr>
          <w:sz w:val="26"/>
          <w:rFonts w:ascii="Times New Roman" w:hAnsi="Times New Roman"/>
        </w:rPr>
        <w:t xml:space="preserve"> ikkinchi tomondan, O‘zbekiston Respublikasining “Ijara to‘g‘risida” gi Qonuni, quyidagilar haqida shartnoma tuzdilar:</w:t>
      </w:r>
    </w:p>
    <w:p>
      <w:pPr>
        <w:jc w:val="both"/>
        <w:ind w:firstLine="709"/>
        <w:spacing w:after="0" w:line="276" w:lineRule="auto"/>
        <w:rPr>
          <w:sz w:val="26"/>
          <w:rFonts w:ascii="Times New Roman" w:hAnsi="Times New Roman"/>
        </w:rPr>
      </w:pPr>
    </w:p>
    <w:p>
      <w:pPr>
        <w:jc w:val="center"/>
        <w:ind w:firstLine="709"/>
        <w:spacing w:after="0" w:line="276" w:lineRule="auto"/>
        <w:rPr>
          <w:b/>
          <w:sz w:val="26"/>
          <w:rFonts w:ascii="Times New Roman" w:hAnsi="Times New Roman"/>
        </w:rPr>
      </w:pPr>
      <w:r>
        <w:rPr>
          <w:b/>
          <w:sz w:val="26"/>
          <w:rFonts w:ascii="Times New Roman" w:hAnsi="Times New Roman"/>
        </w:rPr>
        <w:t xml:space="preserve">1.Shartnomaning predmeti</w:t>
      </w:r>
    </w:p>
    <w:p>
      <w:pPr>
        <w:jc w:val="both"/>
        <w:ind w:firstLine="709"/>
        <w:spacing w:after="0" w:line="276" w:lineRule="auto"/>
        <w:rPr>
          <w:sz w:val="26"/>
          <w:rFonts w:ascii="Times New Roman" w:hAnsi="Times New Roman"/>
        </w:rPr>
      </w:pPr>
    </w:p>
    <w:p>
      <w:pPr>
        <w:jc w:val="both"/>
        <w:ind w:firstLine="709"/>
        <w:spacing w:after="0" w:line="276" w:lineRule="auto"/>
        <w:rPr>
          <w:sz w:val="26"/>
          <w:rFonts w:ascii="Times New Roman" w:hAnsi="Times New Roman"/>
        </w:rPr>
      </w:pPr>
      <w:r>
        <w:rPr>
          <w:sz w:val="26"/>
          <w:rFonts w:ascii="Times New Roman" w:hAnsi="Times New Roman"/>
        </w:rPr>
        <w:t xml:space="preserve">1.1. ”Ijaraga beruvchi” mazkur ijara shatnomasiga asosan “Ijaraga oluvchi”ga </w:t>
      </w:r>
      <w:r>
        <w:rPr>
          <w:vanish w:val="false"/>
          <w:sz w:val="26"/>
          <w:rFonts w:ascii="Times New Roman" w:hAnsi="Times New Roman"/>
        </w:rPr>
        <w:fldChar w:fldCharType="begin"/>
        <w:instrText xml:space="preserve">X {"Y":24}</w:instrText>
        <w:fldChar w:fldCharType="separate"/>
        <w:t xml:space="preserve">Ijara obyekti joylashgan manzil</w:t>
      </w:r>
      <w:r>
        <w:rPr>
          <w:vanish w:val="false"/>
          <w:sz w:val="26"/>
          <w:rFonts w:ascii="Times New Roman" w:hAnsi="Times New Roman"/>
        </w:rPr>
        <w:fldChar w:fldCharType="end"/>
      </w:r>
      <w:r>
        <w:rPr>
          <w:sz w:val="26"/>
          <w:rFonts w:ascii="Times New Roman" w:hAnsi="Times New Roman"/>
        </w:rPr>
        <w:t xml:space="preserve"> manzilida joylashgan ko‘p qavatli turar joy binosining </w:t>
      </w:r>
      <w:r>
        <w:rPr>
          <w:vanish w:val="false"/>
          <w:sz w:val="26"/>
          <w:rFonts w:ascii="Times New Roman" w:hAnsi="Times New Roman"/>
        </w:rPr>
        <w:fldChar w:fldCharType="begin"/>
        <w:instrText xml:space="preserve">X {"Y":25}</w:instrText>
        <w:fldChar w:fldCharType="separate"/>
        <w:t xml:space="preserve">Ijara obyektining umumiy maydoni</w:t>
      </w:r>
      <w:r>
        <w:rPr>
          <w:vanish w:val="false"/>
          <w:sz w:val="26"/>
          <w:rFonts w:ascii="Times New Roman" w:hAnsi="Times New Roman"/>
        </w:rPr>
        <w:fldChar w:fldCharType="end"/>
      </w:r>
      <w:r>
        <w:rPr>
          <w:sz w:val="26"/>
          <w:rFonts w:ascii="Times New Roman" w:hAnsi="Times New Roman"/>
        </w:rPr>
        <w:t xml:space="preserve"> kv.mdan iborat bo‘lgan yerto‘lasini (kelgusida “Ijara ob’ekti” deb ataladi) </w:t>
      </w:r>
      <w:r>
        <w:rPr>
          <w:vanish w:val="false"/>
          <w:sz w:val="26"/>
          <w:rFonts w:ascii="Times New Roman" w:hAnsi="Times New Roman"/>
        </w:rPr>
        <w:fldChar w:fldCharType="begin"/>
        <w:instrText xml:space="preserve">X {"Y":26}</w:instrText>
        <w:fldChar w:fldCharType="separate"/>
        <w:t xml:space="preserve">Ijara obyektini ijaraga berish muddati</w:t>
      </w:r>
      <w:r>
        <w:rPr>
          <w:vanish w:val="false"/>
          <w:sz w:val="26"/>
          <w:rFonts w:ascii="Times New Roman" w:hAnsi="Times New Roman"/>
        </w:rPr>
        <w:fldChar w:fldCharType="end"/>
      </w:r>
      <w:r>
        <w:rPr>
          <w:sz w:val="26"/>
          <w:rFonts w:ascii="Times New Roman" w:hAnsi="Times New Roman"/>
        </w:rPr>
        <w:t xml:space="preserve"> bo‘lgan muddatga ijaraga beradi.</w:t>
      </w:r>
    </w:p>
    <w:p>
      <w:pPr>
        <w:jc w:val="both"/>
        <w:ind w:firstLine="709"/>
        <w:spacing w:after="0" w:line="276" w:lineRule="auto"/>
        <w:rPr>
          <w:sz w:val="26"/>
          <w:rFonts w:ascii="Times New Roman" w:hAnsi="Times New Roman"/>
        </w:rPr>
      </w:pPr>
      <w:r>
        <w:rPr>
          <w:sz w:val="26"/>
          <w:rFonts w:ascii="Times New Roman" w:hAnsi="Times New Roman"/>
        </w:rPr>
        <w:t xml:space="preserve">1.2. “Ijaraga oluvchi” esa mazkur yerto‘la binosi va unday foydalanish uchun zarur bo‘lgan hududdan </w:t>
      </w:r>
      <w:r>
        <w:rPr>
          <w:vanish w:val="false"/>
          <w:sz w:val="26"/>
          <w:rFonts w:ascii="Times New Roman" w:hAnsi="Times New Roman"/>
        </w:rPr>
        <w:fldChar w:fldCharType="begin"/>
        <w:instrText xml:space="preserve">X {"Y":27}</w:instrText>
        <w:fldChar w:fldCharType="separate"/>
        <w:t xml:space="preserve">Ijaraga oluvchi ijara ob’ektidan nima maqsadda foydalanadi?</w:t>
      </w:r>
      <w:r>
        <w:rPr>
          <w:vanish w:val="false"/>
          <w:sz w:val="26"/>
          <w:rFonts w:ascii="Times New Roman" w:hAnsi="Times New Roman"/>
        </w:rPr>
        <w:fldChar w:fldCharType="end"/>
      </w:r>
      <w:r>
        <w:rPr>
          <w:sz w:val="26"/>
          <w:rFonts w:ascii="Times New Roman" w:hAnsi="Times New Roman"/>
        </w:rPr>
        <w:t xml:space="preserve"> maqsadida foydalanadi.</w:t>
      </w:r>
    </w:p>
    <w:p>
      <w:pPr>
        <w:jc w:val="both"/>
        <w:ind w:firstLine="709"/>
        <w:spacing w:after="0" w:line="276" w:lineRule="auto"/>
        <w:rPr>
          <w:sz w:val="26"/>
          <w:rFonts w:ascii="Times New Roman" w:hAnsi="Times New Roman"/>
        </w:rPr>
      </w:pPr>
      <w:r>
        <w:rPr>
          <w:sz w:val="26"/>
          <w:rFonts w:ascii="Times New Roman" w:hAnsi="Times New Roman"/>
        </w:rPr>
        <w:t xml:space="preserve">1.3. Ko‘p kvartirali uylarni boshqarish organi yerto‘ladan foydalanuvchi bilan tuzilgan ijaraga yoki tekin foydalanishga berish to‘g‘risidagi shartnomalarni soliq xizmati organlarining elektron tizimlarida hisobga qo‘yilishini ta’minlaydi.</w:t>
      </w:r>
    </w:p>
    <w:p>
      <w:pPr>
        <w:jc w:val="both"/>
        <w:ind w:firstLine="709"/>
        <w:spacing w:after="0" w:line="276" w:lineRule="auto"/>
        <w:rPr>
          <w:sz w:val="26"/>
          <w:rFonts w:ascii="Times New Roman" w:hAnsi="Times New Roman"/>
        </w:rPr>
      </w:pPr>
    </w:p>
    <w:p>
      <w:pPr>
        <w:jc w:val="center"/>
        <w:ind w:firstLine="709"/>
        <w:spacing w:after="0" w:line="276" w:lineRule="auto"/>
        <w:rPr>
          <w:b/>
          <w:sz w:val="26"/>
          <w:rFonts w:ascii="Times New Roman" w:hAnsi="Times New Roman"/>
        </w:rPr>
      </w:pPr>
      <w:r>
        <w:rPr>
          <w:b/>
          <w:sz w:val="26"/>
          <w:rFonts w:ascii="Times New Roman" w:hAnsi="Times New Roman"/>
        </w:rPr>
        <w:t xml:space="preserve">2. Ijara haqining miqdori va to‘lov muddatlari</w:t>
      </w:r>
    </w:p>
    <w:p>
      <w:pPr>
        <w:jc w:val="both"/>
        <w:ind w:firstLine="709"/>
        <w:spacing w:after="0" w:line="276" w:lineRule="auto"/>
        <w:rPr>
          <w:sz w:val="26"/>
          <w:rFonts w:ascii="Times New Roman" w:hAnsi="Times New Roman"/>
        </w:rPr>
      </w:pPr>
    </w:p>
    <w:p>
      <w:pPr>
        <w:jc w:val="both"/>
        <w:ind w:firstLine="709"/>
        <w:spacing w:after="0" w:line="276" w:lineRule="auto"/>
        <w:rPr>
          <w:sz w:val="26"/>
          <w:rFonts w:ascii="Times New Roman" w:hAnsi="Times New Roman"/>
        </w:rPr>
      </w:pPr>
      <w:r>
        <w:rPr>
          <w:sz w:val="26"/>
          <w:rFonts w:ascii="Times New Roman" w:hAnsi="Times New Roman"/>
        </w:rPr>
        <w:t xml:space="preserve">2.1. Tomonlarning kelishuviga asosan bir oylik ijara haqi </w:t>
      </w:r>
      <w:r>
        <w:rPr>
          <w:vanish w:val="false"/>
          <w:sz w:val="26"/>
          <w:rFonts w:ascii="Times New Roman" w:hAnsi="Times New Roman"/>
        </w:rPr>
        <w:fldChar w:fldCharType="begin"/>
        <w:instrText xml:space="preserve">X {"Y":28}</w:instrText>
        <w:fldChar w:fldCharType="separate"/>
        <w:t xml:space="preserve">Ijara uchun bir oyda to‘lanadigan ijara haqi miqdori</w:t>
      </w:r>
      <w:r>
        <w:rPr>
          <w:vanish w:val="false"/>
          <w:sz w:val="26"/>
          <w:rFonts w:ascii="Times New Roman" w:hAnsi="Times New Roman"/>
        </w:rPr>
        <w:fldChar w:fldCharType="end"/>
      </w:r>
      <w:r>
        <w:rPr>
          <w:sz w:val="26"/>
          <w:rFonts w:ascii="Times New Roman" w:hAnsi="Times New Roman"/>
        </w:rPr>
        <w:t xml:space="preserve"> so‘m etib belgilangan. </w:t>
      </w:r>
    </w:p>
    <w:p>
      <w:pPr>
        <w:jc w:val="both"/>
        <w:ind w:firstLine="709"/>
        <w:spacing w:after="0" w:line="276" w:lineRule="auto"/>
        <w:rPr>
          <w:sz w:val="26"/>
          <w:rFonts w:ascii="Times New Roman" w:hAnsi="Times New Roman"/>
        </w:rPr>
      </w:pPr>
      <w:r>
        <w:rPr>
          <w:sz w:val="26"/>
          <w:rFonts w:ascii="Times New Roman" w:hAnsi="Times New Roman"/>
        </w:rPr>
        <w:t xml:space="preserve">2.2. Ijara uchun to‘lovlar har oyning </w:t>
      </w:r>
      <w:r>
        <w:rPr>
          <w:vanish w:val="false"/>
          <w:sz w:val="26"/>
          <w:rFonts w:ascii="Times New Roman" w:hAnsi="Times New Roman"/>
        </w:rPr>
        <w:fldChar w:fldCharType="begin"/>
        <w:instrText xml:space="preserve">X {"Y":29}</w:instrText>
        <w:fldChar w:fldCharType="separate"/>
        <w:t xml:space="preserve">Har oyning ijara uchun to‘lovlar amalga oshiriladigan sana</w:t>
      </w:r>
      <w:r>
        <w:rPr>
          <w:vanish w:val="false"/>
          <w:sz w:val="26"/>
          <w:rFonts w:ascii="Times New Roman" w:hAnsi="Times New Roman"/>
        </w:rPr>
        <w:fldChar w:fldCharType="end"/>
      </w:r>
      <w:r>
        <w:rPr>
          <w:sz w:val="26"/>
          <w:rFonts w:ascii="Times New Roman" w:hAnsi="Times New Roman"/>
        </w:rPr>
        <w:t xml:space="preserve"> sanasigacha pul ko‘chirish yo‘li bilan amalga oshiriladi. </w:t>
      </w:r>
    </w:p>
    <w:p>
      <w:pPr>
        <w:jc w:val="both"/>
        <w:ind w:firstLine="709"/>
        <w:spacing w:after="0" w:line="276" w:lineRule="auto"/>
        <w:rPr>
          <w:sz w:val="26"/>
          <w:rFonts w:ascii="Times New Roman" w:hAnsi="Times New Roman"/>
        </w:rPr>
      </w:pPr>
      <w:r>
        <w:rPr>
          <w:sz w:val="26"/>
          <w:rFonts w:ascii="Times New Roman" w:hAnsi="Times New Roman"/>
        </w:rPr>
        <w:t xml:space="preserve">2.3. Ijara haqi stavkasiga binodan foydalanish (ekspluatatsiya) xarajatlari, kommunal xizmatlar haqi, yer solig‘i va boshqa to‘lovlar </w:t>
      </w:r>
      <w:r>
        <w:rPr>
          <w:vanish w:val="false"/>
          <w:sz w:val="26"/>
          <w:rFonts w:ascii="Times New Roman" w:hAnsi="Times New Roman"/>
        </w:rPr>
        <w:fldChar w:fldCharType="begin"/>
        <w:instrText xml:space="preserve">X {"Y":30}</w:instrText>
        <w:fldChar w:fldCharType="separate"/>
        <w:t xml:space="preserve">Binodan foydalanish (ekspluatatsiya) xarajatlari, kommunal xizmatlar haqi, yer solig‘i va boshqa to‘lovlar ijara haqi stavkasiga kiradimi</w:t>
      </w:r>
      <w:r>
        <w:rPr>
          <w:vanish w:val="false"/>
          <w:sz w:val="26"/>
          <w:rFonts w:ascii="Times New Roman" w:hAnsi="Times New Roman"/>
        </w:rPr>
        <w:fldChar w:fldCharType="end"/>
      </w:r>
      <w:r>
        <w:rPr>
          <w:sz w:val="26"/>
          <w:rFonts w:ascii="Times New Roman" w:hAnsi="Times New Roman"/>
        </w:rPr>
        <w:t>.</w:t>
      </w:r>
    </w:p>
    <w:p>
      <w:pPr>
        <w:jc w:val="both"/>
        <w:ind w:firstLine="709"/>
        <w:spacing w:after="0" w:line="276" w:lineRule="auto"/>
        <w:rPr>
          <w:sz w:val="26"/>
          <w:rFonts w:ascii="Times New Roman" w:hAnsi="Times New Roman"/>
        </w:rPr>
      </w:pPr>
      <w:r>
        <w:rPr>
          <w:sz w:val="26"/>
          <w:rFonts w:ascii="Times New Roman" w:hAnsi="Times New Roman"/>
        </w:rPr>
        <w:t xml:space="preserve">2.6. Zaruratga asosan binoni ta’mirlash “Ijaraga oluvchi” hisobidan amalga oshiriladi. </w:t>
      </w:r>
    </w:p>
    <w:p>
      <w:pPr>
        <w:jc w:val="both"/>
        <w:ind w:firstLine="709"/>
        <w:spacing w:after="0" w:line="276" w:lineRule="auto"/>
        <w:rPr>
          <w:sz w:val="26"/>
          <w:rFonts w:ascii="Times New Roman" w:hAnsi="Times New Roman"/>
        </w:rPr>
      </w:pPr>
      <w:r>
        <w:rPr>
          <w:sz w:val="24"/>
          <w:rFonts w:ascii="Times New Roman" w:hAnsi="Times New Roman"/>
        </w:rPr>
        <w:t xml:space="preserve">2.7. </w:t>
      </w:r>
      <w:r>
        <w:rPr>
          <w:sz w:val="24"/>
        </w:rPr>
        <w:t xml:space="preserve">Yerto‘ladan foydalanganlik uchun to‘lab beriladigan ijara to‘lovlarining alohida hisobi “Mening uyim” billing tizimida yuritilib, ijara to‘lovlari ushbu tizim orqali yoki qonunchilikda taqiqlanmagan boshqa tartibda amalga oshirilishi mumkin.</w:t>
      </w:r>
    </w:p>
    <w:p>
      <w:pPr>
        <w:jc w:val="both"/>
      </w:pPr>
      <w:r>
        <w:rPr>
          <w:sz w:val="24"/>
        </w:rPr>
        <w:t xml:space="preserve">            Ko‘p kvartirali uylarni boshqarish organi jismoniy va yuridik shaxslarning yerto‘lani foydalanishga olish uchun yozma murojaati, umumiy yig‘ilish bayoni, faoliyat turi, ijaraga olingan maydon hamda yerto‘ladan foydalanganlik uchun to‘lanadigan ijara to‘lovlari to‘g‘risidagi ma’lumotlarni “Mening uyim” billing tizimiga kiritadi.</w:t>
      </w:r>
    </w:p>
    <w:p>
      <w:pPr>
        <w:jc w:val="center"/>
        <w:ind w:firstLine="709"/>
        <w:spacing w:after="0" w:line="276" w:lineRule="auto"/>
        <w:rPr>
          <w:b/>
          <w:sz w:val="26"/>
          <w:rFonts w:ascii="Times New Roman" w:hAnsi="Times New Roman"/>
        </w:rPr>
      </w:pPr>
    </w:p>
    <w:p>
      <w:pPr>
        <w:jc w:val="center"/>
        <w:ind w:firstLine="709"/>
        <w:spacing w:after="0" w:line="276" w:lineRule="auto"/>
        <w:rPr>
          <w:b/>
          <w:sz w:val="26"/>
          <w:rFonts w:ascii="Times New Roman" w:hAnsi="Times New Roman"/>
        </w:rPr>
      </w:pPr>
      <w:r>
        <w:rPr>
          <w:b/>
          <w:sz w:val="26"/>
          <w:rFonts w:ascii="Times New Roman" w:hAnsi="Times New Roman"/>
        </w:rPr>
        <w:t xml:space="preserve">3. Taraflarning huquq va majburiyatlari</w:t>
      </w:r>
    </w:p>
    <w:p>
      <w:pPr>
        <w:jc w:val="both"/>
        <w:ind w:firstLine="709"/>
        <w:spacing w:after="0" w:line="276" w:lineRule="auto"/>
        <w:rPr>
          <w:sz w:val="26"/>
          <w:rFonts w:ascii="Times New Roman" w:hAnsi="Times New Roman"/>
        </w:rPr>
      </w:pPr>
    </w:p>
    <w:p>
      <w:pPr>
        <w:jc w:val="both"/>
        <w:ind w:firstLine="709"/>
        <w:spacing w:after="0" w:line="276" w:lineRule="auto"/>
        <w:rPr>
          <w:sz w:val="26"/>
          <w:rFonts w:ascii="Times New Roman" w:hAnsi="Times New Roman"/>
        </w:rPr>
      </w:pPr>
      <w:r>
        <w:rPr>
          <w:sz w:val="26"/>
          <w:rFonts w:ascii="Times New Roman" w:hAnsi="Times New Roman"/>
        </w:rPr>
        <w:t xml:space="preserve">“Ijaraga beruvchi” ning huquqlari:</w:t>
      </w:r>
    </w:p>
    <w:p>
      <w:pPr>
        <w:jc w:val="both"/>
        <w:ind w:firstLine="709"/>
        <w:spacing w:after="0" w:line="276" w:lineRule="auto"/>
        <w:rPr>
          <w:sz w:val="26"/>
          <w:rFonts w:ascii="Times New Roman" w:hAnsi="Times New Roman"/>
        </w:rPr>
      </w:pPr>
      <w:r>
        <w:rPr>
          <w:sz w:val="26"/>
          <w:rFonts w:ascii="Times New Roman" w:hAnsi="Times New Roman"/>
        </w:rPr>
        <w:t xml:space="preserve">3.1.1. Ijaraga bergan binoning “Ijaraga oluvchi” tomonidan maqsadga muvofiq foydalanilayotganini, uni ozoda saqlanishi, yong‘inga qarshi va sanitariya qoidalariga amal qilinishini ko‘zdan kechirib borish, zaruratga asosan dalolatnoma yoki boshqa hujjatlar tuzish;</w:t>
      </w:r>
    </w:p>
    <w:p>
      <w:pPr>
        <w:jc w:val="both"/>
        <w:ind w:firstLine="709"/>
        <w:spacing w:after="0" w:line="276" w:lineRule="auto"/>
        <w:rPr>
          <w:sz w:val="26"/>
          <w:rFonts w:ascii="Times New Roman" w:hAnsi="Times New Roman"/>
        </w:rPr>
      </w:pPr>
      <w:r>
        <w:rPr>
          <w:sz w:val="26"/>
          <w:rFonts w:ascii="Times New Roman" w:hAnsi="Times New Roman"/>
        </w:rPr>
        <w:t xml:space="preserve">3.1.2. Ijara haqini tegishli muddatlarda to‘lanishini talab qilish, “Ijaraga oluvchi” bilan birgalikda hisob kitoblarni solishtirish dalolatnomalarini tuzish;</w:t>
      </w:r>
    </w:p>
    <w:p>
      <w:pPr>
        <w:jc w:val="both"/>
        <w:ind w:firstLine="709"/>
        <w:spacing w:after="0" w:line="276" w:lineRule="auto"/>
        <w:rPr>
          <w:sz w:val="26"/>
          <w:rFonts w:ascii="Times New Roman" w:hAnsi="Times New Roman"/>
        </w:rPr>
      </w:pPr>
      <w:r>
        <w:rPr>
          <w:sz w:val="26"/>
          <w:rFonts w:ascii="Times New Roman" w:hAnsi="Times New Roman"/>
        </w:rPr>
        <w:t xml:space="preserve">3.1.3. Ijaraga oluvchining faoliyatiga aralashmagan holda ijara ob’ektiga kelgan holda ijara ob’ektidan maqsadla foydalanilishini nazorat qilish; </w:t>
      </w:r>
    </w:p>
    <w:p>
      <w:pPr>
        <w:jc w:val="both"/>
        <w:ind w:firstLine="709"/>
        <w:spacing w:after="0" w:line="276" w:lineRule="auto"/>
        <w:rPr>
          <w:sz w:val="26"/>
          <w:rFonts w:ascii="Times New Roman" w:hAnsi="Times New Roman"/>
        </w:rPr>
      </w:pPr>
      <w:r>
        <w:rPr>
          <w:sz w:val="26"/>
          <w:rFonts w:ascii="Times New Roman" w:hAnsi="Times New Roman"/>
        </w:rPr>
        <w:t xml:space="preserve">3.1.4. Shartnoma shartlarini o‘zaro yoki sud orqali tuzish, o‘zgartirish va bekor qilish.</w:t>
      </w:r>
    </w:p>
    <w:p>
      <w:pPr>
        <w:jc w:val="both"/>
        <w:ind w:firstLine="709"/>
        <w:spacing w:after="0" w:line="276" w:lineRule="auto"/>
        <w:rPr>
          <w:sz w:val="26"/>
          <w:rFonts w:ascii="Times New Roman" w:hAnsi="Times New Roman"/>
        </w:rPr>
      </w:pPr>
      <w:r>
        <w:rPr>
          <w:vanish w:val="false"/>
          <w:sz w:val="26"/>
          <w:rFonts w:ascii="Times New Roman" w:hAnsi="Times New Roman"/>
        </w:rPr>
        <w:fldChar w:fldCharType="begin"/>
        <w:instrText xml:space="preserve">X {"Y":31}</w:instrText>
        <w:fldChar w:fldCharType="separate"/>
        <w:t xml:space="preserve">Ijaraga beruvchining boshqa huquqlari</w:t>
      </w:r>
      <w:r>
        <w:rPr>
          <w:vanish w:val="false"/>
          <w:sz w:val="26"/>
          <w:rFonts w:ascii="Times New Roman" w:hAnsi="Times New Roman"/>
        </w:rPr>
        <w:fldChar w:fldCharType="end"/>
      </w:r>
    </w:p>
    <w:p>
      <w:pPr>
        <w:jc w:val="both"/>
        <w:ind w:firstLine="709"/>
        <w:spacing w:after="0" w:line="276" w:lineRule="auto"/>
        <w:rPr>
          <w:sz w:val="26"/>
          <w:rFonts w:ascii="Times New Roman" w:hAnsi="Times New Roman"/>
        </w:rPr>
      </w:pPr>
      <w:r>
        <w:rPr>
          <w:sz w:val="26"/>
          <w:rFonts w:ascii="Times New Roman" w:hAnsi="Times New Roman"/>
        </w:rPr>
        <w:t xml:space="preserve">“Ijaraga beruvchi”ning majburiyatlari:</w:t>
      </w:r>
    </w:p>
    <w:p>
      <w:pPr>
        <w:jc w:val="both"/>
        <w:ind w:firstLine="709"/>
        <w:spacing w:after="0" w:line="276" w:lineRule="auto"/>
        <w:rPr>
          <w:sz w:val="26"/>
          <w:rFonts w:ascii="Times New Roman" w:hAnsi="Times New Roman"/>
        </w:rPr>
      </w:pPr>
      <w:r>
        <w:rPr>
          <w:sz w:val="26"/>
          <w:rFonts w:ascii="Times New Roman" w:hAnsi="Times New Roman"/>
        </w:rPr>
        <w:t xml:space="preserve">3.2.1. “Ijara ob’ekti” ni O‘zbekiston Respublikasi Vazirlar Mahkamasining 2021 yil 15-oktabrdagi “Ko‘p kvartirali uyning yerto‘lasidan foydalanish chora-tadbirlari to‘g‘risida”gi 648-sonli qarorida belgilangan tartibda “Ijaraga oluvchi” ga topshirish;</w:t>
      </w:r>
    </w:p>
    <w:p>
      <w:pPr>
        <w:jc w:val="both"/>
        <w:ind w:firstLine="709"/>
        <w:spacing w:after="0" w:line="276" w:lineRule="auto"/>
        <w:rPr>
          <w:sz w:val="26"/>
          <w:rFonts w:ascii="Times New Roman" w:hAnsi="Times New Roman"/>
        </w:rPr>
      </w:pPr>
      <w:r>
        <w:rPr>
          <w:sz w:val="26"/>
          <w:rFonts w:ascii="Times New Roman" w:hAnsi="Times New Roman"/>
        </w:rPr>
        <w:t xml:space="preserve">3.2.2. Ijaraga berilgan bino nizosiz ekanligini va ushbu binoni ijaraga berish uchun uy-joy mulkdorlari umumiy yig‘ilish qaroriga asosan o‘ziga huquq berilganligini tegishli hujjatlar bilan asoslash; </w:t>
      </w:r>
    </w:p>
    <w:p>
      <w:pPr>
        <w:jc w:val="both"/>
        <w:ind w:firstLine="709"/>
        <w:spacing w:after="0" w:line="276" w:lineRule="auto"/>
        <w:rPr>
          <w:sz w:val="26"/>
          <w:rFonts w:ascii="Times New Roman" w:hAnsi="Times New Roman"/>
        </w:rPr>
      </w:pPr>
      <w:r>
        <w:rPr>
          <w:sz w:val="26"/>
          <w:rFonts w:ascii="Times New Roman" w:hAnsi="Times New Roman"/>
        </w:rPr>
        <w:t xml:space="preserve">3.2.3. Shartnoma tuzilganidan so‘ng “Ijaraga beruvchi” 3 kunlik muddatda ijara ob’ektini qabul qilish-topshirish dalolatnomasi orqali “IJARAGA OLUVChI”ga topshirish; </w:t>
      </w:r>
    </w:p>
    <w:p>
      <w:pPr>
        <w:jc w:val="both"/>
        <w:ind w:firstLine="709"/>
        <w:spacing w:after="0" w:line="276" w:lineRule="auto"/>
        <w:rPr>
          <w:sz w:val="26"/>
          <w:rFonts w:ascii="Times New Roman" w:hAnsi="Times New Roman"/>
        </w:rPr>
      </w:pPr>
      <w:r>
        <w:rPr>
          <w:sz w:val="26"/>
          <w:rFonts w:ascii="Times New Roman" w:hAnsi="Times New Roman"/>
        </w:rPr>
        <w:t xml:space="preserve">3.2.4. Ijara ob’ektini sotishi yoki boshqacha tarzda begonalashtirishi to‘g‘risida 1 oy oldin “Ijaraga oluvchi”ga ma’lum qilish.</w:t>
      </w:r>
    </w:p>
    <w:p>
      <w:pPr>
        <w:jc w:val="both"/>
        <w:ind w:firstLine="709"/>
        <w:spacing w:after="0" w:line="276" w:lineRule="auto"/>
        <w:rPr>
          <w:sz w:val="26"/>
          <w:rFonts w:ascii="Times New Roman" w:hAnsi="Times New Roman"/>
        </w:rPr>
      </w:pPr>
      <w:r>
        <w:rPr>
          <w:vanish w:val="false"/>
          <w:sz w:val="26"/>
          <w:rFonts w:ascii="Times New Roman" w:hAnsi="Times New Roman"/>
        </w:rPr>
        <w:fldChar w:fldCharType="begin"/>
        <w:instrText xml:space="preserve">X {"Y":32}</w:instrText>
        <w:fldChar w:fldCharType="separate"/>
        <w:t xml:space="preserve">Ijaraga beruvchining boshqa majburiyatlari</w:t>
      </w:r>
      <w:r>
        <w:rPr>
          <w:vanish w:val="false"/>
          <w:sz w:val="26"/>
          <w:rFonts w:ascii="Times New Roman" w:hAnsi="Times New Roman"/>
        </w:rPr>
        <w:fldChar w:fldCharType="end"/>
      </w:r>
    </w:p>
    <w:p>
      <w:pPr>
        <w:jc w:val="both"/>
        <w:ind w:firstLine="709"/>
        <w:spacing w:after="0" w:line="276" w:lineRule="auto"/>
        <w:rPr>
          <w:sz w:val="26"/>
          <w:rFonts w:ascii="Times New Roman" w:hAnsi="Times New Roman"/>
        </w:rPr>
      </w:pPr>
      <w:r>
        <w:rPr>
          <w:sz w:val="26"/>
          <w:rFonts w:ascii="Times New Roman" w:hAnsi="Times New Roman"/>
        </w:rPr>
        <w:t xml:space="preserve">“Ijaraga oluvchi” ning huquqlari:</w:t>
      </w:r>
    </w:p>
    <w:p>
      <w:pPr>
        <w:jc w:val="both"/>
        <w:ind w:firstLine="709"/>
        <w:spacing w:after="0" w:line="276" w:lineRule="auto"/>
        <w:rPr>
          <w:sz w:val="26"/>
          <w:rFonts w:ascii="Times New Roman" w:hAnsi="Times New Roman"/>
        </w:rPr>
      </w:pPr>
      <w:r>
        <w:rPr>
          <w:sz w:val="26"/>
          <w:rFonts w:ascii="Times New Roman" w:hAnsi="Times New Roman"/>
        </w:rPr>
        <w:t xml:space="preserve">3.3.1. Ijara ob’ektidan O‘zbekiston Respublikasi Vazirlar Mahkamasining 2021 yil 15-oktabrdagi “Ko‘p kvartirali uyning yerto‘lasidan foydalanish </w:t>
        <w:br/>
        <w:t xml:space="preserve">chora-tadbirlari to‘g‘risida”gi 648-sonli qarori talablaridan kelib chiqqan holda foydalanish;</w:t>
      </w:r>
    </w:p>
    <w:p>
      <w:pPr>
        <w:jc w:val="both"/>
        <w:ind w:firstLine="709"/>
        <w:spacing w:after="0" w:line="276" w:lineRule="auto"/>
        <w:rPr>
          <w:sz w:val="26"/>
          <w:rFonts w:ascii="Times New Roman" w:hAnsi="Times New Roman"/>
        </w:rPr>
      </w:pPr>
      <w:r>
        <w:rPr>
          <w:sz w:val="26"/>
          <w:rFonts w:ascii="Times New Roman" w:hAnsi="Times New Roman"/>
        </w:rPr>
        <w:t xml:space="preserve">3.3.2. Ijara ob’ektidan ushbu shartnomada belgilangan muddatda va tegishli maqsadga muvofiq foydalanish;</w:t>
      </w:r>
    </w:p>
    <w:p>
      <w:pPr>
        <w:jc w:val="both"/>
        <w:ind w:firstLine="709"/>
        <w:spacing w:after="0" w:line="276" w:lineRule="auto"/>
        <w:rPr>
          <w:sz w:val="26"/>
          <w:rFonts w:ascii="Times New Roman" w:hAnsi="Times New Roman"/>
        </w:rPr>
      </w:pPr>
      <w:r>
        <w:rPr>
          <w:sz w:val="26"/>
          <w:rFonts w:ascii="Times New Roman" w:hAnsi="Times New Roman"/>
        </w:rPr>
        <w:t xml:space="preserve">3.3.3. Shartnomani bajarish, o‘zgartirish va bekor qilish bilan bog‘liq bo‘lgan ma’lumotnomalar va boshqa xujjatlarni talab qilish va olish;</w:t>
      </w:r>
    </w:p>
    <w:p>
      <w:pPr>
        <w:jc w:val="both"/>
        <w:ind w:firstLine="709"/>
        <w:spacing w:after="0" w:line="276" w:lineRule="auto"/>
        <w:rPr>
          <w:sz w:val="26"/>
          <w:rFonts w:ascii="Times New Roman" w:hAnsi="Times New Roman"/>
        </w:rPr>
      </w:pPr>
      <w:r>
        <w:rPr>
          <w:sz w:val="26"/>
          <w:rFonts w:ascii="Times New Roman" w:hAnsi="Times New Roman"/>
        </w:rPr>
        <w:t xml:space="preserve">3.3.4. Keyinchalik bilan “Ijaraga beruvchi”ning mulki bo‘lib qolish sharti bilan, ijara ob’ektining qiymatini oshiradigan o‘zgartishlarni mustaqil ravishda kiritish, mol-mulkni rekonstruksiya qilish, texnik jihatdan yangilash.</w:t>
      </w:r>
    </w:p>
    <w:p>
      <w:pPr>
        <w:jc w:val="both"/>
        <w:ind w:firstLine="709"/>
        <w:spacing w:after="0" w:line="276" w:lineRule="auto"/>
        <w:rPr>
          <w:sz w:val="26"/>
          <w:rFonts w:ascii="Times New Roman" w:hAnsi="Times New Roman"/>
        </w:rPr>
      </w:pPr>
      <w:r>
        <w:rPr>
          <w:vanish w:val="false"/>
          <w:sz w:val="26"/>
          <w:rFonts w:ascii="Times New Roman" w:hAnsi="Times New Roman"/>
        </w:rPr>
        <w:fldChar w:fldCharType="begin"/>
        <w:instrText xml:space="preserve">X {"Y":33}</w:instrText>
        <w:fldChar w:fldCharType="separate"/>
        <w:t xml:space="preserve">Ijaraga oluvchining boshqa huquqlari</w:t>
      </w:r>
      <w:r>
        <w:rPr>
          <w:vanish w:val="false"/>
          <w:sz w:val="26"/>
          <w:rFonts w:ascii="Times New Roman" w:hAnsi="Times New Roman"/>
        </w:rPr>
        <w:fldChar w:fldCharType="end"/>
      </w:r>
    </w:p>
    <w:p>
      <w:pPr>
        <w:jc w:val="both"/>
        <w:ind w:firstLine="709"/>
        <w:spacing w:after="0" w:line="276" w:lineRule="auto"/>
        <w:rPr>
          <w:sz w:val="26"/>
          <w:rFonts w:ascii="Times New Roman" w:hAnsi="Times New Roman"/>
        </w:rPr>
      </w:pPr>
      <w:r>
        <w:rPr>
          <w:sz w:val="26"/>
          <w:rFonts w:ascii="Times New Roman" w:hAnsi="Times New Roman"/>
        </w:rPr>
        <w:t xml:space="preserve">“Ijaraga oluvchi” ning majburiyatlari:</w:t>
      </w:r>
    </w:p>
    <w:p>
      <w:pPr>
        <w:jc w:val="both"/>
        <w:ind w:firstLine="709"/>
        <w:spacing w:after="0" w:line="276" w:lineRule="auto"/>
        <w:rPr>
          <w:sz w:val="26"/>
          <w:rFonts w:ascii="Times New Roman" w:hAnsi="Times New Roman"/>
        </w:rPr>
      </w:pPr>
      <w:r>
        <w:rPr>
          <w:sz w:val="26"/>
          <w:rFonts w:ascii="Times New Roman" w:hAnsi="Times New Roman"/>
        </w:rPr>
        <w:t xml:space="preserve">3.4.1. Ijara ob’ektidan maqsadga muvofiq foydalanish;</w:t>
      </w:r>
    </w:p>
    <w:p>
      <w:pPr>
        <w:jc w:val="both"/>
        <w:ind w:firstLine="709"/>
        <w:spacing w:after="0" w:line="276" w:lineRule="auto"/>
        <w:rPr>
          <w:sz w:val="26"/>
          <w:rFonts w:ascii="Times New Roman" w:hAnsi="Times New Roman"/>
        </w:rPr>
      </w:pPr>
      <w:r>
        <w:rPr>
          <w:sz w:val="26"/>
          <w:rFonts w:ascii="Times New Roman" w:hAnsi="Times New Roman"/>
        </w:rPr>
        <w:t xml:space="preserve">3.4.2. Binodan, asbob uskunalar va inventardan tegishli ravishda foydalanish;</w:t>
      </w:r>
    </w:p>
    <w:p>
      <w:pPr>
        <w:jc w:val="both"/>
        <w:ind w:firstLine="709"/>
        <w:spacing w:after="0" w:line="276" w:lineRule="auto"/>
        <w:rPr>
          <w:sz w:val="26"/>
          <w:rFonts w:ascii="Times New Roman" w:hAnsi="Times New Roman"/>
        </w:rPr>
      </w:pPr>
      <w:r>
        <w:rPr>
          <w:sz w:val="26"/>
          <w:rFonts w:ascii="Times New Roman" w:hAnsi="Times New Roman"/>
        </w:rPr>
        <w:t xml:space="preserve">3.4.3. Bino va undan foydalanish uchun zarur bo‘lgan tutash hududlarni ozoda saqlashi, barcha sanitar, yong‘inga qarshi va elektr energiyadan foydalanish qoidalariga amal qilish;</w:t>
      </w:r>
    </w:p>
    <w:p>
      <w:pPr>
        <w:jc w:val="both"/>
        <w:ind w:firstLine="709"/>
        <w:spacing w:after="0" w:line="276" w:lineRule="auto"/>
        <w:rPr>
          <w:sz w:val="26"/>
          <w:rFonts w:ascii="Times New Roman" w:hAnsi="Times New Roman"/>
        </w:rPr>
      </w:pPr>
      <w:r>
        <w:rPr>
          <w:sz w:val="26"/>
          <w:rFonts w:ascii="Times New Roman" w:hAnsi="Times New Roman"/>
        </w:rPr>
        <w:t xml:space="preserve">3.4.4. Ijara ob’ektini xavfsizligini ta’minlash; </w:t>
      </w:r>
    </w:p>
    <w:p>
      <w:pPr>
        <w:jc w:val="both"/>
        <w:ind w:firstLine="709"/>
        <w:spacing w:after="0" w:line="276" w:lineRule="auto"/>
        <w:rPr>
          <w:sz w:val="26"/>
          <w:rFonts w:ascii="Times New Roman" w:hAnsi="Times New Roman"/>
        </w:rPr>
      </w:pPr>
      <w:r>
        <w:rPr>
          <w:sz w:val="26"/>
          <w:rFonts w:ascii="Times New Roman" w:hAnsi="Times New Roman"/>
        </w:rPr>
        <w:t xml:space="preserve">3.4.5. Ijara shartnomasi muddati tugagach, binoni, inventarlarni, asbob uskunalari va boshqa mulklarni “Ijaraga beruvchi”ga to‘liq ravishda topshirish;</w:t>
      </w:r>
    </w:p>
    <w:p>
      <w:pPr>
        <w:jc w:val="both"/>
        <w:ind w:firstLine="709"/>
        <w:spacing w:after="0" w:line="276" w:lineRule="auto"/>
        <w:rPr>
          <w:sz w:val="26"/>
          <w:rFonts w:ascii="Times New Roman" w:hAnsi="Times New Roman"/>
        </w:rPr>
      </w:pPr>
      <w:r>
        <w:rPr>
          <w:sz w:val="26"/>
          <w:rFonts w:ascii="Times New Roman" w:hAnsi="Times New Roman"/>
        </w:rPr>
        <w:t xml:space="preserve">3.4.6. “Ijaraga beruvchi” ning yozma roziligisiz ijara ob’ekti bilan bog‘liq huquq va majburiyatlarni uchinchi shaxslarga bermaslik, shuningdek binoni ikkilamchi ijaraga bermaslik;</w:t>
      </w:r>
    </w:p>
    <w:p>
      <w:pPr>
        <w:jc w:val="both"/>
        <w:ind w:firstLine="709"/>
        <w:spacing w:after="0" w:line="276" w:lineRule="auto"/>
        <w:rPr>
          <w:sz w:val="26"/>
          <w:rFonts w:ascii="Times New Roman" w:hAnsi="Times New Roman"/>
        </w:rPr>
      </w:pPr>
      <w:r>
        <w:rPr>
          <w:sz w:val="26"/>
          <w:rFonts w:ascii="Times New Roman" w:hAnsi="Times New Roman"/>
        </w:rPr>
        <w:t xml:space="preserve">3.4.7. Ijara ob’ektini boshqa shaxslarga garovga qo‘ymaslik, sotmaslik, hadya qilmaslik va boshqacha tarzda begonalashtirmaslik.</w:t>
      </w:r>
    </w:p>
    <w:p>
      <w:pPr>
        <w:jc w:val="both"/>
        <w:ind w:firstLine="709"/>
        <w:spacing w:after="0" w:line="276" w:lineRule="auto"/>
        <w:rPr>
          <w:sz w:val="26"/>
          <w:rFonts w:ascii="Times New Roman" w:hAnsi="Times New Roman"/>
        </w:rPr>
      </w:pPr>
      <w:r>
        <w:rPr>
          <w:vanish w:val="false"/>
          <w:sz w:val="26"/>
          <w:rFonts w:ascii="Times New Roman" w:hAnsi="Times New Roman"/>
        </w:rPr>
        <w:fldChar w:fldCharType="begin"/>
        <w:instrText xml:space="preserve">X {"Y":34}</w:instrText>
        <w:fldChar w:fldCharType="separate"/>
        <w:t xml:space="preserve">Ijaraga oluvchining boshqa majburiyatlari</w:t>
      </w:r>
      <w:r>
        <w:rPr>
          <w:vanish w:val="false"/>
          <w:sz w:val="26"/>
          <w:rFonts w:ascii="Times New Roman" w:hAnsi="Times New Roman"/>
        </w:rPr>
        <w:fldChar w:fldCharType="end"/>
      </w:r>
    </w:p>
    <w:p>
      <w:pPr>
        <w:jc w:val="both"/>
        <w:ind w:firstLine="709"/>
        <w:spacing w:after="0" w:line="276" w:lineRule="auto"/>
        <w:rPr>
          <w:sz w:val="26"/>
          <w:rFonts w:ascii="Times New Roman" w:hAnsi="Times New Roman"/>
        </w:rPr>
      </w:pPr>
      <w:r>
        <w:rPr>
          <w:sz w:val="26"/>
          <w:rFonts w:ascii="Times New Roman" w:hAnsi="Times New Roman"/>
        </w:rPr>
        <w:t xml:space="preserve"> </w:t>
      </w:r>
    </w:p>
    <w:p>
      <w:pPr>
        <w:jc w:val="center"/>
        <w:ind w:firstLine="709"/>
        <w:spacing w:after="0" w:line="276" w:lineRule="auto"/>
        <w:rPr>
          <w:b/>
          <w:sz w:val="26"/>
          <w:rFonts w:ascii="Times New Roman" w:hAnsi="Times New Roman"/>
        </w:rPr>
      </w:pPr>
      <w:r>
        <w:rPr>
          <w:b/>
          <w:sz w:val="26"/>
          <w:rFonts w:ascii="Times New Roman" w:hAnsi="Times New Roman"/>
        </w:rPr>
        <w:t xml:space="preserve">4. Majburiyatlarni bajarmaganlik uchun javobgarlik</w:t>
      </w:r>
    </w:p>
    <w:p>
      <w:pPr>
        <w:jc w:val="both"/>
        <w:ind w:firstLine="709"/>
        <w:spacing w:after="0" w:line="276" w:lineRule="auto"/>
        <w:rPr>
          <w:sz w:val="26"/>
          <w:rFonts w:ascii="Times New Roman" w:hAnsi="Times New Roman"/>
        </w:rPr>
      </w:pPr>
    </w:p>
    <w:p>
      <w:pPr>
        <w:jc w:val="both"/>
        <w:ind w:firstLine="709"/>
        <w:spacing w:after="0" w:line="276" w:lineRule="auto"/>
        <w:rPr>
          <w:sz w:val="26"/>
          <w:rFonts w:ascii="Times New Roman" w:hAnsi="Times New Roman"/>
        </w:rPr>
      </w:pPr>
      <w:r>
        <w:rPr>
          <w:sz w:val="26"/>
          <w:rFonts w:ascii="Times New Roman" w:hAnsi="Times New Roman"/>
        </w:rPr>
        <w:t xml:space="preserve">4.1. </w:t>
      </w:r>
      <w:r>
        <w:rPr>
          <w:rStyle w:val="markedcontent"/>
          <w:sz w:val="26"/>
          <w:rFonts w:ascii="Times New Roman" w:hAnsi="Times New Roman"/>
        </w:rPr>
        <w:t xml:space="preserve">Ijara haqini to‘lashning har bir kechiktirilgan</w:t>
      </w:r>
      <w:r>
        <w:rPr>
          <w:sz w:val="26"/>
          <w:rFonts w:ascii="Times New Roman" w:hAnsi="Times New Roman"/>
        </w:rPr>
        <w:t xml:space="preserve"> </w:t>
      </w:r>
      <w:r>
        <w:rPr>
          <w:rStyle w:val="markedcontent"/>
          <w:sz w:val="26"/>
          <w:rFonts w:ascii="Times New Roman" w:hAnsi="Times New Roman"/>
        </w:rPr>
        <w:t xml:space="preserve">kuni uchun to‘lanmagan summaning 0,4 foizi miqdorida, ammo qarz</w:t>
      </w:r>
      <w:r>
        <w:rPr>
          <w:sz w:val="26"/>
          <w:rFonts w:ascii="Times New Roman" w:hAnsi="Times New Roman"/>
        </w:rPr>
        <w:t xml:space="preserve"> </w:t>
      </w:r>
      <w:r>
        <w:rPr>
          <w:rStyle w:val="markedcontent"/>
          <w:sz w:val="26"/>
          <w:rFonts w:ascii="Times New Roman" w:hAnsi="Times New Roman"/>
        </w:rPr>
        <w:t xml:space="preserve">summasining 50 foizidan oshmagan miqdorda penya hisoblanadi.</w:t>
      </w:r>
    </w:p>
    <w:p>
      <w:pPr>
        <w:jc w:val="both"/>
        <w:ind w:firstLine="709"/>
        <w:spacing w:after="0" w:line="276" w:lineRule="auto"/>
        <w:rPr>
          <w:sz w:val="26"/>
          <w:rFonts w:ascii="Times New Roman" w:hAnsi="Times New Roman"/>
        </w:rPr>
      </w:pPr>
      <w:r>
        <w:rPr>
          <w:sz w:val="26"/>
          <w:rFonts w:ascii="Times New Roman" w:hAnsi="Times New Roman"/>
        </w:rPr>
        <w:t xml:space="preserve">4.2. Taraflar uchun ushbu shartnomada belgilanmagan javobgarlik masalasi O‘zbekiston Respublikasining “Fuqarolik kodeksi”, </w:t>
      </w:r>
      <w:r>
        <w:rPr>
          <w:shd w:fill="ffffff"/>
          <w:sz w:val="26"/>
          <w:rFonts w:ascii="Times New Roman" w:hAnsi="Times New Roman"/>
        </w:rPr>
        <w:t xml:space="preserve">O‘zbekiston Respublikasining </w:t>
      </w:r>
      <w:r>
        <w:rPr>
          <w:sz w:val="26"/>
          <w:rFonts w:ascii="Times New Roman" w:hAnsi="Times New Roman"/>
        </w:rPr>
        <w:t xml:space="preserve">“Xo‘jalik yurituvchi sub’ktlarning shartnomaviy-huquqiy bazasi to‘g‘risida”gi Qonuni hamda boshqa qonunchilik hujjatlari bilan tartibga solinadi.</w:t>
      </w:r>
    </w:p>
    <w:p>
      <w:pPr>
        <w:jc w:val="both"/>
        <w:ind w:firstLine="709"/>
        <w:spacing w:after="0" w:line="276" w:lineRule="auto"/>
        <w:rPr>
          <w:sz w:val="26"/>
          <w:rFonts w:ascii="Times New Roman" w:hAnsi="Times New Roman"/>
        </w:rPr>
      </w:pPr>
    </w:p>
    <w:p>
      <w:pPr>
        <w:jc w:val="center"/>
        <w:ind w:firstLine="709"/>
        <w:spacing w:after="0" w:line="276" w:lineRule="auto"/>
        <w:rPr>
          <w:b/>
          <w:sz w:val="26"/>
          <w:rFonts w:ascii="Times New Roman" w:hAnsi="Times New Roman"/>
        </w:rPr>
      </w:pPr>
      <w:r>
        <w:rPr>
          <w:b/>
          <w:sz w:val="26"/>
          <w:rFonts w:ascii="Times New Roman" w:hAnsi="Times New Roman"/>
        </w:rPr>
        <w:t xml:space="preserve">5. Shartnomani o‘zgartirish va bekor qilish asoslari</w:t>
      </w:r>
    </w:p>
    <w:p>
      <w:pPr>
        <w:jc w:val="center"/>
        <w:ind w:firstLine="709"/>
        <w:spacing w:after="0" w:line="276" w:lineRule="auto"/>
        <w:rPr>
          <w:b/>
          <w:sz w:val="26"/>
          <w:rFonts w:ascii="Times New Roman" w:hAnsi="Times New Roman"/>
        </w:rPr>
      </w:pPr>
    </w:p>
    <w:p>
      <w:pPr>
        <w:jc w:val="both"/>
        <w:shd w:fill="ffffff"/>
        <w:ind w:firstLine="709"/>
        <w:spacing w:after="0" w:line="276" w:lineRule="auto"/>
        <w:rPr>
          <w:sz w:val="26"/>
          <w:rFonts w:ascii="Times New Roman" w:hAnsi="Times New Roman"/>
        </w:rPr>
      </w:pPr>
      <w:r>
        <w:rPr>
          <w:sz w:val="26"/>
          <w:rFonts w:ascii="Times New Roman" w:hAnsi="Times New Roman"/>
        </w:rPr>
        <w:t xml:space="preserve">5.1. Ijara shartnomasi shartlarining o‘zgartirilishiga, uning bekor qilinishiga va to‘xtatilishiga tomonlarning kelishuvi bilan yo‘l qo‘yiladi.</w:t>
      </w:r>
    </w:p>
    <w:p>
      <w:pPr>
        <w:jc w:val="both"/>
        <w:ind w:firstLine="709"/>
        <w:spacing w:after="0" w:line="276" w:lineRule="auto"/>
        <w:rPr>
          <w:sz w:val="26"/>
          <w:rFonts w:ascii="Times New Roman" w:hAnsi="Times New Roman"/>
        </w:rPr>
      </w:pPr>
      <w:r>
        <w:rPr>
          <w:sz w:val="26"/>
          <w:rFonts w:ascii="Times New Roman" w:hAnsi="Times New Roman"/>
        </w:rPr>
        <w:t xml:space="preserve">5.2. Shartnoma quyidagi hollarda sud tartibida bir tomonlama o‘zgartiriladi yoki bekor qilinadi:</w:t>
      </w:r>
    </w:p>
    <w:p>
      <w:pPr>
        <w:jc w:val="both"/>
        <w:ind w:firstLine="709"/>
        <w:spacing w:after="0" w:line="276" w:lineRule="auto"/>
        <w:rPr>
          <w:sz w:val="26"/>
          <w:rFonts w:ascii="Times New Roman" w:hAnsi="Times New Roman"/>
        </w:rPr>
      </w:pPr>
      <w:r>
        <w:rPr>
          <w:sz w:val="26"/>
          <w:rFonts w:ascii="Times New Roman" w:hAnsi="Times New Roman"/>
        </w:rPr>
        <w:t xml:space="preserve">- Ijara ob’ektidan mazkur shartnomaning 1.2.-bandida ko‘rsatilgan maqsaddan boshqa maqsadlarda foydalanganida;</w:t>
      </w:r>
    </w:p>
    <w:p>
      <w:pPr>
        <w:jc w:val="both"/>
        <w:ind w:firstLine="709"/>
        <w:spacing w:after="0" w:line="276" w:lineRule="auto"/>
        <w:rPr>
          <w:sz w:val="26"/>
          <w:rFonts w:ascii="Times New Roman" w:hAnsi="Times New Roman"/>
        </w:rPr>
      </w:pPr>
      <w:r>
        <w:rPr>
          <w:sz w:val="26"/>
          <w:rFonts w:ascii="Times New Roman" w:hAnsi="Times New Roman"/>
        </w:rPr>
        <w:t xml:space="preserve">Shartnomaning 2.1-bandida ko‘rsatilgan miqdordagi ijara haqini shartnomaning 2.2-bandida belgilangan muddatda to‘lanmaganda; </w:t>
      </w:r>
    </w:p>
    <w:p>
      <w:pPr>
        <w:jc w:val="both"/>
        <w:ind w:firstLine="709"/>
        <w:spacing w:after="0" w:line="276" w:lineRule="auto"/>
        <w:rPr>
          <w:sz w:val="26"/>
          <w:rFonts w:ascii="Times New Roman" w:hAnsi="Times New Roman"/>
        </w:rPr>
      </w:pPr>
      <w:r>
        <w:rPr>
          <w:sz w:val="26"/>
          <w:rFonts w:ascii="Times New Roman" w:hAnsi="Times New Roman"/>
        </w:rPr>
        <w:t xml:space="preserve">- Bino va xonalardan yong‘inga qarshi va sanitariya qoidalariga zid ravishda foydalanilayotganligi hamda xavfsizlikni ta’minlash choralari ko‘rilmaganligi tegishli xizmatlar tomonidan aniqlanganda;</w:t>
      </w:r>
    </w:p>
    <w:p>
      <w:pPr>
        <w:jc w:val="both"/>
        <w:ind w:firstLine="709"/>
        <w:spacing w:after="0" w:line="276" w:lineRule="auto"/>
        <w:rPr>
          <w:sz w:val="26"/>
          <w:rFonts w:ascii="Times New Roman" w:hAnsi="Times New Roman"/>
        </w:rPr>
      </w:pPr>
    </w:p>
    <w:p>
      <w:pPr>
        <w:jc w:val="center"/>
        <w:ind w:firstLine="709"/>
        <w:spacing w:after="0" w:line="276" w:lineRule="auto"/>
        <w:rPr>
          <w:b/>
          <w:sz w:val="26"/>
          <w:rFonts w:ascii="Times New Roman" w:hAnsi="Times New Roman"/>
        </w:rPr>
      </w:pPr>
      <w:r>
        <w:rPr>
          <w:b/>
          <w:sz w:val="26"/>
          <w:rFonts w:ascii="Times New Roman" w:hAnsi="Times New Roman"/>
        </w:rPr>
        <w:t xml:space="preserve">6. Shartnomani kuchga kirishi, amal qilishi va nizolarni hal qilish tartibi</w:t>
      </w:r>
    </w:p>
    <w:p>
      <w:pPr>
        <w:jc w:val="both"/>
        <w:ind w:firstLine="709"/>
        <w:spacing w:after="0" w:line="276" w:lineRule="auto"/>
        <w:rPr>
          <w:sz w:val="26"/>
          <w:rFonts w:ascii="Times New Roman" w:hAnsi="Times New Roman"/>
        </w:rPr>
      </w:pPr>
    </w:p>
    <w:p>
      <w:pPr>
        <w:jc w:val="both"/>
        <w:ind w:firstLine="709"/>
        <w:spacing w:after="0" w:line="276" w:lineRule="auto"/>
        <w:rPr>
          <w:sz w:val="26"/>
          <w:rFonts w:ascii="Times New Roman" w:hAnsi="Times New Roman"/>
        </w:rPr>
      </w:pPr>
      <w:r>
        <w:rPr>
          <w:sz w:val="26"/>
          <w:rFonts w:ascii="Times New Roman" w:hAnsi="Times New Roman"/>
        </w:rPr>
        <w:t xml:space="preserve">6.1. Mazkur shartnoma 1.1.-bandida belgilangan muddat davomida yuridik kuchga ega bo‘ladi.</w:t>
      </w:r>
    </w:p>
    <w:p>
      <w:pPr>
        <w:jc w:val="both"/>
        <w:shd w:fill="ffffff"/>
        <w:ind w:firstLine="709"/>
        <w:spacing w:after="0" w:line="276" w:lineRule="auto"/>
        <w:rPr>
          <w:sz w:val="26"/>
          <w:rFonts w:ascii="Times New Roman" w:hAnsi="Times New Roman"/>
        </w:rPr>
      </w:pPr>
      <w:r>
        <w:rPr>
          <w:sz w:val="26"/>
          <w:rFonts w:ascii="Times New Roman" w:hAnsi="Times New Roman"/>
        </w:rPr>
        <w:t xml:space="preserve">6.2. Mazkur shartnoma 2  nusxadan iborat bo‘lib, ularning har biri bir xil yuridik kuchga ega.</w:t>
      </w:r>
    </w:p>
    <w:p>
      <w:pPr>
        <w:jc w:val="both"/>
        <w:shd w:fill="ffffff"/>
        <w:ind w:firstLine="709"/>
        <w:spacing w:after="0" w:line="276" w:lineRule="auto"/>
        <w:rPr>
          <w:sz w:val="26"/>
          <w:rFonts w:ascii="Times New Roman" w:hAnsi="Times New Roman"/>
        </w:rPr>
      </w:pPr>
      <w:r>
        <w:rPr>
          <w:sz w:val="26"/>
          <w:rFonts w:ascii="Times New Roman" w:hAnsi="Times New Roman"/>
        </w:rPr>
        <w:t xml:space="preserve">6.3. Ijara shartnomasi muddati tugaganidan keyin ham ijarachi ijaraga olingan mulkdan amalda foydalanishni davom ettiraversa hamda ijaraga beruvchi ijara shartnomasi muddati tugaguniga qadar bunga hech qanday e’tiroz bildirmagan va shartnomada o‘zgacha shartlar ko‘zda tutilmagan bo‘lsa, u holda shartnoma xuddi shu muddatga davom ettirilgan hisoblanadi.</w:t>
      </w:r>
    </w:p>
    <w:p>
      <w:pPr>
        <w:jc w:val="both"/>
        <w:shd w:fill="ffffff"/>
        <w:ind w:firstLine="709"/>
        <w:spacing w:after="0" w:line="276" w:lineRule="auto"/>
        <w:rPr>
          <w:sz w:val="26"/>
          <w:rFonts w:ascii="Times New Roman" w:hAnsi="Times New Roman"/>
        </w:rPr>
      </w:pPr>
      <w:r>
        <w:rPr>
          <w:sz w:val="26"/>
          <w:rFonts w:ascii="Times New Roman" w:hAnsi="Times New Roman"/>
        </w:rPr>
        <w:t xml:space="preserve">6.4. Shartnoma muddati tugagach, shartnomadagi o‘z majburiyatlarini lozim darajada bajargan ijarachi shartnomani qayta tiklashda boshqa shaxslarga nisbatan ustun huquqka ega bo‘ladi.</w:t>
      </w:r>
    </w:p>
    <w:p>
      <w:pPr>
        <w:jc w:val="both"/>
        <w:shd w:fill="ffffff"/>
        <w:ind w:firstLine="709"/>
        <w:spacing w:after="0" w:line="276" w:lineRule="auto"/>
        <w:rPr>
          <w:sz w:val="26"/>
          <w:rFonts w:ascii="Times New Roman" w:hAnsi="Times New Roman"/>
        </w:rPr>
      </w:pPr>
      <w:r>
        <w:rPr>
          <w:sz w:val="26"/>
          <w:rFonts w:ascii="Times New Roman" w:hAnsi="Times New Roman"/>
        </w:rPr>
        <w:t xml:space="preserve">6.5. Ijara munosabatlari tugaganidan “Ijaraga oluvchi” “Ijara ob’ekti”ni dastlab unga topshirilgan holda qaytarishga majburdir.</w:t>
      </w:r>
    </w:p>
    <w:p>
      <w:pPr>
        <w:jc w:val="both"/>
        <w:shd w:fill="ffffff"/>
        <w:ind w:firstLine="709"/>
        <w:spacing w:after="0" w:line="276" w:lineRule="auto"/>
        <w:rPr>
          <w:sz w:val="26"/>
          <w:rFonts w:ascii="Times New Roman" w:hAnsi="Times New Roman"/>
        </w:rPr>
      </w:pPr>
      <w:r>
        <w:rPr>
          <w:sz w:val="26"/>
          <w:rFonts w:ascii="Times New Roman" w:hAnsi="Times New Roman"/>
        </w:rPr>
        <w:t xml:space="preserve">Agar “Ijaraga oluvchi” “Ijara ob’ekti”ning holatini yomonlashtirgan bo‘lsa yoki uni o‘z vaqtida “Ijaraga beruvchi”ga  qaytarmasa, shuning oqibatida yetkazilgan zararni “Ijaraga beruvchi”ga to‘lashga majburdir.</w:t>
      </w:r>
    </w:p>
    <w:p>
      <w:pPr>
        <w:jc w:val="both"/>
        <w:ind w:firstLine="709"/>
        <w:spacing w:after="0" w:line="276" w:lineRule="auto"/>
        <w:rPr>
          <w:sz w:val="26"/>
          <w:rFonts w:ascii="Times New Roman" w:hAnsi="Times New Roman"/>
        </w:rPr>
      </w:pPr>
      <w:r>
        <w:rPr>
          <w:sz w:val="26"/>
          <w:rFonts w:ascii="Times New Roman" w:hAnsi="Times New Roman"/>
        </w:rPr>
        <w:t xml:space="preserve">6.6. Ushbu shartnoma bo‘yicha kelib chiqqan nizolar taraflarning kelishuviga muvofiq yoki O‘zbekiston Respublikasi qonunchiligida belgilangan tarzda sud tartibida hal qilinadi.</w:t>
      </w:r>
    </w:p>
    <w:p>
      <w:pPr>
        <w:jc w:val="both"/>
        <w:ind w:firstLine="709"/>
        <w:spacing w:after="0" w:line="276" w:lineRule="auto"/>
        <w:rPr>
          <w:sz w:val="26"/>
          <w:rFonts w:ascii="Times New Roman" w:hAnsi="Times New Roman"/>
        </w:rPr>
      </w:pPr>
    </w:p>
    <w:p>
      <w:pPr>
        <w:jc w:val="center"/>
        <w:spacing w:after="0" w:line="276" w:lineRule="auto"/>
        <w:rPr>
          <w:sz w:val="26"/>
          <w:rFonts w:ascii="Times New Roman" w:hAnsi="Times New Roman"/>
        </w:rPr>
      </w:pPr>
      <w:r>
        <w:rPr>
          <w:b/>
          <w:sz w:val="26"/>
          <w:rFonts w:ascii="Times New Roman" w:hAnsi="Times New Roman"/>
        </w:rPr>
        <w:t xml:space="preserve">7. Tomonlarning manzillari va bank rekvizitlari:</w:t>
      </w:r>
    </w:p>
    <w:tbl>
      <w:tblPr>
        <w:tblW w:w="10374" w:type="dxa"/>
        <w:tblInd w:w="-348" w:type="dxa"/>
      </w:tblPr>
      <w:tblGrid>
        <w:gridCol w:w="5257"/>
        <w:gridCol w:w="5117"/>
      </w:tblGrid>
      <w:tr>
        <w:tc>
          <w:tcPr>
            <w:tcW w:w="10374" w:type="dxa"/>
            <w:gridSpan w:val="2"/>
          </w:tcPr>
          <w:p>
            <w:pPr>
              <w:pStyle w:val="a5"/>
              <w:jc w:val="center"/>
              <w:spacing w:line="276" w:lineRule="auto"/>
              <w:rPr>
                <w:b/>
                <w:sz w:val="26"/>
                <w:rFonts w:ascii="Times New Roman" w:hAnsi="Times New Roman"/>
              </w:rPr>
            </w:pPr>
            <w:r>
              <w:rPr>
                <w:b/>
                <w:sz w:val="26"/>
                <w:rFonts w:ascii="Times New Roman" w:hAnsi="Times New Roman"/>
              </w:rPr>
              <w:t xml:space="preserve"> TARAFLARNING REKVIZITLARI:</w:t>
            </w:r>
          </w:p>
        </w:tc>
      </w:tr>
      <w:tr>
        <w:tc>
          <w:tcPr>
            <w:tcW w:w="5257" w:type="dxa"/>
            <w:hideMark/>
          </w:tcPr>
          <w:p>
            <w:pPr>
              <w:pStyle w:val="a5"/>
              <w:jc w:val="center"/>
              <w:spacing w:line="276" w:lineRule="auto"/>
              <w:rPr>
                <w:b/>
                <w:sz w:val="26"/>
                <w:rFonts w:ascii="Times New Roman" w:hAnsi="Times New Roman"/>
              </w:rPr>
            </w:pPr>
            <w:r>
              <w:rPr>
                <w:b/>
                <w:sz w:val="26"/>
                <w:rFonts w:ascii="Times New Roman" w:hAnsi="Times New Roman"/>
              </w:rPr>
              <w:t xml:space="preserve">Ijaraga beruvchi:</w:t>
            </w:r>
          </w:p>
        </w:tc>
        <w:tc>
          <w:tcPr>
            <w:tcW w:w="5117" w:type="dxa"/>
            <w:hideMark/>
          </w:tcPr>
          <w:p>
            <w:pPr>
              <w:pStyle w:val="a5"/>
              <w:jc w:val="center"/>
              <w:spacing w:line="276" w:lineRule="auto"/>
              <w:rPr>
                <w:b/>
                <w:sz w:val="26"/>
                <w:rFonts w:ascii="Times New Roman" w:hAnsi="Times New Roman"/>
              </w:rPr>
            </w:pPr>
            <w:r>
              <w:rPr>
                <w:b/>
                <w:sz w:val="26"/>
                <w:rFonts w:ascii="Times New Roman" w:hAnsi="Times New Roman"/>
              </w:rPr>
              <w:t xml:space="preserve">Ijaraga oluvchi:</w:t>
            </w:r>
          </w:p>
        </w:tc>
      </w:tr>
      <w:tr>
        <w:tc>
          <w:tcPr>
            <w:tcW w:w="5257" w:type="dxa"/>
          </w:tcPr>
          <w:p>
            <w:pPr>
              <w:pStyle w:val="a5"/>
              <w:jc w:val="center"/>
              <w:spacing w:line="276" w:lineRule="auto"/>
              <w:rPr>
                <w:sz w:val="26"/>
                <w:rFonts w:ascii="Times New Roman" w:hAnsi="Times New Roman"/>
              </w:rPr>
            </w:pPr>
          </w:p>
          <w:p>
            <w:pPr>
              <w:pStyle w:val="a5"/>
              <w:jc w:val="center"/>
              <w:spacing w:line="276" w:lineRule="auto"/>
              <w:rPr>
                <w:sz w:val="26"/>
                <w:rFonts w:ascii="Times New Roman" w:hAnsi="Times New Roman"/>
              </w:rPr>
            </w:pPr>
            <w:r>
              <w:rPr>
                <w:vanish w:val="false"/>
                <w:sz w:val="26"/>
                <w:rFonts w:ascii="Times New Roman" w:hAnsi="Times New Roman"/>
              </w:rPr>
              <w:fldChar w:fldCharType="begin"/>
              <w:instrText xml:space="preserve">X {"Y":6}</w:instrText>
              <w:fldChar w:fldCharType="separate"/>
              <w:t xml:space="preserve">Ijara obyektini ijaraga beruvchi uy-joy mulkdorlari shirkatining nomi</w:t>
            </w:r>
            <w:r>
              <w:rPr>
                <w:vanish w:val="false"/>
                <w:sz w:val="26"/>
                <w:rFonts w:ascii="Times New Roman" w:hAnsi="Times New Roman"/>
              </w:rPr>
              <w:fldChar w:fldCharType="end"/>
            </w:r>
          </w:p>
          <w:p>
            <w:pPr>
              <w:pStyle w:val="a5"/>
              <w:jc w:val="center"/>
              <w:spacing w:line="276" w:lineRule="auto"/>
              <w:rPr>
                <w:sz w:val="26"/>
                <w:rFonts w:ascii="Times New Roman" w:hAnsi="Times New Roman"/>
              </w:rPr>
            </w:pPr>
            <w:r>
              <w:rPr>
                <w:sz w:val="26"/>
                <w:rFonts w:ascii="Times New Roman" w:hAnsi="Times New Roman"/>
              </w:rPr>
              <w:t xml:space="preserve">Manzil: </w:t>
            </w:r>
            <w:r>
              <w:rPr>
                <w:vanish w:val="false"/>
                <w:sz w:val="26"/>
                <w:rFonts w:ascii="Times New Roman" w:hAnsi="Times New Roman"/>
              </w:rPr>
              <w:fldChar w:fldCharType="begin"/>
              <w:instrText xml:space="preserve">X {"Y":8}</w:instrText>
              <w:fldChar w:fldCharType="separate"/>
              <w:t xml:space="preserve">Ijaraga beruvchining yuridik manzili</w:t>
            </w:r>
            <w:r>
              <w:rPr>
                <w:vanish w:val="false"/>
                <w:sz w:val="26"/>
                <w:rFonts w:ascii="Times New Roman" w:hAnsi="Times New Roman"/>
              </w:rPr>
              <w:fldChar w:fldCharType="end"/>
            </w:r>
          </w:p>
          <w:p>
            <w:pPr>
              <w:pStyle w:val="a5"/>
              <w:jc w:val="center"/>
              <w:spacing w:line="276" w:lineRule="auto"/>
              <w:rPr>
                <w:sz w:val="26"/>
                <w:rFonts w:ascii="Times New Roman" w:hAnsi="Times New Roman"/>
              </w:rPr>
            </w:pPr>
            <w:r>
              <w:rPr>
                <w:sz w:val="26"/>
                <w:rFonts w:ascii="Times New Roman" w:hAnsi="Times New Roman"/>
              </w:rPr>
              <w:t xml:space="preserve">H/R: </w:t>
            </w:r>
            <w:r>
              <w:rPr>
                <w:vanish w:val="false"/>
                <w:sz w:val="26"/>
                <w:rFonts w:ascii="Times New Roman" w:hAnsi="Times New Roman"/>
              </w:rPr>
              <w:fldChar w:fldCharType="begin"/>
              <w:instrText xml:space="preserve">X {"Y":9}</w:instrText>
              <w:fldChar w:fldCharType="separate"/>
              <w:t xml:space="preserve">Ijaraga beruvchining hisob raqami</w:t>
            </w:r>
            <w:r>
              <w:rPr>
                <w:vanish w:val="false"/>
                <w:sz w:val="26"/>
                <w:rFonts w:ascii="Times New Roman" w:hAnsi="Times New Roman"/>
              </w:rPr>
              <w:fldChar w:fldCharType="end"/>
            </w:r>
          </w:p>
          <w:p>
            <w:pPr>
              <w:pStyle w:val="a5"/>
              <w:jc w:val="center"/>
              <w:spacing w:line="276" w:lineRule="auto"/>
              <w:rPr>
                <w:sz w:val="26"/>
                <w:rFonts w:ascii="Times New Roman" w:hAnsi="Times New Roman"/>
              </w:rPr>
            </w:pPr>
            <w:r>
              <w:rPr>
                <w:sz w:val="26"/>
                <w:rFonts w:ascii="Times New Roman" w:hAnsi="Times New Roman"/>
              </w:rPr>
              <w:t xml:space="preserve">STIR: </w:t>
            </w:r>
            <w:r>
              <w:rPr>
                <w:vanish w:val="false"/>
                <w:sz w:val="26"/>
                <w:rFonts w:ascii="Times New Roman" w:hAnsi="Times New Roman"/>
              </w:rPr>
              <w:fldChar w:fldCharType="begin"/>
              <w:instrText xml:space="preserve">X {"Y":10}</w:instrText>
              <w:fldChar w:fldCharType="separate"/>
              <w:t xml:space="preserve">Ijaraga beruvchining STIR raqami;</w:t>
            </w:r>
            <w:r>
              <w:rPr>
                <w:vanish w:val="false"/>
                <w:sz w:val="26"/>
                <w:rFonts w:ascii="Times New Roman" w:hAnsi="Times New Roman"/>
              </w:rPr>
              <w:fldChar w:fldCharType="end"/>
            </w:r>
          </w:p>
          <w:p>
            <w:pPr>
              <w:pStyle w:val="a5"/>
              <w:jc w:val="center"/>
              <w:spacing w:line="276" w:lineRule="auto"/>
              <w:rPr>
                <w:sz w:val="26"/>
                <w:rFonts w:ascii="Times New Roman" w:hAnsi="Times New Roman"/>
              </w:rPr>
            </w:pPr>
            <w:r>
              <w:rPr>
                <w:sz w:val="26"/>
                <w:rFonts w:ascii="Times New Roman" w:hAnsi="Times New Roman"/>
              </w:rPr>
              <w:t xml:space="preserve">MFO: </w:t>
            </w:r>
            <w:r>
              <w:rPr>
                <w:vanish w:val="false"/>
                <w:sz w:val="26"/>
                <w:rFonts w:ascii="Times New Roman" w:hAnsi="Times New Roman"/>
              </w:rPr>
              <w:fldChar w:fldCharType="begin"/>
              <w:instrText xml:space="preserve">X {"Y":11}</w:instrText>
              <w:fldChar w:fldCharType="separate"/>
              <w:t xml:space="preserve">Ijaraga beruvchining MFO raqami</w:t>
            </w:r>
            <w:r>
              <w:rPr>
                <w:vanish w:val="false"/>
                <w:sz w:val="26"/>
                <w:rFonts w:ascii="Times New Roman" w:hAnsi="Times New Roman"/>
              </w:rPr>
              <w:fldChar w:fldCharType="end"/>
            </w:r>
          </w:p>
          <w:p>
            <w:pPr>
              <w:pStyle w:val="a5"/>
              <w:jc w:val="center"/>
              <w:spacing w:line="276" w:lineRule="auto"/>
              <w:rPr>
                <w:b/>
                <w:sz w:val="26"/>
                <w:rFonts w:ascii="Times New Roman" w:hAnsi="Times New Roman"/>
              </w:rPr>
            </w:pPr>
            <w:r>
              <w:rPr>
                <w:sz w:val="26"/>
                <w:rFonts w:ascii="Times New Roman" w:hAnsi="Times New Roman"/>
              </w:rPr>
              <w:t xml:space="preserve">OKED: </w:t>
            </w:r>
            <w:r>
              <w:rPr>
                <w:vanish w:val="false"/>
                <w:sz w:val="26"/>
                <w:rFonts w:ascii="Times New Roman" w:hAnsi="Times New Roman"/>
              </w:rPr>
              <w:fldChar w:fldCharType="begin"/>
              <w:instrText xml:space="preserve">X {"Y":12}</w:instrText>
              <w:fldChar w:fldCharType="separate"/>
              <w:t xml:space="preserve">Ijaraga beruvchining OKED raqami</w:t>
            </w:r>
            <w:r>
              <w:rPr>
                <w:vanish w:val="false"/>
                <w:sz w:val="26"/>
                <w:rFonts w:ascii="Times New Roman" w:hAnsi="Times New Roman"/>
              </w:rPr>
              <w:fldChar w:fldCharType="end"/>
            </w:r>
          </w:p>
          <w:p>
            <w:pPr>
              <w:pStyle w:val="a5"/>
              <w:jc w:val="center"/>
              <w:spacing w:line="276" w:lineRule="auto"/>
              <w:rPr>
                <w:b/>
                <w:sz w:val="26"/>
                <w:rFonts w:ascii="Times New Roman" w:hAnsi="Times New Roman"/>
              </w:rPr>
            </w:pPr>
            <w:r>
              <w:rPr>
                <w:vanish w:val="false"/>
                <w:sz w:val="26"/>
                <w:rFonts w:ascii="Times New Roman" w:hAnsi="Times New Roman"/>
              </w:rPr>
              <w:fldChar w:fldCharType="begin"/>
              <w:instrText xml:space="preserve">X {"Y":13}</w:instrText>
              <w:fldChar w:fldCharType="separate"/>
              <w:t xml:space="preserve">Ijaraga beruvchi shirkat rahbarining F.I.Sh.i</w:t>
            </w:r>
            <w:r>
              <w:rPr>
                <w:vanish w:val="false"/>
                <w:sz w:val="26"/>
                <w:rFonts w:ascii="Times New Roman" w:hAnsi="Times New Roman"/>
              </w:rPr>
              <w:fldChar w:fldCharType="end"/>
            </w:r>
            <w:r>
              <w:rPr>
                <w:b/>
                <w:sz w:val="26"/>
                <w:rFonts w:ascii="Times New Roman" w:hAnsi="Times New Roman"/>
              </w:rPr>
              <w:t xml:space="preserve">    </w:t>
            </w:r>
            <w:r>
              <w:rPr>
                <w:sz w:val="26"/>
                <w:rFonts w:ascii="Times New Roman" w:hAnsi="Times New Roman"/>
              </w:rPr>
              <w:t xml:space="preserve"> ___(Imzo)___ </w:t>
            </w:r>
          </w:p>
          <w:p>
            <w:pPr>
              <w:pStyle w:val="a5"/>
              <w:jc w:val="center"/>
              <w:spacing w:line="276" w:lineRule="auto"/>
              <w:rPr>
                <w:b/>
                <w:sz w:val="26"/>
                <w:rFonts w:ascii="Times New Roman" w:hAnsi="Times New Roman"/>
              </w:rPr>
            </w:pPr>
          </w:p>
          <w:p>
            <w:pPr>
              <w:pStyle w:val="a5"/>
              <w:jc w:val="center"/>
              <w:spacing w:line="276" w:lineRule="auto"/>
              <w:rPr>
                <w:b/>
                <w:sz w:val="26"/>
                <w:rFonts w:ascii="Times New Roman" w:hAnsi="Times New Roman"/>
              </w:rPr>
            </w:pPr>
          </w:p>
          <w:p>
            <w:pPr>
              <w:pStyle w:val="a5"/>
              <w:jc w:val="center"/>
              <w:spacing w:line="276" w:lineRule="auto"/>
              <w:rPr>
                <w:b/>
                <w:i/>
                <w:sz w:val="26"/>
                <w:rFonts w:ascii="Times New Roman" w:hAnsi="Times New Roman"/>
              </w:rPr>
            </w:pPr>
            <w:r>
              <w:rPr>
                <w:b/>
                <w:i/>
                <w:sz w:val="26"/>
                <w:rFonts w:ascii="Times New Roman" w:hAnsi="Times New Roman"/>
              </w:rPr>
              <w:t>Muhr</w:t>
            </w:r>
          </w:p>
        </w:tc>
        <w:tc>
          <w:tcPr>
            <w:tcW w:w="5117" w:type="dxa"/>
          </w:tcPr>
          <w:p>
            <w:pPr>
              <w:pStyle w:val="a5"/>
              <w:jc w:val="center"/>
              <w:spacing w:line="276" w:lineRule="auto"/>
              <w:rPr>
                <w:b/>
                <w:sz w:val="26"/>
                <w:rFonts w:ascii="Times New Roman" w:hAnsi="Times New Roman"/>
              </w:rPr>
            </w:pPr>
          </w:p>
          <w:p>
            <w:pPr>
              <w:pStyle w:val="a5"/>
              <w:jc w:val="center"/>
              <w:spacing w:line="276" w:lineRule="auto"/>
              <w:rPr>
                <w:sz w:val="26"/>
                <w:rFonts w:ascii="Times New Roman" w:hAnsi="Times New Roman"/>
              </w:rPr>
            </w:pPr>
            <w:r>
              <w:rPr>
                <w:vanish w:val="false"/>
                <w:sz w:val="26"/>
                <w:rFonts w:ascii="Times New Roman" w:hAnsi="Times New Roman"/>
              </w:rPr>
              <w:fldChar w:fldCharType="begin"/>
              <w:instrText xml:space="preserve">X {"Y":15}</w:instrText>
              <w:fldChar w:fldCharType="separate"/>
              <w:t xml:space="preserve">Ijaraga oluvchi tashkilotning nomi va tashkiliy huquqiy shakli</w:t>
            </w:r>
            <w:r>
              <w:rPr>
                <w:vanish w:val="false"/>
                <w:sz w:val="26"/>
                <w:rFonts w:ascii="Times New Roman" w:hAnsi="Times New Roman"/>
              </w:rPr>
              <w:fldChar w:fldCharType="end"/>
            </w:r>
          </w:p>
          <w:p>
            <w:pPr>
              <w:pStyle w:val="a5"/>
              <w:jc w:val="center"/>
              <w:spacing w:line="276" w:lineRule="auto"/>
              <w:rPr>
                <w:sz w:val="26"/>
                <w:rFonts w:ascii="Times New Roman" w:hAnsi="Times New Roman"/>
              </w:rPr>
            </w:pPr>
            <w:r>
              <w:rPr>
                <w:sz w:val="26"/>
                <w:rFonts w:ascii="Times New Roman" w:hAnsi="Times New Roman"/>
              </w:rPr>
              <w:t xml:space="preserve">Manzil: </w:t>
            </w:r>
            <w:r>
              <w:rPr>
                <w:vanish w:val="false"/>
                <w:sz w:val="26"/>
                <w:rFonts w:ascii="Times New Roman" w:hAnsi="Times New Roman"/>
              </w:rPr>
              <w:fldChar w:fldCharType="begin"/>
              <w:instrText xml:space="preserve">X {"Y":17}</w:instrText>
              <w:fldChar w:fldCharType="separate"/>
              <w:t xml:space="preserve">Ijaraga oluvchi tashkilotning yuridik manzili</w:t>
            </w:r>
            <w:r>
              <w:rPr>
                <w:vanish w:val="false"/>
                <w:sz w:val="26"/>
                <w:rFonts w:ascii="Times New Roman" w:hAnsi="Times New Roman"/>
              </w:rPr>
              <w:fldChar w:fldCharType="end"/>
            </w:r>
          </w:p>
          <w:p>
            <w:pPr>
              <w:pStyle w:val="a5"/>
              <w:jc w:val="center"/>
              <w:spacing w:line="276" w:lineRule="auto"/>
              <w:rPr>
                <w:sz w:val="26"/>
                <w:rFonts w:ascii="Times New Roman" w:hAnsi="Times New Roman"/>
              </w:rPr>
            </w:pPr>
            <w:r>
              <w:rPr>
                <w:sz w:val="26"/>
                <w:rFonts w:ascii="Times New Roman" w:hAnsi="Times New Roman"/>
              </w:rPr>
              <w:t xml:space="preserve">H/R: </w:t>
            </w:r>
            <w:r>
              <w:rPr>
                <w:vanish w:val="false"/>
                <w:sz w:val="26"/>
                <w:rFonts w:ascii="Times New Roman" w:hAnsi="Times New Roman"/>
              </w:rPr>
              <w:fldChar w:fldCharType="begin"/>
              <w:instrText xml:space="preserve">X {"Y":18}</w:instrText>
              <w:fldChar w:fldCharType="separate"/>
              <w:t xml:space="preserve">Ijaraga oluvchi tashkilotning hisob raqami</w:t>
            </w:r>
            <w:r>
              <w:rPr>
                <w:vanish w:val="false"/>
                <w:sz w:val="26"/>
                <w:rFonts w:ascii="Times New Roman" w:hAnsi="Times New Roman"/>
              </w:rPr>
              <w:fldChar w:fldCharType="end"/>
            </w:r>
          </w:p>
          <w:p>
            <w:pPr>
              <w:pStyle w:val="a5"/>
              <w:jc w:val="center"/>
              <w:spacing w:line="276" w:lineRule="auto"/>
              <w:rPr>
                <w:sz w:val="26"/>
                <w:rFonts w:ascii="Times New Roman" w:hAnsi="Times New Roman"/>
              </w:rPr>
            </w:pPr>
            <w:r>
              <w:rPr>
                <w:sz w:val="26"/>
                <w:rFonts w:ascii="Times New Roman" w:hAnsi="Times New Roman"/>
              </w:rPr>
              <w:t xml:space="preserve">STIR: </w:t>
            </w:r>
            <w:r>
              <w:rPr>
                <w:vanish w:val="false"/>
                <w:sz w:val="26"/>
                <w:rFonts w:ascii="Times New Roman" w:hAnsi="Times New Roman"/>
              </w:rPr>
              <w:fldChar w:fldCharType="begin"/>
              <w:instrText xml:space="preserve">X {"Y":19}</w:instrText>
              <w:fldChar w:fldCharType="separate"/>
              <w:t xml:space="preserve">Ijaraga oluvchi tashkilotning STIR raqami</w:t>
            </w:r>
            <w:r>
              <w:rPr>
                <w:vanish w:val="false"/>
                <w:sz w:val="26"/>
                <w:rFonts w:ascii="Times New Roman" w:hAnsi="Times New Roman"/>
              </w:rPr>
              <w:fldChar w:fldCharType="end"/>
            </w:r>
          </w:p>
          <w:p>
            <w:pPr>
              <w:pStyle w:val="a5"/>
              <w:jc w:val="center"/>
              <w:spacing w:line="276" w:lineRule="auto"/>
              <w:rPr>
                <w:sz w:val="26"/>
                <w:rFonts w:ascii="Times New Roman" w:hAnsi="Times New Roman"/>
              </w:rPr>
            </w:pPr>
            <w:r>
              <w:rPr>
                <w:sz w:val="26"/>
                <w:rFonts w:ascii="Times New Roman" w:hAnsi="Times New Roman"/>
              </w:rPr>
              <w:t xml:space="preserve">MFO: </w:t>
            </w:r>
            <w:r>
              <w:rPr>
                <w:vanish w:val="false"/>
                <w:sz w:val="26"/>
                <w:rFonts w:ascii="Times New Roman" w:hAnsi="Times New Roman"/>
              </w:rPr>
              <w:fldChar w:fldCharType="begin"/>
              <w:instrText xml:space="preserve">X {"Y":20}</w:instrText>
              <w:fldChar w:fldCharType="separate"/>
              <w:t xml:space="preserve">Ijaraga oluvchi tashkilotning MFO raqami</w:t>
            </w:r>
            <w:r>
              <w:rPr>
                <w:vanish w:val="false"/>
                <w:sz w:val="26"/>
                <w:rFonts w:ascii="Times New Roman" w:hAnsi="Times New Roman"/>
              </w:rPr>
              <w:fldChar w:fldCharType="end"/>
            </w:r>
          </w:p>
          <w:p>
            <w:pPr>
              <w:pStyle w:val="a5"/>
              <w:jc w:val="center"/>
              <w:spacing w:line="276" w:lineRule="auto"/>
              <w:rPr>
                <w:b/>
                <w:sz w:val="26"/>
                <w:rFonts w:ascii="Times New Roman" w:hAnsi="Times New Roman"/>
              </w:rPr>
            </w:pPr>
            <w:r>
              <w:rPr>
                <w:sz w:val="26"/>
                <w:rFonts w:ascii="Times New Roman" w:hAnsi="Times New Roman"/>
              </w:rPr>
              <w:t xml:space="preserve">OKED: </w:t>
            </w:r>
            <w:r>
              <w:rPr>
                <w:vanish w:val="false"/>
                <w:sz w:val="26"/>
                <w:rFonts w:ascii="Times New Roman" w:hAnsi="Times New Roman"/>
              </w:rPr>
              <w:fldChar w:fldCharType="begin"/>
              <w:instrText xml:space="preserve">X {"Y":21}</w:instrText>
              <w:fldChar w:fldCharType="separate"/>
              <w:t xml:space="preserve">Ijarga oluvchi tashkilotning OKED raqami</w:t>
            </w:r>
            <w:r>
              <w:rPr>
                <w:vanish w:val="false"/>
                <w:sz w:val="26"/>
                <w:rFonts w:ascii="Times New Roman" w:hAnsi="Times New Roman"/>
              </w:rPr>
              <w:fldChar w:fldCharType="end"/>
            </w:r>
          </w:p>
          <w:p>
            <w:pPr>
              <w:pStyle w:val="a5"/>
              <w:jc w:val="center"/>
              <w:spacing w:line="276" w:lineRule="auto"/>
              <w:rPr>
                <w:b/>
                <w:sz w:val="26"/>
                <w:rFonts w:ascii="Times New Roman" w:hAnsi="Times New Roman"/>
              </w:rPr>
            </w:pPr>
            <w:r>
              <w:rPr>
                <w:vanish w:val="false"/>
                <w:sz w:val="26"/>
                <w:rFonts w:ascii="Times New Roman" w:hAnsi="Times New Roman"/>
              </w:rPr>
              <w:fldChar w:fldCharType="begin"/>
              <w:instrText xml:space="preserve">X {"Y":22}</w:instrText>
              <w:fldChar w:fldCharType="separate"/>
              <w:t xml:space="preserve">Ijaraga oluvchi tashkilot rahbarining F.I.Sh.i</w:t>
            </w:r>
            <w:r>
              <w:rPr>
                <w:vanish w:val="false"/>
                <w:sz w:val="26"/>
                <w:rFonts w:ascii="Times New Roman" w:hAnsi="Times New Roman"/>
              </w:rPr>
              <w:fldChar w:fldCharType="end"/>
            </w:r>
            <w:r>
              <w:rPr>
                <w:b/>
                <w:sz w:val="26"/>
                <w:rFonts w:ascii="Times New Roman" w:hAnsi="Times New Roman"/>
              </w:rPr>
              <w:t xml:space="preserve">   </w:t>
            </w:r>
            <w:r>
              <w:rPr>
                <w:sz w:val="26"/>
                <w:rFonts w:ascii="Times New Roman" w:hAnsi="Times New Roman"/>
              </w:rPr>
              <w:t>___(Imzo)____</w:t>
            </w:r>
            <w:r>
              <w:rPr>
                <w:b/>
                <w:sz w:val="26"/>
                <w:rFonts w:ascii="Times New Roman" w:hAnsi="Times New Roman"/>
              </w:rPr>
              <w:t xml:space="preserve"> </w:t>
            </w:r>
          </w:p>
          <w:p>
            <w:pPr>
              <w:pStyle w:val="a5"/>
              <w:jc w:val="center"/>
              <w:spacing w:line="276" w:lineRule="auto"/>
              <w:rPr>
                <w:b/>
                <w:sz w:val="26"/>
                <w:rFonts w:ascii="Times New Roman" w:hAnsi="Times New Roman"/>
              </w:rPr>
            </w:pPr>
            <w:r>
              <w:rPr>
                <w:b/>
                <w:i/>
                <w:sz w:val="26"/>
                <w:rFonts w:ascii="Times New Roman" w:hAnsi="Times New Roman"/>
              </w:rPr>
              <w:t>Muhr</w:t>
            </w:r>
          </w:p>
          <w:p>
            <w:pPr>
              <w:pStyle w:val="a5"/>
              <w:jc w:val="center"/>
              <w:spacing w:line="276" w:lineRule="auto"/>
              <w:rPr>
                <w:b/>
                <w:i/>
                <w:sz w:val="26"/>
                <w:rFonts w:ascii="Times New Roman" w:hAnsi="Times New Roman"/>
              </w:rPr>
            </w:pPr>
          </w:p>
        </w:tc>
      </w:tr>
    </w:tbl>
    <w:p>
      <w:pPr>
        <w:jc w:val="both"/>
        <w:spacing w:after="0" w:line="276" w:lineRule="auto"/>
        <w:rPr>
          <w:sz w:val="26"/>
          <w:rFonts w:ascii="Times New Roman" w:hAnsi="Times New Roman"/>
        </w:rPr>
      </w:pPr>
    </w:p>
    <w:sectPr>
      <w:pgSz w:w="11906" w:h="16838"/>
      <w:pgMar w:left="1701" w:right="851" w:top="1134" w:bottom="1134" w:header="709" w:footer="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FA2ECE"/>
    <w:multiLevelType w:val="hybridMultilevel"/>
    <w:tmpl w:val="27E0332E"/>
    <w:lvl w:ilvl="0" w:tplc="DC88D2FE">
      <w:start w:val="4"/>
      <w:numFmt w:val="decimal"/>
      <w:lvlText w:val="%1"/>
      <w:lvlJc w:val="left"/>
      <w:pPr>
        <w:ind w:left="1211" w:hanging="360"/>
      </w:pPr>
      <w:rPr>
        <w:rFonts w:hint="default"/>
        <w:color w:val="auto"/>
      </w:rPr>
    </w:lvl>
    <w:lvl w:ilvl="1" w:tplc="04190019">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 w15:restartNumberingAfterBreak="0">
    <w:nsid w:val="42E4762D"/>
    <w:multiLevelType w:val="hybridMultilevel"/>
    <w:tmpl w:val="EBF0DF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ED37E6B"/>
    <w:multiLevelType w:val="hybridMultilevel"/>
    <w:tmpl w:val="01685682"/>
    <w:lvl w:ilvl="0" w:tplc="1FA44CFE">
      <w:start w:val="1"/>
      <w:numFmt w:val="decimal"/>
      <w:lvlText w:val="%1."/>
      <w:lvlJc w:val="left"/>
      <w:pPr>
        <w:ind w:left="928"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5457"/>
    <w:rsid w:val="00001842"/>
    <w:rsid w:val="000F4582"/>
    <w:rsid w:val="00122531"/>
    <w:rsid w:val="00141524"/>
    <w:rsid w:val="001A41C8"/>
    <w:rsid w:val="00210DF8"/>
    <w:rsid w:val="002340D2"/>
    <w:rsid w:val="00236317"/>
    <w:rsid w:val="002B7243"/>
    <w:rsid w:val="00365C01"/>
    <w:rsid w:val="00383079"/>
    <w:rsid w:val="003876FA"/>
    <w:rsid w:val="003A6863"/>
    <w:rsid w:val="003B7ED4"/>
    <w:rsid w:val="00464949"/>
    <w:rsid w:val="00491308"/>
    <w:rsid w:val="00635457"/>
    <w:rsid w:val="00666059"/>
    <w:rsid w:val="00704931"/>
    <w:rsid w:val="007969AF"/>
    <w:rsid w:val="007A1305"/>
    <w:rsid w:val="0089113B"/>
    <w:rsid w:val="00897431"/>
    <w:rsid w:val="008A1A93"/>
    <w:rsid w:val="008D458F"/>
    <w:rsid w:val="00920ADA"/>
    <w:rsid w:val="009936ED"/>
    <w:rsid w:val="009F489C"/>
    <w:rsid w:val="00A27FA8"/>
    <w:rsid w:val="00A45FA0"/>
    <w:rsid w:val="00AD0554"/>
    <w:rsid w:val="00B24520"/>
    <w:rsid w:val="00B3744B"/>
    <w:rsid w:val="00B73231"/>
    <w:rsid w:val="00BA747D"/>
    <w:rsid w:val="00C0061F"/>
    <w:rsid w:val="00C122B1"/>
    <w:rsid w:val="00C57FFB"/>
    <w:rsid w:val="00C770E8"/>
    <w:rsid w:val="00C85DFA"/>
    <w:rsid w:val="00CE3B15"/>
    <w:rsid w:val="00D06F4B"/>
    <w:rsid w:val="00DC189C"/>
    <w:rsid w:val="00E57E78"/>
    <w:rsid w:val="00E8306E"/>
    <w:rsid w:val="00ED14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0025827-A24D-4E4D-96A7-E80282E8EC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936ED"/>
    <w:pPr>
      <w:spacing w:after="0" w:line="240" w:lineRule="auto"/>
    </w:pPr>
    <w:rPr>
      <w:lang w:val="uz-Cyrl-U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CE3B15"/>
    <w:pPr>
      <w:ind w:left="720"/>
      <w:contextualSpacing/>
    </w:pPr>
  </w:style>
  <w:style w:type="paragraph" w:styleId="a5">
    <w:name w:val="Plain Text"/>
    <w:basedOn w:val="a"/>
    <w:link w:val="a6"/>
    <w:unhideWhenUsed/>
    <w:rsid w:val="00122531"/>
    <w:pPr>
      <w:spacing w:after="0" w:line="240" w:lineRule="auto"/>
    </w:pPr>
    <w:rPr>
      <w:rFonts w:ascii="Courier New" w:eastAsia="Times New Roman" w:hAnsi="Courier New" w:cs="Courier New"/>
      <w:sz w:val="20"/>
      <w:szCs w:val="20"/>
      <w:lang w:eastAsia="ru-RU"/>
    </w:rPr>
  </w:style>
  <w:style w:type="character" w:customStyle="1" w:styleId="a6">
    <w:name w:val="Текст Знак"/>
    <w:basedOn w:val="a0"/>
    <w:link w:val="a5"/>
    <w:rsid w:val="00122531"/>
    <w:rPr>
      <w:rFonts w:ascii="Courier New" w:eastAsia="Times New Roman" w:hAnsi="Courier New" w:cs="Courier New"/>
      <w:sz w:val="20"/>
      <w:szCs w:val="20"/>
      <w:lang w:eastAsia="ru-RU"/>
    </w:rPr>
  </w:style>
  <w:style w:type="character" w:customStyle="1" w:styleId="markedcontent">
    <w:name w:val="markedcontent"/>
    <w:basedOn w:val="a0"/>
    <w:rsid w:val="00BA747D"/>
  </w:style>
  <w:style w:type="paragraph" w:styleId="a7">
    <w:name w:val="Subtitle"/>
    <w:basedOn w:val="a"/>
    <w:link w:val="a8"/>
    <w:qFormat/>
    <w:rsid w:val="00C770E8"/>
    <w:pPr>
      <w:spacing w:after="0" w:line="240" w:lineRule="auto"/>
      <w:jc w:val="both"/>
    </w:pPr>
    <w:rPr>
      <w:rFonts w:ascii="Times New Roman" w:eastAsia="Times New Roman" w:hAnsi="Times New Roman" w:cs="Times New Roman"/>
      <w:sz w:val="28"/>
      <w:szCs w:val="20"/>
      <w:lang w:eastAsia="ru-RU"/>
    </w:rPr>
  </w:style>
  <w:style w:type="character" w:customStyle="1" w:styleId="a8">
    <w:name w:val="Подзаголовок Знак"/>
    <w:basedOn w:val="a0"/>
    <w:link w:val="a7"/>
    <w:rsid w:val="00C770E8"/>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1465</Words>
  <Characters>8353</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Muzaffar Axmedov</dc:creator>
  <cp:keywords/>
  <dc:description/>
  <cp:lastModifiedBy>Shakarboy G'oyibnazarov</cp:lastModifiedBy>
  <cp:revision>2</cp:revision>
  <dcterms:created xsi:type="dcterms:W3CDTF">2023-05-16T05:38:00Z</dcterms:created>
  <dcterms:modified xsi:type="dcterms:W3CDTF">2023-05-16T05:38:00Z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Shartnoma rekvizitlari:</w:name>
    <w:value w:hidden="true">
      <w:unit w:active="false"/>
    </w:value>
  </w:element>
  <w:element w:id="2" w:kind="variable" w:selector="check" w:type="string" w:valueMode="normal" w:required="false" w:groupID="1">
    <w:identifier xml:space="preserve">ID2</w:identifier>
    <w:name xml:space="preserve">Shartnoma tuzilgan sana</w:name>
    <w:value w:hidden="false">
      <w:unit w:active="false"/>
    </w:value>
  </w:element>
  <w:element w:id="3" w:kind="variable" w:selector="check" w:type="string" w:valueMode="normal" w:required="false" w:groupID="1">
    <w:identifier xml:space="preserve">ID3</w:identifier>
    <w:name xml:space="preserve">Shartnoma raqami</w:name>
    <w:value w:hidden="false">
      <w:unit w:active="false"/>
    </w:value>
  </w:element>
  <w:element w:id="4" w:kind="variable" w:selector="check" w:type="string" w:valueMode="normal" w:required="false" w:groupID="1">
    <w:identifier xml:space="preserve">ID4</w:identifier>
    <w:name xml:space="preserve">Shartnoma tuzilgan joy (tuman, shahar) nomi</w:name>
    <w:value w:hidden="false">
      <w:unit w:active="false"/>
    </w:value>
  </w:element>
  <w:element w:id="5" w:kind="category" w:selector="check" w:type="string" w:valueMode="normal" w:required="false">
    <w:identifier xml:space="preserve">ID5</w:identifier>
    <w:name xml:space="preserve">Ijaraga beruvchi to‘g‘risida maʼlumot</w:name>
    <w:value w:hidden="true">
      <w:unit w:active="false"/>
    </w:value>
  </w:element>
  <w:element w:id="6" w:kind="variable" w:selector="check" w:type="string" w:valueMode="normal" w:required="false" w:groupID="5">
    <w:identifier xml:space="preserve">ID6</w:identifier>
    <w:name xml:space="preserve">Ijara obyektini ijaraga beruvchi uy-joy mulkdorlari shirkatining nomi</w:name>
    <w:value w:hidden="false">
      <w:unit w:active="false"/>
    </w:value>
  </w:element>
  <w:element w:id="7" w:kind="variable" w:selector="check" w:type="string" w:valueMode="normal" w:required="false" w:groupID="5">
    <w:identifier xml:space="preserve">ID7</w:identifier>
    <w:name xml:space="preserve">Ijara obyektini ijaraga beruvchi uy-joy mulkdorlari shirkati raisining F.I.Sh.i</w:name>
    <w:value w:hidden="false">
      <w:unit w:active="false"/>
    </w:value>
  </w:element>
  <w:element w:id="8" w:kind="variable" w:selector="check" w:type="string" w:valueMode="normal" w:required="false" w:groupID="5">
    <w:identifier xml:space="preserve">ID8</w:identifier>
    <w:name xml:space="preserve">Ijaraga beruvchining yuridik manzili</w:name>
    <w:value w:hidden="false">
      <w:unit w:active="false"/>
    </w:value>
  </w:element>
  <w:element w:id="9" w:kind="variable" w:selector="check" w:type="string" w:valueMode="normal" w:required="false" w:groupID="5">
    <w:identifier xml:space="preserve">ID9</w:identifier>
    <w:name xml:space="preserve">Ijaraga beruvchining hisob raqami</w:name>
    <w:value w:hidden="false">
      <w:unit w:active="false"/>
    </w:value>
  </w:element>
  <w:element w:id="10" w:kind="variable" w:selector="check" w:type="string" w:valueMode="normal" w:required="false" w:groupID="5">
    <w:identifier xml:space="preserve">ID10</w:identifier>
    <w:name xml:space="preserve">Ijaraga beruvchining STIR raqami;</w:name>
    <w:value w:hidden="false">
      <w:unit w:active="false"/>
    </w:value>
  </w:element>
  <w:element w:id="11" w:kind="variable" w:selector="check" w:type="string" w:valueMode="normal" w:required="false" w:groupID="5">
    <w:identifier xml:space="preserve">ID11</w:identifier>
    <w:name xml:space="preserve">Ijaraga beruvchining MFO raqami</w:name>
    <w:value w:hidden="false">
      <w:unit w:active="false"/>
    </w:value>
  </w:element>
  <w:element w:id="12" w:kind="variable" w:selector="check" w:type="string" w:valueMode="normal" w:required="false" w:groupID="5">
    <w:identifier xml:space="preserve">ID12</w:identifier>
    <w:name xml:space="preserve">Ijaraga beruvchining OKED raqami</w:name>
    <w:value w:hidden="false">
      <w:unit w:active="false"/>
    </w:value>
  </w:element>
  <w:element w:id="13" w:kind="variable" w:selector="check" w:type="string" w:valueMode="normal" w:required="false" w:groupID="5">
    <w:identifier xml:space="preserve">ID13</w:identifier>
    <w:name xml:space="preserve">Ijaraga beruvchi shirkat rahbarining F.I.Sh.i</w:name>
    <w:value w:hidden="false">
      <w:unit w:active="false"/>
    </w:value>
  </w:element>
  <w:element w:id="14" w:kind="category" w:selector="check" w:type="string" w:valueMode="normal" w:required="false">
    <w:identifier xml:space="preserve">ID14</w:identifier>
    <w:name xml:space="preserve">Ijaraga oluvchi to‘g‘risida maʼlumot</w:name>
    <w:value w:hidden="true">
      <w:unit w:active="false"/>
    </w:value>
  </w:element>
  <w:element w:id="15" w:kind="variable" w:selector="check" w:type="string" w:valueMode="normal" w:required="false" w:groupID="14">
    <w:identifier xml:space="preserve">ID15</w:identifier>
    <w:name xml:space="preserve">Ijaraga oluvchi tashkilotning nomi va tashkiliy huquqiy shakli</w:name>
    <w:comment xml:space="preserve">Izoh: Masalan “Nur” MCHJ</w:comment>
    <w:value w:hidden="false">
      <w:unit w:active="false"/>
    </w:value>
  </w:element>
  <w:element w:id="16" w:kind="variable" w:selector="check" w:type="string" w:valueMode="normal" w:required="false" w:groupID="14">
    <w:identifier xml:space="preserve">ID16</w:identifier>
    <w:name xml:space="preserve">Ijaraga oluvchi tashkilot rahbarining F.I.Sh.i</w:name>
    <w:value w:hidden="false">
      <w:unit w:active="false"/>
    </w:value>
  </w:element>
  <w:element w:id="17" w:kind="variable" w:selector="check" w:type="string" w:valueMode="normal" w:required="false" w:groupID="14">
    <w:identifier xml:space="preserve">ID17</w:identifier>
    <w:name xml:space="preserve">Ijaraga oluvchi tashkilotning yuridik manzili</w:name>
    <w:value w:hidden="false">
      <w:unit w:active="false"/>
    </w:value>
  </w:element>
  <w:element w:id="18" w:kind="variable" w:selector="check" w:type="string" w:valueMode="normal" w:required="false" w:groupID="14">
    <w:identifier xml:space="preserve">ID18</w:identifier>
    <w:name xml:space="preserve">Ijaraga oluvchi tashkilotning hisob raqami</w:name>
    <w:value w:hidden="false">
      <w:unit w:active="false"/>
    </w:value>
  </w:element>
  <w:element w:id="19" w:kind="variable" w:selector="check" w:type="string" w:valueMode="normal" w:required="false" w:groupID="14">
    <w:identifier xml:space="preserve">ID19</w:identifier>
    <w:name xml:space="preserve">Ijaraga oluvchi tashkilotning STIR raqami</w:name>
    <w:value w:hidden="false">
      <w:unit w:active="false"/>
    </w:value>
  </w:element>
  <w:element w:id="20" w:kind="variable" w:selector="check" w:type="string" w:valueMode="normal" w:required="false" w:groupID="14">
    <w:identifier xml:space="preserve">ID20</w:identifier>
    <w:name xml:space="preserve">Ijaraga oluvchi tashkilotning MFO raqami</w:name>
    <w:value w:hidden="false">
      <w:unit w:active="false"/>
    </w:value>
  </w:element>
  <w:element w:id="21" w:kind="variable" w:selector="check" w:type="string" w:valueMode="normal" w:required="false" w:groupID="14">
    <w:identifier xml:space="preserve">ID21</w:identifier>
    <w:name xml:space="preserve">Ijarga oluvchi tashkilotning OKED raqami</w:name>
    <w:value w:hidden="false">
      <w:unit w:active="false"/>
    </w:value>
  </w:element>
  <w:element w:id="22" w:kind="variable" w:selector="check" w:type="string" w:valueMode="normal" w:required="false" w:groupID="14">
    <w:identifier xml:space="preserve">ID22</w:identifier>
    <w:name xml:space="preserve">Ijaraga oluvchi tashkilot rahbarining F.I.Sh.i</w:name>
    <w:value w:hidden="false">
      <w:unit w:active="false"/>
    </w:value>
  </w:element>
  <w:element w:id="23" w:kind="category" w:selector="check" w:type="string" w:valueMode="normal" w:required="false">
    <w:identifier xml:space="preserve">ID23</w:identifier>
    <w:name xml:space="preserve">Ijara binosi to‘g‘risida maʼlumot</w:name>
    <w:value w:hidden="true">
      <w:unit w:active="false"/>
    </w:value>
  </w:element>
  <w:element w:id="24" w:kind="variable" w:selector="check" w:type="string" w:valueMode="normal" w:required="false" w:groupID="23">
    <w:identifier xml:space="preserve">ID24</w:identifier>
    <w:name xml:space="preserve">Ijara obyekti joylashgan manzil</w:name>
    <w:value w:hidden="false">
      <w:unit w:active="false"/>
    </w:value>
  </w:element>
  <w:element w:id="25" w:kind="variable" w:selector="check" w:type="string" w:valueMode="normal" w:required="false" w:groupID="23">
    <w:identifier xml:space="preserve">ID25</w:identifier>
    <w:name xml:space="preserve">Ijara obyektining umumiy maydoni</w:name>
    <w:value w:hidden="false">
      <w:unit w:active="false"/>
    </w:value>
  </w:element>
  <w:element w:id="26" w:kind="variable" w:selector="check" w:type="string" w:valueMode="normal" w:required="false" w:groupID="23">
    <w:identifier xml:space="preserve">ID26</w:identifier>
    <w:name xml:space="preserve">Ijara obyektini ijaraga berish muddati</w:name>
    <w:comment xml:space="preserve">Izoh: ushbu bandda ijara obyektini ijaraga berish muddatlari yil, oy va kun ko‘rinishida aniq ko‘rsatilishi lozim</w:comment>
    <w:value w:hidden="false">
      <w:unit w:active="false"/>
    </w:value>
  </w:element>
  <w:element w:id="27" w:kind="variable" w:selector="check" w:type="string" w:valueMode="normal" w:required="false" w:groupID="23">
    <w:identifier xml:space="preserve">ID27</w:identifier>
    <w:name xml:space="preserve">Ижарага олувчи ижара объектидан нима мақсадда фойдаланади?</w:name>
    <w:value w:hidden="false">
      <w:unit w:active="false"/>
    </w:value>
  </w:element>
  <w:element w:id="28" w:kind="variable" w:selector="check" w:type="string" w:valueMode="normal" w:required="false" w:groupID="23">
    <w:identifier xml:space="preserve">ID28</w:identifier>
    <w:name xml:space="preserve">Ижара учун бир ойда тўланадиган ижара ҳақи миқдори</w:name>
    <w:value w:hidden="false">
      <w:unit w:active="false"/>
    </w:value>
  </w:element>
  <w:element w:id="29" w:kind="variable" w:selector="check" w:type="string" w:valueMode="normal" w:required="false" w:groupID="23">
    <w:identifier xml:space="preserve">ID29</w:identifier>
    <w:name xml:space="preserve">Ҳар ойнинг ижара учун тўловлар амалга ошириладиган сана</w:name>
    <w:value w:hidden="false">
      <w:unit w:active="false"/>
    </w:value>
  </w:element>
  <w:element w:id="30" w:kind="variable" w:selector="check" w:type="string" w:valueMode="normal" w:required="false" w:groupID="23">
    <w:identifier xml:space="preserve">ID30</w:identifier>
    <w:name xml:space="preserve">Binodan foydalanish (ekspluatatsiya) xarajatlari, kommunal xizmatlar haqi, yer solig‘i va boshqa to‘lovlar ijara haqi stavkasiga kiradimi</w:name>
    <w:comment xml:space="preserve">Izoh: Ushbu bandga “kiradi” yoki “kirmaydi” deb javob berilishi lozim</w:comment>
    <w:value w:hidden="false">
      <w:unit w:active="false"/>
    </w:value>
  </w:element>
  <w:element w:id="31" w:kind="variable" w:selector="check" w:type="string" w:valueMode="normal" w:required="false" w:groupID="23">
    <w:identifier xml:space="preserve">ID31</w:identifier>
    <w:name xml:space="preserve">Ijaraga beruvchining boshqa huquqlari</w:name>
    <w:value w:hidden="false">
      <w:unit w:active="false"/>
    </w:value>
  </w:element>
  <w:element w:id="32" w:kind="variable" w:selector="check" w:type="string" w:valueMode="normal" w:required="false" w:groupID="23">
    <w:identifier xml:space="preserve">ID32</w:identifier>
    <w:name xml:space="preserve">Ijaraga beruvchining boshqa majburiyatlari</w:name>
    <w:value w:hidden="false">
      <w:unit w:active="false"/>
    </w:value>
  </w:element>
  <w:element w:id="33" w:kind="variable" w:selector="check" w:type="string" w:valueMode="normal" w:required="false" w:groupID="23">
    <w:identifier xml:space="preserve">ID33</w:identifier>
    <w:name xml:space="preserve">Ijaraga oluvchining boshqa huquqlari</w:name>
    <w:value w:hidden="false">
      <w:unit w:active="false"/>
    </w:value>
  </w:element>
  <w:element w:id="34" w:kind="variable" w:selector="check" w:type="string" w:valueMode="normal" w:required="false" w:groupID="23">
    <w:identifier xml:space="preserve">ID34</w:identifier>
    <w:name xml:space="preserve">Ijaraga oluvchining boshqa majburiyatlari</w:name>
    <w:value w:hidden="false">
      <w:unit w:active="false"/>
    </w:value>
  </w:element>
</w:structure>
</file>