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jc w:val="center"/>
        <w:spacing w:before="0" w:beforeAutoSpacing="false" w:after="0" w:afterAutoSpacing="false"/>
        <w:rPr>
          <w:b/>
          <w:color w:val="000000"/>
          <w:sz w:val="28"/>
          <w:rFonts w:ascii="Times New Roman" w:hAnsi="Times New Roman"/>
        </w:rPr>
      </w:pPr>
      <w:r>
        <w:rPr>
          <w:b/>
          <w:color w:val="000000"/>
          <w:sz w:val="28"/>
        </w:rPr>
        <w:t>BUYRUQ</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3"/>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3"/>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pStyle w:val="a3"/>
        <w:jc w:val="center"/>
        <w:spacing w:before="0" w:beforeAutoSpacing="false" w:after="0" w:afterAutoSpacing="false"/>
        <w:rPr>
          <w:b/>
          <w:color w:val="000000"/>
          <w:sz w:val="28"/>
          <w:rFonts w:ascii="Times New Roman" w:hAnsi="Times New Roman"/>
        </w:rPr>
      </w:pPr>
    </w:p>
    <w:p>
      <w:pPr>
        <w:pStyle w:val="a3"/>
        <w:jc w:val="center"/>
        <w:ind w:firstLine="708"/>
        <w:spacing w:before="0" w:beforeAutoSpacing="false" w:after="0" w:afterAutoSpacing="false"/>
      </w:pPr>
      <w:r>
        <w:rPr>
          <w:b/>
          <w:color w:val="000000"/>
          <w:sz w:val="28"/>
        </w:rPr>
        <w:t xml:space="preserve">O‘qishga kirganligi munosabati bilan mehnat shartnomasini</w:t>
      </w:r>
    </w:p>
    <w:p>
      <w:pPr>
        <w:pStyle w:val="a3"/>
        <w:jc w:val="center"/>
        <w:ind w:firstLine="708"/>
        <w:spacing w:before="0" w:beforeAutoSpacing="false" w:after="0" w:afterAutoSpacing="false"/>
      </w:pPr>
      <w:r>
        <w:rPr>
          <w:b/>
          <w:color w:val="000000"/>
          <w:sz w:val="28"/>
        </w:rPr>
        <w:t xml:space="preserve">bekor qilish toʻgʻrisida</w:t>
      </w:r>
    </w:p>
    <w:p>
      <w:pPr>
        <w:pStyle w:val="a3"/>
        <w:jc w:val="both"/>
        <w:ind w:firstLine="708"/>
        <w:spacing w:before="0" w:beforeAutoSpacing="false" w:after="0" w:afterAutoSpacing="false"/>
      </w:pPr>
      <w:r>
        <w:rPr>
          <w:color w:val="000000"/>
        </w:rPr>
        <w:t> </w:t>
      </w:r>
    </w:p>
    <w:p>
      <w:pPr>
        <w:pStyle w:val="a3"/>
        <w:jc w:val="both"/>
        <w:ind w:firstLine="708"/>
        <w:spacing w:before="0" w:beforeAutoSpacing="false" w:after="0" w:afterAutoSpacing="false"/>
        <w:rPr>
          <w:color w:val="000000"/>
          <w:sz w:val="28"/>
          <w:rFonts w:ascii="Times New Roman" w:hAnsi="Times New Roman"/>
        </w:rPr>
      </w:pPr>
      <w:r>
        <w:rPr>
          <w:color w:val="000000"/>
          <w:sz w:val="28"/>
        </w:rPr>
        <w:t xml:space="preserve">Mehnat kodeksining 160-moddasi. Mehnat shartnomasini xodimning tashabbusiga ko‘ra bekor qilish</w:t>
      </w:r>
    </w:p>
    <w:p>
      <w:pPr>
        <w:pStyle w:val="a3"/>
        <w:jc w:val="both"/>
        <w:ind w:firstLine="708"/>
        <w:spacing w:before="0" w:beforeAutoSpacing="false" w:after="0" w:afterAutoSpacing="false"/>
        <w:rPr>
          <w:sz w:val="28"/>
          <w:rFonts w:ascii="Times New Roman" w:hAnsi="Times New Roman"/>
        </w:rPr>
      </w:pPr>
      <w:r>
        <w:rPr>
          <w:sz w:val="28"/>
        </w:rPr>
        <w:t xml:space="preserve">Mehnat shartnomasini xodimning tashabbusiga ko‘ra bekor qilish to‘g‘risidagi ariza u o‘z ishini davom ettirishi mumkin emasligi (ta’lim tashkilotiga qabul qilinganligi, pensiyaga chiqqanligi, saylab qo‘yiladigan lavozimga saylanganligi va boshqa hollarda) bilan bog‘liq bo‘lgan hollarda ish beruvchi mehnat shartnomasini xodim iltimos qilayotgan muddatda bekor qilishi kerak.</w:t>
      </w:r>
    </w:p>
    <w:p>
      <w:pPr>
        <w:pStyle w:val="a3"/>
        <w:jc w:val="both"/>
        <w:ind w:firstLine="708"/>
        <w:spacing w:before="0" w:beforeAutoSpacing="false" w:after="0" w:afterAutoSpacing="false"/>
        <w:rPr>
          <w:sz w:val="28"/>
          <w:rFonts w:ascii="Times New Roman" w:hAnsi="Times New Roman"/>
        </w:rPr>
      </w:pPr>
    </w:p>
    <w:p>
      <w:pPr>
        <w:pStyle w:val="a3"/>
        <w:jc w:val="both"/>
        <w:ind w:firstLine="708"/>
        <w:spacing w:before="0" w:beforeAutoSpacing="false" w:after="0" w:afterAutoSpacing="false"/>
        <w:rPr>
          <w:sz w:val="28"/>
          <w:rFonts w:ascii="Times New Roman" w:hAnsi="Times New Roman"/>
        </w:rPr>
      </w:pPr>
      <w:r>
        <w:rPr>
          <w:sz w:val="28"/>
        </w:rPr>
        <w:t xml:space="preserve">O‘zbekiston Respublikasi Mehnat kodeksining 160-moddasiga muvofiq,</w:t>
      </w:r>
    </w:p>
    <w:p>
      <w:pPr>
        <w:pStyle w:val="a3"/>
        <w:jc w:val="both"/>
        <w:ind w:firstLine="708"/>
        <w:spacing w:before="0" w:beforeAutoSpacing="false" w:after="0" w:afterAutoSpacing="false"/>
        <w:rPr>
          <w:sz w:val="28"/>
          <w:rFonts w:ascii="Times New Roman" w:hAnsi="Times New Roman"/>
        </w:rPr>
      </w:pPr>
    </w:p>
    <w:p>
      <w:pPr>
        <w:pStyle w:val="a3"/>
        <w:jc w:val="center"/>
        <w:ind w:firstLine="708"/>
        <w:spacing w:before="0" w:beforeAutoSpacing="false" w:after="0" w:afterAutoSpacing="false"/>
        <w:rPr>
          <w:b/>
          <w:color w:val="000000"/>
          <w:sz w:val="28"/>
          <w:rFonts w:ascii="Times New Roman" w:hAnsi="Times New Roman"/>
        </w:rPr>
      </w:pPr>
      <w:r>
        <w:rPr>
          <w:b/>
          <w:sz w:val="28"/>
        </w:rPr>
        <w:t>BUYURAMAN</w:t>
      </w:r>
    </w:p>
    <w:p>
      <w:pPr>
        <w:pStyle w:val="a3"/>
        <w:jc w:val="both"/>
        <w:ind w:firstLine="708"/>
        <w:spacing w:before="0" w:beforeAutoSpacing="false" w:after="0" w:afterAutoSpacing="false"/>
        <w:rPr>
          <w:color w:val="000000"/>
          <w:rFonts w:ascii="Times New Roman" w:hAnsi="Times New Roman"/>
        </w:rPr>
      </w:pPr>
    </w:p>
    <w:p>
      <w:pPr>
        <w:pStyle w:val="a3"/>
        <w:jc w:val="both"/>
        <w:ind w:firstLine="708"/>
        <w:spacing w:before="0" w:beforeAutoSpacing="false" w:after="0" w:afterAutoSpacing="false"/>
      </w:pPr>
      <w:r>
        <w:rPr>
          <w:b/>
          <w:color w:val="000000"/>
          <w:sz w:val="28"/>
        </w:rPr>
        <w:t>1. </w:t>
      </w:r>
      <w:r>
        <w:rPr>
          <w:b/>
          <w:vanish w:val="false"/>
          <w:color w:val="000000"/>
          <w:sz w:val="28"/>
          <w:rFonts w:ascii="Times New Roman" w:hAnsi="Times New Roman"/>
        </w:rPr>
        <w:fldChar w:fldCharType="begin"/>
        <w:instrText xml:space="preserve">X {"Y":6}</w:instrText>
        <w:fldChar w:fldCharType="separate"/>
      </w:r>
      <w:r>
        <w:rPr>
          <w:b/>
          <w:vanish w:val="false"/>
          <w:color w:val="000000"/>
          <w:sz w:val="28"/>
          <w:rFonts w:ascii="Times New Roman" w:hAnsi="Times New Roman"/>
        </w:rPr>
        <w:t xml:space="preserve">Xodimning F.I.O.si</w:t>
        <w:fldChar w:fldCharType="end"/>
      </w:r>
      <w:r>
        <w:rPr>
          <w:color w:val="000000"/>
          <w:sz w:val="28"/>
        </w:rPr>
        <w:t xml:space="preserve"> –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Tashkilot nomi</w:t>
        <w:fldChar w:fldCharType="end"/>
      </w:r>
      <w:r>
        <w:rPr>
          <w:color w:val="000000"/>
          <w:sz w:val="28"/>
        </w:rPr>
        <w:t xml:space="preserve">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Xodimning lavozimi</w:t>
        <w:fldChar w:fldCharType="end"/>
      </w:r>
      <w:r>
        <w:rPr>
          <w:color w:val="000000"/>
          <w:sz w:val="28"/>
        </w:rPr>
        <w:t xml:space="preserve"> lavozimidan </w:t>
      </w:r>
      <w:r>
        <w:rPr>
          <w:vanish w:val="false"/>
          <w:color w:val="000000"/>
          <w:sz w:val="28"/>
          <w:rFonts w:ascii="Times New Roman" w:hAnsi="Times New Roman"/>
        </w:rPr>
        <w:fldChar w:fldCharType="begin"/>
        <w:instrText xml:space="preserve">X {"Y":9}</w:instrText>
        <w:fldChar w:fldCharType="separate"/>
      </w:r>
      <w:r>
        <w:rPr>
          <w:vanish w:val="false"/>
          <w:color w:val="000000"/>
          <w:sz w:val="28"/>
          <w:rFonts w:ascii="Times New Roman" w:hAnsi="Times New Roman"/>
        </w:rPr>
        <w:t xml:space="preserve">Mehnat shartnomasi bekor qilinadigan sana</w:t>
        <w:fldChar w:fldCharType="end"/>
      </w:r>
      <w:r>
        <w:rPr>
          <w:color w:val="000000"/>
          <w:sz w:val="28"/>
        </w:rPr>
        <w:t xml:space="preserve">dan kunduzgi boʻlimga oʻquv yurtiga qabul qilinganligi sababli, oʻz xohishiga koʻra u bilan tuzilgan mehnat shartnomasi bekor qilinsin.</w:t>
      </w:r>
    </w:p>
    <w:p>
      <w:pPr>
        <w:pStyle w:val="a3"/>
        <w:jc w:val="both"/>
        <w:ind w:firstLine="707"/>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pPr>
      <w:r>
        <w:rPr>
          <w:b/>
          <w:color w:val="000000"/>
          <w:sz w:val="28"/>
        </w:rPr>
        <w:t>2. </w:t>
      </w:r>
      <w:r>
        <w:rPr>
          <w:color w:val="000000"/>
          <w:sz w:val="28"/>
        </w:rPr>
        <w:t xml:space="preserve">Buxgalteriya bo‘limiga: xodim </w:t>
      </w: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Xodimning F.I.O.si</w:t>
        <w:fldChar w:fldCharType="end"/>
      </w:r>
      <w:r>
        <w:rPr>
          <w:color w:val="000000"/>
          <w:sz w:val="28"/>
        </w:rPr>
        <w:t xml:space="preserve">ga tegishli toʻlovlar amaldagi qonunchilik hujjatlarida belgilangan tartibda amalga oshirilsin.</w:t>
      </w:r>
    </w:p>
    <w:p>
      <w:pPr>
        <w:pStyle w:val="a3"/>
        <w:jc w:val="both"/>
        <w:ind w:firstLine="707"/>
        <w:spacing w:before="0" w:beforeAutoSpacing="false" w:after="0" w:afterAutoSpacing="false"/>
        <w:rPr>
          <w:color w:val="000000"/>
          <w:rFonts w:ascii="Times New Roman" w:hAnsi="Times New Roman"/>
        </w:rPr>
      </w:pPr>
      <w:r>
        <w:rPr>
          <w:color w:val="000000"/>
        </w:rPr>
        <w:t> </w:t>
      </w:r>
    </w:p>
    <w:p>
      <w:pPr>
        <w:pStyle w:val="a3"/>
        <w:jc w:val="both"/>
        <w:ind w:firstLine="708"/>
        <w:spacing w:before="0" w:beforeAutoSpacing="false" w:after="0" w:afterAutoSpacing="false"/>
        <w:rPr>
          <w:color w:val="000000"/>
          <w:sz w:val="22"/>
          <w:rFonts w:ascii="Times New Roman" w:hAnsi="Times New Roman"/>
        </w:rPr>
      </w:pPr>
      <w:r>
        <w:rPr>
          <w:b/>
          <w:color w:val="000000"/>
          <w:sz w:val="22"/>
        </w:rPr>
        <w:t xml:space="preserve">Asos: </w:t>
      </w:r>
      <w:r>
        <w:rPr>
          <w:color w:val="000000"/>
          <w:sz w:val="22"/>
        </w:rPr>
        <w:t xml:space="preserve">O‘zbekiston Respublikasi Mehnat kodeksining 160-moddasi, </w:t>
      </w:r>
      <w:r>
        <w:rPr>
          <w:vanish w:val="false"/>
          <w:color w:val="000000"/>
          <w:sz w:val="22"/>
          <w:rFonts w:ascii="Times New Roman" w:hAnsi="Times New Roman"/>
        </w:rPr>
        <w:fldChar w:fldCharType="begin"/>
        <w:instrText xml:space="preserve">X {"Y":6}</w:instrText>
        <w:fldChar w:fldCharType="separate"/>
      </w:r>
      <w:r>
        <w:rPr>
          <w:vanish w:val="false"/>
          <w:color w:val="000000"/>
          <w:sz w:val="22"/>
          <w:rFonts w:ascii="Times New Roman" w:hAnsi="Times New Roman"/>
        </w:rPr>
        <w:t xml:space="preserve">Xodimning F.I.O.si</w:t>
        <w:fldChar w:fldCharType="end"/>
      </w:r>
      <w:r>
        <w:rPr>
          <w:color w:val="000000"/>
          <w:sz w:val="22"/>
        </w:rPr>
        <w:t xml:space="preserve">ning arizasi, oʻquv yurtiga qabul qilinganlik haqidagi hujjat nusxasi.</w:t>
      </w:r>
    </w:p>
    <w:p>
      <w:pPr>
        <w:pStyle w:val="a3"/>
        <w:jc w:val="both"/>
        <w:spacing w:before="0" w:beforeAutoSpacing="false" w:after="0" w:afterAutoSpacing="false"/>
        <w:rPr>
          <w:color w:val="000000"/>
          <w:sz w:val="22"/>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2"/>
        <w:gridCol w:w="3087"/>
        <w:gridCol w:w="3156"/>
      </w:tblGrid>
      <w:tr>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Buyruq chiqargan shaxsning lavozimi</w:t>
              <w:fldChar w:fldCharType="end"/>
            </w:r>
          </w:p>
        </w:tc>
        <w:tc>
          <w:tcPr>
            <w:tcW w:w="3115" w:type="dxa"/>
          </w:tcPr>
          <w:p>
            <w:pPr>
              <w:jc w:val="both"/>
              <w:rPr>
                <w:color w:val="000000"/>
                <w:sz w:val="28"/>
                <w:rFonts w:ascii="Times New Roman" w:hAnsi="Times New Roman"/>
              </w:rPr>
            </w:pPr>
            <w:r>
              <w:rPr>
                <w:color w:val="000000"/>
                <w:sz w:val="28"/>
                <w:rFonts w:ascii="Times New Roman" w:hAnsi="Times New Roman"/>
              </w:rPr>
              <w:t>_______________</w:t>
            </w:r>
          </w:p>
        </w:tc>
        <w:tc>
          <w:tcPr>
            <w:tcW w:w="3115" w:type="dxa"/>
          </w:tcPr>
          <w:p>
            <w:pPr>
              <w:jc w:val="both"/>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 Buyruq chiqargan shaxsning F.I.O.si</w:t>
              <w:fldChar w:fldCharType="end"/>
            </w:r>
          </w:p>
        </w:tc>
      </w:tr>
    </w:tbl>
    <w:p>
      <w:pPr>
        <w:jc w:val="both"/>
        <w:rPr>
          <w:color w:val="000000"/>
          <w:sz w:val="28"/>
          <w:rFonts w:ascii="Times New Roman" w:hAnsi="Times New Roman"/>
        </w:rPr>
      </w:pPr>
      <w:r>
        <w:rPr>
          <w:color w:val="000000"/>
          <w:sz w:val="28"/>
          <w:rFonts w:ascii="Times New Roman" w:hAnsi="Times New Roman"/>
        </w:rPr>
        <w:tab/>
        <w:tab/>
        <w:tab/>
        <w:tab/>
        <w:tab/>
        <w:t xml:space="preserve">     (imzo)</w:t>
      </w:r>
    </w:p>
    <w:p>
      <w:pPr>
        <w:pStyle w:val="a3"/>
        <w:jc w:val="both"/>
        <w:spacing w:before="0" w:beforeAutoSpacing="false" w:after="0" w:afterAutoSpacing="false"/>
        <w:rPr>
          <w:color w:val="000000"/>
          <w:sz w:val="22"/>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BFA"/>
    <w:rsid w:val="000A28A1"/>
    <w:rsid w:val="000E128C"/>
    <w:rsid w:val="003A7126"/>
    <w:rsid w:val="007321C1"/>
    <w:rsid w:val="00752E69"/>
    <w:rsid w:val="00953BFA"/>
    <w:rsid w:val="00965F9B"/>
    <w:rsid w:val="009A2431"/>
    <w:rsid w:val="00A831D0"/>
    <w:rsid w:val="00AB453A"/>
    <w:rsid w:val="00C6285F"/>
    <w:rsid w:val="00D448E5"/>
    <w:rsid w:val="00EB42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7DB6F"/>
  <w15:chartTrackingRefBased/>
  <w15:docId w15:val="{4178CB08-910C-4740-9BB5-8A93367B2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65F9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39"/>
    <w:rsid w:val="00C628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0384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239</Words>
  <Characters>1364</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Rahimov Xudoyberdi</cp:lastModifiedBy>
  <cp:revision>5</cp:revision>
  <dcterms:created xsi:type="dcterms:W3CDTF">2025-01-07T11:45:00Z</dcterms:created>
  <dcterms:modified xsi:type="dcterms:W3CDTF">2025-01-15T05:44:00Z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Buyruq rekvizitlari</w:name>
    <w:value w:hidden="true">
      <w:unit w:active="false"/>
    </w:value>
  </w:element>
  <w:element w:id="2" w:kind="variable" w:type="string" w:valueMode="normal" w:required="false" w:groupID="1">
    <w:identifier xml:space="preserve">ID2</w:identifier>
    <w:name xml:space="preserve">Buyruq qabul qilingan sana</w:name>
    <w:value w:hidden="false">
      <w:unit w:active="false"/>
    </w:value>
  </w:element>
  <w:element w:id="3" w:kind="variable" w:type="string" w:valueMode="normal" w:required="false" w:groupID="1">
    <w:identifier xml:space="preserve">ID3</w:identifier>
    <w:name xml:space="preserve">Buyruq raqami</w:name>
    <w:value w:hidden="false">
      <w:unit w:active="false"/>
    </w:value>
  </w:element>
  <w:element w:id="4" w:kind="variable" w:type="string" w:valueMode="normal" w:required="false" w:groupID="1">
    <w:identifier xml:space="preserve">ID4</w:identifier>
    <w:name xml:space="preserve">Buyruq qabul qilingan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Xodimning F.I.O.si</w:name>
    <w:value w:hidden="false">
      <w:unit w:active="false"/>
    </w:value>
  </w:element>
  <w:element w:id="7" w:kind="variable" w:type="string" w:valueMode="normal" w:required="false" w:groupID="5">
    <w:identifier xml:space="preserve">ID7</w:identifier>
    <w:name xml:space="preserve">Tashkilot nomi</w:name>
    <w:value w:hidden="false">
      <w:unit w:active="false"/>
    </w:value>
  </w:element>
  <w:element w:id="8" w:kind="variable" w:type="string" w:valueMode="normal" w:required="false" w:groupID="5">
    <w:identifier xml:space="preserve">ID8</w:identifier>
    <w:name xml:space="preserve">Xodimning lavozimi</w:name>
    <w:value w:hidden="false">
      <w:unit w:active="false"/>
    </w:value>
  </w:element>
  <w:element w:id="9" w:kind="variable" w:type="string" w:valueMode="normal" w:required="false" w:groupID="5">
    <w:identifier xml:space="preserve">ID9</w:identifier>
    <w:name xml:space="preserve">Mehnat shartnomasi bekor qilinadigan sana</w:name>
    <w:value w:hidden="false">
      <w:unit w:active="false"/>
    </w:value>
  </w:element>
  <w:element w:id="10" w:kind="variable" w:type="string" w:valueMode="normal" w:required="false" w:groupID="5">
    <w:identifier xml:space="preserve">ID10</w:identifier>
    <w:name xml:space="preserve">Buyruq chiqargan shaxsning lavozimi</w:name>
    <w:value w:hidden="false">
      <w:unit w:active="false"/>
    </w:value>
  </w:element>
  <w:element w:id="11" w:kind="variable" w:type="string" w:valueMode="normal" w:required="false" w:groupID="5">
    <w:identifier xml:space="preserve">ID11</w:identifier>
    <w:name xml:space="preserve"> Buyruq chiqargan shaxsning F.I.O.si</w:name>
    <w:value w:hidden="false">
      <w:unit w:active="false"/>
    </w:value>
  </w:element>
</w:structure>
</file>