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4" w:type="dxa"/>
      </w:tblPr>
      <w:tblGrid>
        <w:gridCol w:w="9464"/>
      </w:tblGrid>
      <w:tr>
        <w:tc>
          <w:tcPr>
            <w:tcW w:w="9464" w:type="dxa"/>
            <w:shd w:fill="auto"/>
          </w:tcPr>
          <w:p>
            <w:pPr>
              <w:jc w:val="both"/>
              <w:ind w:left="4536"/>
              <w:spacing w:after="0" w:line="240" w:lineRule="auto"/>
              <w:rPr>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Daʼvo ariza berilgan fuqarolik ishlari bo‘yicha sud nomi</w:t>
              <w:fldChar w:fldCharType="end"/>
            </w:r>
            <w:r>
              <w:rPr>
                <w:b/>
                <w:sz w:val="24"/>
                <w:rFonts w:ascii="Times New Roman" w:hAnsi="Times New Roman"/>
              </w:rPr>
              <w:t>ga</w:t>
            </w:r>
          </w:p>
        </w:tc>
      </w:tr>
      <w:tr>
        <w:tc>
          <w:tcPr>
            <w:tcW w:w="9464" w:type="dxa"/>
            <w:shd w:fill="auto"/>
          </w:tcPr>
          <w:p>
            <w:pPr>
              <w:jc w:val="right"/>
              <w:ind w:left="4536"/>
              <w:spacing w:after="0" w:line="252" w:lineRule="auto"/>
              <w:rPr>
                <w:sz w:val="24"/>
                <w:rFonts w:ascii="Times New Roman" w:hAnsi="Times New Roman"/>
              </w:rPr>
            </w:pPr>
          </w:p>
        </w:tc>
      </w:tr>
      <w:tr>
        <w:tc>
          <w:tcPr>
            <w:tcW w:w="9464" w:type="dxa"/>
            <w:shd w:fill="auto"/>
          </w:tcPr>
          <w:p>
            <w:pPr>
              <w:jc w:val="right"/>
              <w:ind w:left="4536"/>
              <w:spacing w:after="0" w:line="252" w:lineRule="auto"/>
              <w:rPr>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p>
        </w:tc>
      </w:tr>
      <w:tr>
        <w:tc>
          <w:tcPr>
            <w:tcW w:w="9464" w:type="dxa"/>
            <w:shd w:fill="auto"/>
          </w:tcPr>
          <w:p>
            <w:pPr>
              <w:jc w:val="right"/>
              <w:ind w:left="4536"/>
              <w:spacing w:after="0" w:line="252"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yashash manzili</w:t>
              <w:fldChar w:fldCharType="end"/>
            </w:r>
          </w:p>
        </w:tc>
      </w:tr>
      <w:tr>
        <w:tc>
          <w:tcPr>
            <w:tcW w:w="9464" w:type="dxa"/>
            <w:shd w:fill="auto"/>
          </w:tcPr>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Daʼvogarning telefon raqamlari</w:t>
              <w:fldChar w:fldCharType="end"/>
            </w:r>
            <w:r>
              <w:rPr>
                <w:sz w:val="24"/>
                <w:rFonts w:ascii="Times New Roman" w:hAnsi="Times New Roman"/>
              </w:rPr>
              <w:t xml:space="preserve"> </w:t>
            </w:r>
          </w:p>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Daʼvogarning pochta (elektron) manzili</w:t>
              <w:fldChar w:fldCharType="end"/>
            </w:r>
          </w:p>
        </w:tc>
      </w:tr>
      <w:tr>
        <w:tc>
          <w:tcPr>
            <w:tcW w:w="9464" w:type="dxa"/>
            <w:shd w:fill="auto"/>
          </w:tcPr>
          <w:p>
            <w:pPr>
              <w:jc w:val="right"/>
              <w:ind w:left="4536"/>
              <w:spacing w:after="0" w:line="252" w:lineRule="auto"/>
              <w:rPr>
                <w:b/>
                <w:sz w:val="24"/>
                <w:rFonts w:ascii="Times New Roman" w:hAnsi="Times New Roman"/>
              </w:rPr>
            </w:pPr>
          </w:p>
        </w:tc>
      </w:tr>
      <w:tr>
        <w:tc>
          <w:tcPr>
            <w:tcW w:w="9464" w:type="dxa"/>
            <w:shd w:fill="auto"/>
          </w:tcPr>
          <w:p>
            <w:pPr>
              <w:jc w:val="right"/>
              <w:ind w:left="4536"/>
              <w:spacing w:after="0" w:line="252" w:lineRule="auto"/>
              <w:rPr>
                <w:b/>
                <w:sz w:val="24"/>
                <w:rFonts w:ascii="Times New Roman" w:hAnsi="Times New Roman"/>
              </w:rPr>
            </w:pPr>
            <w:r>
              <w:rPr>
                <w:b/>
                <w:sz w:val="24"/>
                <w:rFonts w:ascii="Times New Roman" w:hAnsi="Times New Roman"/>
              </w:rPr>
              <w:t>Javobgar:</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Javobgarning F.I.O.si</w:t>
              <w:fldChar w:fldCharType="end"/>
            </w:r>
          </w:p>
        </w:tc>
      </w:tr>
      <w:tr>
        <w:tc>
          <w:tcPr>
            <w:tcW w:w="9464" w:type="dxa"/>
            <w:shd w:fill="auto"/>
          </w:tcPr>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yashash manzili</w:t>
              <w:fldChar w:fldCharType="end"/>
            </w:r>
          </w:p>
        </w:tc>
      </w:tr>
      <w:tr>
        <w:tc>
          <w:tcPr>
            <w:tcW w:w="9464" w:type="dxa"/>
            <w:shd w:fill="auto"/>
          </w:tcPr>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telefon raqamlari</w:t>
              <w:fldChar w:fldCharType="end"/>
            </w:r>
          </w:p>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Javobgarning pochta (elektron) manzili</w:t>
              <w:fldChar w:fldCharType="end"/>
            </w:r>
          </w:p>
        </w:tc>
      </w:tr>
    </w:tbl>
    <w:p>
      <w:pPr>
        <w:jc w:val="both"/>
        <w:ind w:left="4536"/>
        <w:spacing w:after="0" w:line="252" w:lineRule="auto"/>
        <w:rPr>
          <w:sz w:val="28"/>
          <w:rFonts w:ascii="Times New Roman" w:hAnsi="Times New Roman"/>
        </w:rPr>
      </w:pPr>
    </w:p>
    <w:p>
      <w:pPr>
        <w:jc w:val="center"/>
        <w:spacing w:after="0"/>
        <w:rPr>
          <w:sz w:val="25"/>
          <w:rFonts w:ascii="Times New Roman" w:hAnsi="Times New Roman"/>
        </w:rPr>
      </w:pPr>
    </w:p>
    <w:p>
      <w:pPr>
        <w:jc w:val="center"/>
        <w:spacing w:after="0"/>
        <w:rPr>
          <w:sz w:val="25"/>
          <w:rFonts w:ascii="Times New Roman" w:hAnsi="Times New Roman"/>
        </w:rPr>
      </w:pPr>
    </w:p>
    <w:p>
      <w:pPr>
        <w:jc w:val="center"/>
        <w:spacing w:after="0"/>
        <w:rPr>
          <w:b/>
          <w:sz w:val="25"/>
          <w:rFonts w:ascii="Times New Roman" w:hAnsi="Times New Roman"/>
        </w:rPr>
      </w:pPr>
      <w:r>
        <w:rPr>
          <w:b/>
          <w:sz w:val="25"/>
          <w:rFonts w:ascii="Times New Roman" w:hAnsi="Times New Roman"/>
        </w:rPr>
        <w:t xml:space="preserve">D A ʼ V O    A R I Z A</w:t>
      </w:r>
    </w:p>
    <w:p>
      <w:pPr>
        <w:pStyle w:val="ConsPlusNonformat"/>
        <w:jc w:val="center"/>
        <w:rPr>
          <w:i/>
          <w:sz w:val="24"/>
          <w:rFonts w:ascii="Times New Roman" w:hAnsi="Times New Roman"/>
        </w:rPr>
      </w:pPr>
      <w:r>
        <w:rPr>
          <w:i/>
          <w:sz w:val="24"/>
          <w:rFonts w:ascii="Times New Roman" w:hAnsi="Times New Roman"/>
        </w:rPr>
        <w:t xml:space="preserve">(Otalikka eʼtiroz bildirish toʻgʻrisida)</w:t>
      </w:r>
    </w:p>
    <w:p>
      <w:pPr>
        <w:pStyle w:val="ConsPlusNonformat"/>
        <w:jc w:val="center"/>
        <w:rPr>
          <w:sz w:val="24"/>
          <w:rFonts w:ascii="Times New Roman" w:hAnsi="Times New Roman"/>
        </w:rPr>
      </w:pP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r>
        <w:rPr>
          <w:sz w:val="24"/>
          <w:rFonts w:ascii="Times New Roman" w:hAnsi="Times New Roman"/>
        </w:rPr>
        <w:t xml:space="preserve">  javobgar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Daʼvogar va javobgar qonuniy nikohdan o‘tgan sana</w:t>
        <w:fldChar w:fldCharType="end"/>
      </w:r>
      <w:r>
        <w:rPr>
          <w:sz w:val="24"/>
          <w:rFonts w:ascii="Times New Roman" w:hAnsi="Times New Roman"/>
        </w:rPr>
        <w:t xml:space="preserve">da qonuniy nikohdan oʻtganmiz. Nikohimiz tuzilganligi haqida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Daʼvogar va javobgar qonuniy nikohdan o‘tgan sana</w:t>
        <w:fldChar w:fldCharType="end"/>
      </w:r>
      <w:r>
        <w:rPr>
          <w:sz w:val="24"/>
          <w:rFonts w:ascii="Times New Roman" w:hAnsi="Times New Roman"/>
        </w:rPr>
        <w:t xml:space="preserve">da №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Nikoh guvohnomasi raqami</w:t>
        <w:fldChar w:fldCharType="end"/>
      </w:r>
      <w:r>
        <w:rPr>
          <w:sz w:val="24"/>
          <w:rFonts w:ascii="Times New Roman" w:hAnsi="Times New Roman"/>
        </w:rPr>
        <w:t xml:space="preserve">-sonli guvohnoma berilgan.</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Qonuniy nikohdan oʻtishimiz bilan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Tomonlarnig farzandining tug‘ilgan sanasi</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Tomonlarnig farzandini F.I.O.si</w:t>
        <w:fldChar w:fldCharType="end"/>
      </w:r>
      <w:r>
        <w:rPr>
          <w:sz w:val="24"/>
          <w:rFonts w:ascii="Times New Roman" w:hAnsi="Times New Roman"/>
        </w:rPr>
        <w:t xml:space="preserve"> ismli bola tugʻilgan.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Tomonlarnig farzandini F.I.O.si</w:t>
        <w:fldChar w:fldCharType="end"/>
      </w:r>
      <w:r>
        <w:rPr>
          <w:sz w:val="24"/>
          <w:rFonts w:ascii="Times New Roman" w:hAnsi="Times New Roman"/>
        </w:rPr>
        <w:t xml:space="preserve">  ismli bolaga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Tomonlarnig farzandiga tug‘ilganlik to‘g‘risida guvohnoma berilgan sanasi</w:t>
        <w:fldChar w:fldCharType="end"/>
      </w:r>
      <w:r>
        <w:rPr>
          <w:sz w:val="24"/>
          <w:rFonts w:ascii="Times New Roman" w:hAnsi="Times New Roman"/>
        </w:rPr>
        <w:t xml:space="preserve">da №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Tug‘ilganlik to‘g‘risida berilgan guvohnoma raqami</w:t>
        <w:fldChar w:fldCharType="end"/>
      </w:r>
      <w:r>
        <w:rPr>
          <w:sz w:val="24"/>
          <w:rFonts w:ascii="Times New Roman" w:hAnsi="Times New Roman"/>
        </w:rPr>
        <w:t xml:space="preserve"> tugʻilganligi haqida guvohnoma berilgan. Guvohnomasi nusxasiga bolaning otasi deb mening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r>
        <w:rPr>
          <w:sz w:val="24"/>
          <w:rFonts w:ascii="Times New Roman" w:hAnsi="Times New Roman"/>
        </w:rPr>
        <w:t xml:space="preserve"> deb koʻrsatilgan. Javobgar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bir-ikki bor er-xotinlik munosabatida boʻlganmiz. Atigi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Tomonlar birga yashagan muddat</w:t>
        <w:fldChar w:fldCharType="end"/>
      </w:r>
      <w:r>
        <w:rPr>
          <w:sz w:val="24"/>
          <w:rFonts w:ascii="Times New Roman" w:hAnsi="Times New Roman"/>
        </w:rPr>
        <w:t xml:space="preserve"> birga yashaganmiz.</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Biz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Tomonlar alohida yashash muddati</w:t>
        <w:fldChar w:fldCharType="end"/>
      </w:r>
      <w:r>
        <w:rPr>
          <w:sz w:val="24"/>
          <w:rFonts w:ascii="Times New Roman" w:hAnsi="Times New Roman"/>
        </w:rPr>
        <w:t xml:space="preserve"> yildan buyon javobgar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Javobgarning F.I.O.si</w:t>
        <w:fldChar w:fldCharType="end"/>
      </w:r>
      <w:r>
        <w:rPr>
          <w:sz w:val="24"/>
          <w:rFonts w:ascii="Times New Roman" w:hAnsi="Times New Roman"/>
        </w:rPr>
        <w:t xml:space="preserve"> bilan oʻzaro kelishmovchiliklar sababli birga yashamaymiz.</w:t>
      </w:r>
    </w:p>
    <w:p>
      <w:pPr>
        <w:pStyle w:val="ConsPlusNonformat"/>
        <w:jc w:val="both"/>
        <w:ind w:firstLine="709"/>
        <w:spacing w:line="276" w:lineRule="auto"/>
        <w:rPr>
          <w:i/>
          <w:sz w:val="24"/>
          <w:rFonts w:ascii="Times New Roman" w:hAnsi="Times New Roman"/>
        </w:rPr>
      </w:pPr>
      <w:r>
        <w:rPr>
          <w:sz w:val="24"/>
          <w:rFonts w:ascii="Times New Roman" w:hAnsi="Times New Roman"/>
        </w:rPr>
        <w:t xml:space="preserve">Chunki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Tomonlarning alohida yashash sabablari</w:t>
        <w:fldChar w:fldCharType="end"/>
      </w:r>
      <w:r>
        <w:rPr>
          <w:i/>
          <w:sz w:val="24"/>
          <w:rFonts w:ascii="Times New Roman" w:hAnsi="Times New Roman"/>
        </w:rPr>
        <w:t>.</w:t>
      </w:r>
    </w:p>
    <w:p>
      <w:pPr>
        <w:pStyle w:val="ConsPlusNonformat"/>
        <w:jc w:val="both"/>
        <w:ind w:firstLine="709"/>
        <w:spacing w:line="276" w:lineRule="auto"/>
        <w:rPr>
          <w:i/>
          <w:sz w:val="24"/>
          <w:rFonts w:ascii="Times New Roman" w:hAnsi="Times New Roman"/>
        </w:rPr>
      </w:pPr>
      <w:r>
        <w:rPr>
          <w:sz w:val="24"/>
          <w:rFonts w:ascii="Times New Roman" w:hAnsi="Times New Roman"/>
        </w:rPr>
        <w:t xml:space="preserve">Ushbu bolaning otasi men emasman.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Tomonlarnig farzandini F.I.O.si</w:t>
        <w:fldChar w:fldCharType="end"/>
      </w:r>
      <w:r>
        <w:rPr>
          <w:sz w:val="24"/>
          <w:rFonts w:ascii="Times New Roman" w:hAnsi="Times New Roman"/>
        </w:rPr>
        <w:t xml:space="preserve"> ismli bolaga ismimni berishga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Daʼvogar bolaga o‘zini ismini berishga majbur bo‘lgan sabablar</w:t>
        <w:fldChar w:fldCharType="end"/>
      </w:r>
      <w:r>
        <w:rPr>
          <w:sz w:val="24"/>
          <w:rFonts w:ascii="Times New Roman" w:hAnsi="Times New Roman"/>
        </w:rPr>
        <w:t xml:space="preserve"> uchun majbur boʻlganman.</w:t>
      </w:r>
    </w:p>
    <w:p>
      <w:pPr>
        <w:jc w:val="both"/>
        <w:ind w:firstLine="709"/>
        <w:spacing w:after="0" w:line="240" w:lineRule="auto"/>
        <w:rPr>
          <w:sz w:val="24"/>
          <w:rFonts w:ascii="Times New Roman" w:hAnsi="Times New Roman"/>
        </w:rPr>
      </w:pPr>
      <w:r>
        <w:rPr>
          <w:sz w:val="24"/>
          <w:rFonts w:ascii="Times New Roman" w:hAnsi="Times New Roman"/>
        </w:rPr>
        <w:t xml:space="preserve">Bolaning guvohnomasida men koʻrsatilganim uchun sud tomonidan aliment undirish borasida sud buyrugʻi chiqarilgan.</w:t>
      </w:r>
    </w:p>
    <w:p>
      <w:pPr>
        <w:jc w:val="both"/>
        <w:ind w:firstLine="709"/>
        <w:spacing w:after="0" w:line="240" w:lineRule="auto"/>
        <w:rPr>
          <w:sz w:val="24"/>
          <w:rFonts w:ascii="Times New Roman" w:hAnsi="Times New Roman"/>
        </w:rPr>
      </w:pPr>
      <w:bookmarkStart w:id="1" w:name="158991"/>
      <w:r>
        <w:rPr>
          <w:sz w:val="24"/>
          <w:rFonts w:ascii="Times New Roman" w:hAnsi="Times New Roman"/>
        </w:rPr>
        <w:t xml:space="preserve">Oʻzbekiston Respublikasi Oila kodeksining 63-moddasiga asosan tugʻilishni yozish daftaridagi tugʻilishga oid yozuv bolaning unda koʻrsatilgan ota-onadan tugʻilganligini tasdiqlovchi dalil hisoblanadi. </w:t>
      </w:r>
      <w:bookmarkEnd w:id="1"/>
    </w:p>
    <w:p>
      <w:pPr>
        <w:jc w:val="both"/>
        <w:ind w:firstLine="709"/>
        <w:spacing w:after="0" w:line="240" w:lineRule="auto"/>
        <w:rPr>
          <w:sz w:val="24"/>
          <w:rFonts w:ascii="Times New Roman" w:hAnsi="Times New Roman"/>
        </w:rPr>
      </w:pPr>
      <w:bookmarkStart w:id="2" w:name="158993"/>
      <w:r>
        <w:rPr>
          <w:sz w:val="24"/>
          <w:rFonts w:ascii="Times New Roman" w:hAnsi="Times New Roman"/>
        </w:rPr>
        <w:t xml:space="preserve">Bolaning otasi yoki onasi deb yozilgan shaxs unga bunday yozuv maʼlum boʻlgan yoki maʼlum boʻlishi lozim boʻlgan vaqtdan eʼtiboran bir yil mobaynida ana shu yozuv toʻgʻrisida sud tartibida eʼtiroz bildirishga haqlidir. Agar shu vaqtga kelib, bolaning otasi yoki onasi deb yozilgan shaxs voyaga yetmagan boʻlsa, bir yillik muddat mazkur shaxs oʻn sakkiz yoshga toʻlgan vaqtdan boshlab hisoblanadi.</w:t>
      </w:r>
      <w:bookmarkEnd w:id="2"/>
    </w:p>
    <w:p>
      <w:pPr>
        <w:jc w:val="both"/>
        <w:ind w:firstLine="709"/>
        <w:spacing w:after="0" w:line="240" w:lineRule="auto"/>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Tomonlarnig farzandining tug‘ilgan sanasi</w:t>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Tomonlarnig farzandini F.I.O.si</w:t>
        <w:fldChar w:fldCharType="end"/>
      </w:r>
      <w:r>
        <w:rPr>
          <w:sz w:val="24"/>
          <w:rFonts w:ascii="Times New Roman" w:hAnsi="Times New Roman"/>
        </w:rPr>
        <w:t xml:space="preserve"> ismli bolaning otasi emasligim uchun sud biologik ekspertiza oʻtkazilishga qarshi emasman. Ekspertiza xarajatlarini dastlabki tarzda oʻzim toʻlashga roziman.</w:t>
      </w:r>
    </w:p>
    <w:p>
      <w:pPr>
        <w:jc w:val="both"/>
        <w:ind w:firstLine="709"/>
        <w:spacing w:after="0" w:line="240" w:lineRule="auto"/>
        <w:rPr>
          <w:sz w:val="24"/>
          <w:rFonts w:ascii="Times New Roman" w:hAnsi="Times New Roman"/>
        </w:rPr>
      </w:pPr>
      <w:r>
        <w:rPr>
          <w:sz w:val="24"/>
          <w:rFonts w:ascii="Times New Roman" w:hAnsi="Times New Roman"/>
        </w:rPr>
        <w:t xml:space="preserve">Qayd qilingan holatlar va qonunchilik hujjatlari talablaridan kelib chiqib, Oʻzbekiston Respublikasi Fuqarolik protsessual kodeksining 188, 189-191-moddalari, Oʻzbekiston Respublikasi Oila kodeksining 63-moddaciga asosan,</w:t>
      </w:r>
    </w:p>
    <w:p>
      <w:pPr>
        <w:pStyle w:val="ConsPlusNonformat"/>
        <w:jc w:val="both"/>
        <w:ind w:firstLine="567"/>
        <w:rPr>
          <w:sz w:val="24"/>
          <w:rFonts w:ascii="Times New Roman" w:hAnsi="Times New Roman"/>
        </w:rPr>
      </w:pPr>
    </w:p>
    <w:p>
      <w:pPr>
        <w:pStyle w:val="ConsPlusNonformat"/>
        <w:jc w:val="center"/>
        <w:rPr>
          <w:b/>
          <w:sz w:val="24"/>
          <w:rFonts w:ascii="Times New Roman" w:hAnsi="Times New Roman"/>
        </w:rPr>
      </w:pPr>
      <w:r>
        <w:rPr>
          <w:b/>
          <w:sz w:val="24"/>
          <w:rFonts w:ascii="Times New Roman" w:hAnsi="Times New Roman"/>
        </w:rPr>
        <w:t>SOʻRAYMAN:</w:t>
      </w:r>
    </w:p>
    <w:p>
      <w:pPr>
        <w:pStyle w:val="ConsPlusNonformat"/>
        <w:jc w:val="both"/>
        <w:ind w:firstLine="567"/>
        <w:rPr>
          <w:sz w:val="24"/>
          <w:rFonts w:ascii="Times New Roman" w:hAnsi="Times New Roman"/>
        </w:rPr>
      </w:pPr>
    </w:p>
    <w:p>
      <w:pPr>
        <w:jc w:val="both"/>
        <w:ind w:right="-1" w:firstLine="709"/>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Tomonlarnig farzandining tug‘ilgan sanasi</w:t>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Tomonlarnig farzandini F.I.O.si</w:t>
        <w:fldChar w:fldCharType="end"/>
      </w:r>
      <w:r>
        <w:rPr>
          <w:sz w:val="24"/>
          <w:rFonts w:ascii="Times New Roman" w:hAnsi="Times New Roman"/>
        </w:rPr>
        <w:t xml:space="preserve"> ismli bolaning tugʻilganlik dalolatnoma yozuvidagi ota grafasini bekor qilishni.</w:t>
      </w:r>
    </w:p>
    <w:p>
      <w:pPr>
        <w:jc w:val="both"/>
        <w:ind w:right="-1" w:firstLine="709"/>
        <w:rPr>
          <w:sz w:val="24"/>
          <w:rFonts w:ascii="Times New Roman" w:hAnsi="Times New Roman"/>
        </w:rPr>
      </w:pPr>
      <w:r>
        <w:rPr>
          <w:sz w:val="24"/>
          <w:rFonts w:ascii="Times New Roman" w:hAnsi="Times New Roman"/>
        </w:rPr>
        <w:t xml:space="preserve">2. Daʼvo ariza yuzasidan DNK ekspertizasi tayinlashni.</w:t>
      </w:r>
    </w:p>
    <w:p>
      <w:pPr>
        <w:pStyle w:val="ConsPlusNonformat"/>
        <w:jc w:val="both"/>
        <w:ind w:right="-1" w:firstLine="709"/>
        <w:rPr>
          <w:b/>
          <w:sz w:val="24"/>
          <w:rFonts w:ascii="Times New Roman" w:hAnsi="Times New Roman"/>
        </w:rPr>
      </w:pPr>
      <w:r>
        <w:rPr>
          <w:b/>
          <w:sz w:val="24"/>
          <w:rFonts w:ascii="Times New Roman" w:hAnsi="Times New Roman"/>
        </w:rPr>
        <w:t xml:space="preserve">Ilova qilinayotgan hujjatlar:</w:t>
      </w:r>
    </w:p>
    <w:p>
      <w:pPr>
        <w:pStyle w:val="ConsPlusNonformat"/>
        <w:jc w:val="both"/>
        <w:ind w:right="-1" w:firstLine="709"/>
        <w:rPr>
          <w:sz w:val="24"/>
          <w:rFonts w:ascii="Times New Roman" w:hAnsi="Times New Roman"/>
        </w:rPr>
      </w:pPr>
      <w:r>
        <w:rPr>
          <w:sz w:val="24"/>
          <w:rFonts w:ascii="Times New Roman" w:hAnsi="Times New Roman"/>
        </w:rPr>
        <w:t xml:space="preserve">1. Pasrot nuxsalari;</w:t>
      </w:r>
    </w:p>
    <w:p>
      <w:pPr>
        <w:pStyle w:val="ConsPlusNonformat"/>
        <w:jc w:val="both"/>
        <w:ind w:right="-1" w:firstLine="709"/>
        <w:rPr>
          <w:sz w:val="24"/>
          <w:rFonts w:ascii="Times New Roman" w:hAnsi="Times New Roman"/>
        </w:rPr>
      </w:pPr>
      <w:r>
        <w:rPr>
          <w:sz w:val="24"/>
          <w:rFonts w:ascii="Times New Roman" w:hAnsi="Times New Roman"/>
        </w:rPr>
        <w:t xml:space="preserve">2. Nikoh tuzilganligi haqidagi guvohnoma nusxasi;</w:t>
      </w:r>
    </w:p>
    <w:p>
      <w:pPr>
        <w:pStyle w:val="ConsPlusNonformat"/>
        <w:jc w:val="both"/>
        <w:ind w:right="-1" w:firstLine="709"/>
        <w:rPr>
          <w:sz w:val="24"/>
          <w:rFonts w:ascii="Times New Roman" w:hAnsi="Times New Roman"/>
        </w:rPr>
      </w:pPr>
      <w:r>
        <w:rPr>
          <w:sz w:val="24"/>
          <w:rFonts w:ascii="Times New Roman" w:hAnsi="Times New Roman"/>
        </w:rPr>
        <w:t xml:space="preserve">3. Bolaning tugʻilganligi toʻgʻrisidagi guvohnoma nusxasi;</w:t>
      </w:r>
    </w:p>
    <w:p>
      <w:pPr>
        <w:pStyle w:val="ConsPlusNonformat"/>
        <w:jc w:val="both"/>
        <w:ind w:right="-1" w:firstLine="709"/>
        <w:rPr>
          <w:sz w:val="24"/>
          <w:rFonts w:ascii="Times New Roman" w:hAnsi="Times New Roman"/>
        </w:rPr>
      </w:pPr>
      <w:r>
        <w:rPr>
          <w:sz w:val="24"/>
          <w:rFonts w:ascii="Times New Roman" w:hAnsi="Times New Roman"/>
        </w:rPr>
        <w:t xml:space="preserve">4. Birga yashamasligimiz haqida dalolatnoma nusxasi;</w:t>
      </w:r>
    </w:p>
    <w:p>
      <w:pPr>
        <w:pStyle w:val="ConsPlusNonformat"/>
        <w:jc w:val="both"/>
        <w:ind w:right="-1" w:firstLine="709"/>
        <w:rPr>
          <w:sz w:val="24"/>
          <w:rFonts w:ascii="Times New Roman" w:hAnsi="Times New Roman"/>
        </w:rPr>
      </w:pPr>
      <w:r>
        <w:rPr>
          <w:sz w:val="24"/>
          <w:rFonts w:ascii="Times New Roman" w:hAnsi="Times New Roman"/>
        </w:rPr>
        <w:t xml:space="preserve">5. Daʼvo ariza nusxasi;</w:t>
      </w:r>
    </w:p>
    <w:p>
      <w:pPr>
        <w:pStyle w:val="ConsPlusNonformat"/>
        <w:jc w:val="both"/>
        <w:ind w:right="-1" w:firstLine="709"/>
        <w:rPr>
          <w:sz w:val="24"/>
          <w:rFonts w:ascii="Times New Roman" w:hAnsi="Times New Roman"/>
        </w:rPr>
      </w:pPr>
      <w:r>
        <w:rPr>
          <w:sz w:val="24"/>
          <w:rFonts w:ascii="Times New Roman" w:hAnsi="Times New Roman"/>
        </w:rPr>
        <w:t xml:space="preserve">6. Davlat boji toʻlanganligi toʻgʻrisida kvitansiya;</w:t>
      </w:r>
    </w:p>
    <w:p>
      <w:pPr>
        <w:pStyle w:val="ConsPlusNonformat"/>
        <w:jc w:val="both"/>
        <w:ind w:right="-1" w:firstLine="709"/>
        <w:rPr>
          <w:sz w:val="24"/>
          <w:rFonts w:ascii="Times New Roman" w:hAnsi="Times New Roman"/>
        </w:rPr>
      </w:pPr>
      <w:r>
        <w:rPr>
          <w:sz w:val="24"/>
          <w:rFonts w:ascii="Times New Roman" w:hAnsi="Times New Roman"/>
        </w:rPr>
        <w:t xml:space="preserve">7. Ilovadagi hujjatlarning asli sud majlisi vaqtida taqdim qilinadi.</w:t>
      </w:r>
    </w:p>
    <w:p>
      <w:pPr>
        <w:pStyle w:val="ConsPlusNonformat"/>
        <w:jc w:val="both"/>
        <w:ind w:right="-1" w:firstLine="709"/>
        <w:rPr>
          <w:sz w:val="24"/>
          <w:rFonts w:ascii="Times New Roman" w:hAnsi="Times New Roman"/>
        </w:rPr>
      </w:pPr>
    </w:p>
    <w:p>
      <w:pPr>
        <w:pStyle w:val="ConsPlusNonformat"/>
        <w:jc w:val="both"/>
        <w:ind w:right="-1" w:firstLine="709"/>
        <w:rPr>
          <w:sz w:val="24"/>
          <w:rFonts w:ascii="Times New Roman" w:hAnsi="Times New Roman"/>
        </w:rPr>
      </w:pPr>
    </w:p>
    <w:tbl>
      <w:tblPr>
        <w:tblW w:w="0" w:type="auto"/>
      </w:tblPr>
      <w:tblGrid>
        <w:gridCol w:w="4675"/>
        <w:gridCol w:w="4680"/>
      </w:tblGrid>
      <w:tr>
        <w:tc>
          <w:tcPr>
            <w:tcW w:w="4785" w:type="dxa"/>
            <w:shd w:fill="auto"/>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p>
        </w:tc>
        <w:tc>
          <w:tcPr>
            <w:tcW w:w="4786" w:type="dxa"/>
            <w:shd w:fill="auto"/>
          </w:tcPr>
          <w:p>
            <w:pPr>
              <w:jc w:val="center"/>
              <w:spacing w:after="0" w:line="240" w:lineRule="auto"/>
              <w:rPr>
                <w:sz w:val="24"/>
                <w:rFonts w:ascii="Times New Roman" w:hAnsi="Times New Roman"/>
              </w:rPr>
            </w:pPr>
            <w:r>
              <w:rPr>
                <w:sz w:val="24"/>
                <w:rFonts w:ascii="Times New Roman" w:hAnsi="Times New Roman"/>
              </w:rPr>
              <w:t>________Imzo</w:t>
            </w:r>
          </w:p>
          <w:p>
            <w:pPr>
              <w:jc w:val="center"/>
              <w:spacing w:after="0" w:line="240" w:lineRule="auto"/>
              <w:rPr>
                <w:sz w:val="24"/>
                <w:rFonts w:ascii="Times New Roman" w:hAnsi="Times New Roman"/>
              </w:rPr>
            </w:pPr>
          </w:p>
        </w:tc>
      </w:tr>
      <w:tr>
        <w:tc>
          <w:tcPr>
            <w:tcW w:w="9571" w:type="dxa"/>
            <w:gridSpan w:val="2"/>
            <w:shd w:fill="auto"/>
          </w:tcPr>
          <w:p>
            <w:pPr>
              <w:jc w:val="center"/>
              <w:spacing w:after="0" w:line="240" w:lineRule="auto"/>
              <w:rPr>
                <w:sz w:val="24"/>
                <w:rFonts w:ascii="Times New Roman" w:hAnsi="Times New Roman"/>
              </w:rPr>
            </w:pPr>
          </w:p>
          <w:p>
            <w:pPr>
              <w:ind w:firstLine="851"/>
              <w:spacing w:after="0" w:line="240"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Daʼvo ariza berilgan sana</w:t>
              <w:fldChar w:fldCharType="end"/>
            </w:r>
            <w:r>
              <w:rPr>
                <w:sz w:val="24"/>
                <w:rFonts w:ascii="Times New Roman" w:hAnsi="Times New Roman"/>
              </w:rPr>
              <w:t xml:space="preserve"> </w:t>
            </w:r>
          </w:p>
          <w:p>
            <w:pPr>
              <w:jc w:val="center"/>
              <w:ind w:firstLine="851"/>
              <w:spacing w:after="0" w:line="240" w:lineRule="auto"/>
              <w:rPr>
                <w:sz w:val="24"/>
                <w:rFonts w:ascii="Times New Roman" w:hAnsi="Times New Roman"/>
              </w:rPr>
            </w:pPr>
          </w:p>
        </w:tc>
      </w:tr>
    </w:tbl>
    <w:p>
      <w:pPr>
        <w:jc w:val="center"/>
        <w:ind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p>
    <w:p>
      <w:pPr>
        <w:jc w:val="both"/>
        <w:ind w:left="709"/>
        <w:spacing w:after="0"/>
        <w:contextualSpacing/>
        <w:rPr>
          <w:color w:val="000000"/>
          <w:sz w:val="24"/>
          <w:rFonts w:ascii="Times New Roman" w:hAnsi="Times New Roman"/>
        </w:rPr>
      </w:pPr>
    </w:p>
    <w:p>
      <w:pPr>
        <w:spacing w:after="0"/>
        <w:rPr>
          <w:b/>
          <w:sz w:val="24"/>
          <w:rFonts w:ascii="Times New Roman" w:hAnsi="Times New Roman"/>
        </w:rPr>
      </w:pPr>
    </w:p>
    <w:p>
      <w:pPr>
        <w:jc w:val="both"/>
        <w:ind w:firstLine="709"/>
        <w:spacing w:after="0" w:line="240" w:lineRule="auto"/>
        <w:rPr>
          <w:sz w:val="24"/>
          <w:rFonts w:ascii="Times New Roman" w:hAnsi="Times New Roman"/>
        </w:rPr>
      </w:pPr>
    </w:p>
    <w:sectPr>
      <w:pgSz w:w="11906" w:h="16838"/>
      <w:pgMar w:left="1701" w:right="850" w:top="1134" w:bottom="851"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1C3" w:rsidRDefault="007021C3">
      <w:r>
        <w:separator/>
      </w:r>
    </w:p>
  </w:endnote>
  <w:endnote w:type="continuationSeparator" w:id="0">
    <w:p w:rsidR="007021C3" w:rsidRDefault="0070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1C3" w:rsidRDefault="007021C3">
      <w:r>
        <w:separator/>
      </w:r>
    </w:p>
  </w:footnote>
  <w:footnote w:type="continuationSeparator" w:id="0">
    <w:p w:rsidR="007021C3" w:rsidRDefault="007021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A6759"/>
    <w:multiLevelType w:val="hybridMultilevel"/>
    <w:tmpl w:val="2C1A6976"/>
    <w:lvl w:ilvl="0" w:tplc="3E3290BA">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932756E"/>
    <w:multiLevelType w:val="hybridMultilevel"/>
    <w:tmpl w:val="3F7CFC20"/>
    <w:lvl w:ilvl="0" w:tplc="A8CE7D74">
      <w:start w:val="1"/>
      <w:numFmt w:val="decimal"/>
      <w:lvlText w:val="%1)"/>
      <w:lvlJc w:val="left"/>
      <w:pPr>
        <w:ind w:left="1271" w:hanging="360"/>
      </w:pPr>
      <w:rPr>
        <w:rFonts w:hint="default"/>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7A"/>
    <w:rsid w:val="00014439"/>
    <w:rsid w:val="00042A12"/>
    <w:rsid w:val="000663E3"/>
    <w:rsid w:val="00080DE0"/>
    <w:rsid w:val="00097891"/>
    <w:rsid w:val="000B2A61"/>
    <w:rsid w:val="00117F81"/>
    <w:rsid w:val="001513A3"/>
    <w:rsid w:val="00157C84"/>
    <w:rsid w:val="00183906"/>
    <w:rsid w:val="001F3E35"/>
    <w:rsid w:val="00203846"/>
    <w:rsid w:val="00230E31"/>
    <w:rsid w:val="00235B3D"/>
    <w:rsid w:val="00250590"/>
    <w:rsid w:val="002564AC"/>
    <w:rsid w:val="00261CC6"/>
    <w:rsid w:val="00297F23"/>
    <w:rsid w:val="002E7CC0"/>
    <w:rsid w:val="00312F66"/>
    <w:rsid w:val="00333B85"/>
    <w:rsid w:val="00335257"/>
    <w:rsid w:val="0036184B"/>
    <w:rsid w:val="00362754"/>
    <w:rsid w:val="00383C80"/>
    <w:rsid w:val="00391B6F"/>
    <w:rsid w:val="003A7979"/>
    <w:rsid w:val="003D1AAE"/>
    <w:rsid w:val="00422CE7"/>
    <w:rsid w:val="004C2090"/>
    <w:rsid w:val="004D0825"/>
    <w:rsid w:val="004D4C5C"/>
    <w:rsid w:val="004F7EFB"/>
    <w:rsid w:val="00541008"/>
    <w:rsid w:val="005D18F7"/>
    <w:rsid w:val="00610C32"/>
    <w:rsid w:val="00636DE3"/>
    <w:rsid w:val="006555CC"/>
    <w:rsid w:val="006C6699"/>
    <w:rsid w:val="006C6F88"/>
    <w:rsid w:val="006D4751"/>
    <w:rsid w:val="006D55B1"/>
    <w:rsid w:val="006F7FFE"/>
    <w:rsid w:val="007021C3"/>
    <w:rsid w:val="0070336D"/>
    <w:rsid w:val="00782F28"/>
    <w:rsid w:val="00796019"/>
    <w:rsid w:val="007D78F1"/>
    <w:rsid w:val="008120D2"/>
    <w:rsid w:val="0084495C"/>
    <w:rsid w:val="00887A87"/>
    <w:rsid w:val="008F4D43"/>
    <w:rsid w:val="0093134E"/>
    <w:rsid w:val="00931B56"/>
    <w:rsid w:val="00935E57"/>
    <w:rsid w:val="00940E8A"/>
    <w:rsid w:val="00970F81"/>
    <w:rsid w:val="009B46C4"/>
    <w:rsid w:val="009C3333"/>
    <w:rsid w:val="009C4D67"/>
    <w:rsid w:val="009F1BC2"/>
    <w:rsid w:val="00A268A7"/>
    <w:rsid w:val="00A460F5"/>
    <w:rsid w:val="00A4761F"/>
    <w:rsid w:val="00A53E2C"/>
    <w:rsid w:val="00A95358"/>
    <w:rsid w:val="00AD7E23"/>
    <w:rsid w:val="00AF4B25"/>
    <w:rsid w:val="00B1537A"/>
    <w:rsid w:val="00B34137"/>
    <w:rsid w:val="00B35096"/>
    <w:rsid w:val="00B4113E"/>
    <w:rsid w:val="00B51D8A"/>
    <w:rsid w:val="00B877B0"/>
    <w:rsid w:val="00BD6555"/>
    <w:rsid w:val="00BF72B0"/>
    <w:rsid w:val="00C33D23"/>
    <w:rsid w:val="00C63996"/>
    <w:rsid w:val="00CA57AA"/>
    <w:rsid w:val="00CB1E58"/>
    <w:rsid w:val="00CE39B2"/>
    <w:rsid w:val="00D0122C"/>
    <w:rsid w:val="00D70EEC"/>
    <w:rsid w:val="00D822A7"/>
    <w:rsid w:val="00D871A5"/>
    <w:rsid w:val="00DB0027"/>
    <w:rsid w:val="00DB31D8"/>
    <w:rsid w:val="00DC6665"/>
    <w:rsid w:val="00DD1389"/>
    <w:rsid w:val="00DF19FC"/>
    <w:rsid w:val="00E037C6"/>
    <w:rsid w:val="00E243EB"/>
    <w:rsid w:val="00E25E7E"/>
    <w:rsid w:val="00EB6DB0"/>
    <w:rsid w:val="00ED23EB"/>
    <w:rsid w:val="00F17795"/>
    <w:rsid w:val="00F17A15"/>
    <w:rsid w:val="00F7008C"/>
    <w:rsid w:val="00FA0A5A"/>
    <w:rsid w:val="00FB2138"/>
    <w:rsid w:val="00FD0D74"/>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438B9-4F36-480F-8455-D2C5DC4A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1537A"/>
    <w:pPr>
      <w:widowControl w:val="0"/>
      <w:autoSpaceDE w:val="0"/>
      <w:autoSpaceDN w:val="0"/>
      <w:adjustRightInd w:val="0"/>
    </w:pPr>
    <w:rPr>
      <w:rFonts w:ascii="Courier New" w:eastAsia="Times New Roman" w:hAnsi="Courier New" w:cs="Courier New"/>
    </w:rPr>
  </w:style>
  <w:style w:type="paragraph" w:styleId="a3">
    <w:name w:val="header"/>
    <w:basedOn w:val="a"/>
    <w:rsid w:val="00887A87"/>
    <w:pPr>
      <w:tabs>
        <w:tab w:val="center" w:pos="4677"/>
        <w:tab w:val="right" w:pos="9355"/>
      </w:tabs>
    </w:pPr>
  </w:style>
  <w:style w:type="paragraph" w:styleId="a4">
    <w:name w:val="footer"/>
    <w:basedOn w:val="a"/>
    <w:link w:val="a5"/>
    <w:rsid w:val="00887A87"/>
    <w:pPr>
      <w:tabs>
        <w:tab w:val="center" w:pos="4677"/>
        <w:tab w:val="right" w:pos="9355"/>
      </w:tabs>
    </w:pPr>
  </w:style>
  <w:style w:type="character" w:customStyle="1" w:styleId="a5">
    <w:name w:val="Нижний колонтитул Знак"/>
    <w:link w:val="a4"/>
    <w:locked/>
    <w:rsid w:val="00887A87"/>
    <w:rPr>
      <w:rFonts w:ascii="Calibri" w:eastAsia="Calibri" w:hAnsi="Calibri"/>
      <w:sz w:val="22"/>
      <w:szCs w:val="22"/>
      <w:lang w:val="ru-RU" w:eastAsia="en-US" w:bidi="ar-SA"/>
    </w:rPr>
  </w:style>
  <w:style w:type="character" w:styleId="a6">
    <w:name w:val="Hyperlink"/>
    <w:rsid w:val="00887A87"/>
    <w:rPr>
      <w:rFonts w:cs="Times New Roman"/>
      <w:color w:val="0000FF"/>
      <w:u w:val="single"/>
    </w:rPr>
  </w:style>
  <w:style w:type="table" w:styleId="a7">
    <w:name w:val="Table Grid"/>
    <w:basedOn w:val="a1"/>
    <w:uiPriority w:val="59"/>
    <w:rsid w:val="00CE39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autoRedefine/>
    <w:rsid w:val="00335257"/>
    <w:pPr>
      <w:spacing w:after="160" w:line="240" w:lineRule="exact"/>
    </w:pPr>
    <w:rPr>
      <w:rFonts w:ascii="Times New Roman" w:eastAsia="Times New Roman" w:hAnsi="Times New Roman"/>
      <w:sz w:val="28"/>
      <w:szCs w:val="28"/>
      <w:lang w:val="en-US"/>
    </w:rPr>
  </w:style>
  <w:style w:type="paragraph" w:styleId="a9">
    <w:name w:val="List Paragraph"/>
    <w:basedOn w:val="a"/>
    <w:uiPriority w:val="34"/>
    <w:qFormat/>
    <w:rsid w:val="001F3E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2</cp:revision>
  <cp:lastPrinted>2018-08-27T13:28:00Z</cp:lastPrinted>
  <dcterms:created xsi:type="dcterms:W3CDTF">2022-09-12T10:08:00Z</dcterms:created>
  <dcterms:modified xsi:type="dcterms:W3CDTF">2022-09-12T10:08:00Z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3" w:kind="variable" w:selector="check" w:type="string" w:valueMode="normal" w:required="false" w:groupID="1">
    <w:identifier xml:space="preserve">ID3</w:identifier>
    <w:name xml:space="preserve">Daʼvo ariza berilgan fuqarolik ishlari bo‘yicha sud nomi</w:name>
    <w:comment xml:space="preserve"/>
    <w:value w:hidden="false">
      <w:unit w:active="false"/>
      <w:binding w:dataSource="2" w:column="court_name" w:search="false"/>
    </w:value>
  </w:element>
  <w:element w:id="2" w:kind="variable" w:selector="check" w:type="date" w:valueMode="normal" w:required="false" w:groupID="1">
    <w:identifier xml:space="preserve">ID2</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Bu bandda viloyat, tuman (shahar), mahalla, ko‘cha nomi va uy raqami yoziladi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Izoh: Bu bandda viloyat, tuman (shahar), mahalla, ko‘cha nomi va uy raqami yoziladi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date" w:valueMode="normal" w:required="false" w:groupID="14">
    <w:identifier xml:space="preserve">ID15</w:identifier>
    <w:name xml:space="preserve">Daʼvogar va javobgar qonuniy nikohdan o‘tgan sana</w:name>
    <w:value w:hidden="false">
      <w:unit w:active="false"/>
    </w:value>
  </w:element>
  <w:element w:id="16" w:kind="variable" w:selector="check" w:type="string" w:valueMode="normal" w:required="false" w:groupID="14">
    <w:identifier xml:space="preserve">ID16</w:identifier>
    <w:name xml:space="preserve">Nikoh guvohnomasi raqami</w:name>
    <w:value w:hidden="false">
      <w:unit w:active="false"/>
    </w:value>
  </w:element>
  <w:element w:id="17" w:kind="variable" w:selector="check" w:type="date" w:valueMode="normal" w:required="false" w:groupID="14">
    <w:identifier xml:space="preserve">ID17</w:identifier>
    <w:name xml:space="preserve">Tomonlarnig farzandining tug‘ilgan sanasi</w:name>
    <w:value w:hidden="false">
      <w:unit w:active="false"/>
    </w:value>
  </w:element>
  <w:element w:id="18" w:kind="variable" w:selector="check" w:type="string" w:valueMode="normal" w:required="false" w:groupID="14">
    <w:identifier xml:space="preserve">ID18</w:identifier>
    <w:name xml:space="preserve">Tomonlarnig farzandini F.I.O.si</w:name>
    <w:value w:hidden="false">
      <w:unit w:active="false"/>
    </w:value>
  </w:element>
  <w:element w:id="19" w:kind="variable" w:selector="check" w:type="date" w:valueMode="normal" w:required="false" w:groupID="14">
    <w:identifier xml:space="preserve">ID19</w:identifier>
    <w:name xml:space="preserve">Tomonlarnig farzandiga tug‘ilganlik to‘g‘risida guvohnoma berilgan sanasi</w:name>
    <w:value w:hidden="false">
      <w:unit w:active="false"/>
    </w:value>
  </w:element>
  <w:element w:id="20" w:kind="variable" w:selector="check" w:type="string" w:valueMode="normal" w:required="false" w:groupID="14">
    <w:identifier xml:space="preserve">ID20</w:identifier>
    <w:name xml:space="preserve">Tug‘ilganlik to‘g‘risida berilgan guvohnoma raqami</w:name>
    <w:value w:hidden="false">
      <w:unit w:active="false"/>
    </w:value>
  </w:element>
  <w:element w:id="21" w:kind="variable" w:selector="check" w:type="string" w:valueMode="normal" w:required="false" w:groupID="14">
    <w:identifier xml:space="preserve">ID21</w:identifier>
    <w:name xml:space="preserve">Tomonlar birga yashagan muddat</w:name>
    <w:comment xml:space="preserve">Izoh: Ushbu muddat yillar, oylar yoki kunlar bilan yoziladi</w:comment>
    <w:value w:hidden="false">
      <w:unit w:active="false"/>
    </w:value>
  </w:element>
  <w:element w:id="22" w:kind="variable" w:selector="check" w:type="string" w:valueMode="normal" w:required="false" w:groupID="14">
    <w:identifier xml:space="preserve">ID22</w:identifier>
    <w:name xml:space="preserve">Tomonlar alohida yashash muddati</w:name>
    <w:comment xml:space="preserve">Izoh: Ushbu muddat yillar, oylar yoki kunlar bilan yoziladi</w:comment>
    <w:value w:hidden="false">
      <w:unit w:active="false"/>
    </w:value>
  </w:element>
  <w:element w:id="23" w:kind="variable" w:selector="check" w:type="string" w:valueMode="normal" w:required="false" w:groupID="14">
    <w:identifier xml:space="preserve">ID23</w:identifier>
    <w:name xml:space="preserve">Tomonlarning alohida yashash sabablari</w:name>
    <w:value w:hidden="false">
      <w:unit w:active="false"/>
    </w:value>
  </w:element>
  <w:element w:id="24" w:kind="variable" w:selector="check" w:type="string" w:valueMode="normal" w:required="false" w:groupID="14">
    <w:identifier xml:space="preserve">ID24</w:identifier>
    <w:name xml:space="preserve">Daʼvogar bolaga o‘zini ismini berishga majbur bo‘lgan sabablar</w:name>
    <w:value w:hidden="false">
      <w:unit w:active="false"/>
    </w:value>
  </w:element>
</w:structure>
</file>