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7"/>
        <w:gridCol w:w="4787"/>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Ariza berilgan fuqarolik sudi nomi</w:t>
              <w:fldChar w:fldCharType="end"/>
            </w:r>
            <w:r>
              <w:rPr>
                <w:b/>
                <w:sz w:val="24"/>
                <w:rFonts w:ascii="Times New Roman" w:hAnsi="Times New Roman"/>
              </w:rPr>
              <w:t xml:space="preserve"> sudiga</w:t>
            </w:r>
          </w:p>
          <w:p>
            <w:pPr>
              <w:spacing w:after="0"/>
              <w:rPr>
                <w:sz w:val="28"/>
                <w:rFonts w:ascii="Times New Roman" w:hAnsi="Times New Roman"/>
              </w:rPr>
            </w:pP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4"/>
                <w:rFonts w:ascii="Times New Roman" w:hAnsi="Times New Roman"/>
              </w:rPr>
              <w:t xml:space="preserve">Daʼvogar: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yashash manzili</w:t>
              <w:fldChar w:fldCharType="end"/>
            </w:r>
            <w:r>
              <w:rPr>
                <w:sz w:val="24"/>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F.I.O.si</w:t>
              <w:fldChar w:fldCharType="end"/>
            </w:r>
          </w:p>
          <w:p>
            <w:pPr>
              <w:jc w:val="both"/>
              <w:spacing w:after="0"/>
              <w:rPr>
                <w:sz w:val="28"/>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Daʼvogarning telefon raqami</w:t>
              <w:fldChar w:fldCharType="end"/>
            </w:r>
          </w:p>
          <w:p>
            <w:pPr>
              <w:jc w:val="both"/>
              <w:spacing w:after="0"/>
              <w:rPr>
                <w:sz w:val="28"/>
                <w:rFonts w:ascii="Times New Roman" w:hAnsi="Times New Roman"/>
              </w:rPr>
            </w:pPr>
            <w:r>
              <w:rPr>
                <w:sz w:val="24"/>
                <w:rFonts w:ascii="Times New Roman" w:hAnsi="Times New Roman"/>
              </w:rPr>
              <w:t xml:space="preserve">Elektron pochta manzili: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Daʼvogarning elektron manzili</w:t>
              <w:fldChar w:fldCharType="end"/>
            </w:r>
          </w:p>
          <w:p>
            <w:pPr>
              <w:jc w:val="both"/>
              <w:spacing w:after="0"/>
              <w:rPr>
                <w:sz w:val="28"/>
                <w:rFonts w:ascii="Times New Roman" w:hAnsi="Times New Roman"/>
              </w:rPr>
            </w:pP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yashash manzili</w:t>
              <w:fldChar w:fldCharType="end"/>
            </w:r>
            <w:r>
              <w:rPr>
                <w:sz w:val="24"/>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Telefon: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telefon raqami</w:t>
              <w:fldChar w:fldCharType="end"/>
            </w:r>
          </w:p>
          <w:p>
            <w:pPr>
              <w:jc w:val="both"/>
              <w:spacing w:after="0"/>
              <w:rPr>
                <w:sz w:val="28"/>
                <w:rFonts w:ascii="Times New Roman" w:hAnsi="Times New Roman"/>
              </w:rPr>
            </w:pPr>
            <w:r>
              <w:rPr>
                <w:sz w:val="24"/>
                <w:rFonts w:ascii="Times New Roman" w:hAnsi="Times New Roman"/>
              </w:rPr>
              <w:t xml:space="preserve">Elektron pochta manzili: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Javobgarning elektron manzili</w:t>
              <w:fldChar w:fldCharType="end"/>
            </w:r>
          </w:p>
          <w:p>
            <w:pPr>
              <w:jc w:val="both"/>
              <w:spacing w:after="0"/>
              <w:rPr>
                <w:sz w:val="28"/>
                <w:rFonts w:ascii="Times New Roman" w:hAnsi="Times New Roman"/>
              </w:rPr>
            </w:pPr>
          </w:p>
          <w:p>
            <w:pPr>
              <w:jc w:val="both"/>
              <w:spacing w:after="0"/>
              <w:rPr>
                <w:sz w:val="28"/>
                <w:rFonts w:ascii="Times New Roman" w:hAnsi="Times New Roman"/>
              </w:rPr>
            </w:pPr>
          </w:p>
          <w:p>
            <w:pPr>
              <w:jc w:val="both"/>
              <w:spacing w:after="0"/>
              <w:rPr>
                <w:sz w:val="28"/>
                <w:rFonts w:ascii="Times New Roman" w:hAnsi="Times New Roman"/>
              </w:rPr>
            </w:pPr>
            <w:r>
              <w:rPr>
                <w:b/>
                <w:sz w:val="24"/>
                <w:rFonts w:ascii="Times New Roman" w:hAnsi="Times New Roman"/>
              </w:rPr>
              <w:t xml:space="preserve">Daʼvo mazmuni:</w:t>
            </w:r>
            <w:r>
              <w:rPr>
                <w:sz w:val="24"/>
                <w:rFonts w:ascii="Times New Roman" w:hAnsi="Times New Roman"/>
              </w:rPr>
              <w:t xml:space="preserve"> otalikni belgilash va  aliment undirish </w:t>
            </w:r>
          </w:p>
          <w:p>
            <w:pPr>
              <w:jc w:val="both"/>
              <w:spacing w:after="0"/>
              <w:rPr>
                <w:sz w:val="28"/>
                <w:rFonts w:ascii="Times New Roman" w:hAnsi="Times New Roman"/>
              </w:rPr>
            </w:pPr>
          </w:p>
        </w:tc>
      </w:tr>
    </w:tbl>
    <w:p>
      <w:pPr>
        <w:jc w:val="center"/>
        <w:spacing w:after="0"/>
        <w:rPr>
          <w:b/>
          <w:sz w:val="28"/>
          <w:rFonts w:ascii="Times New Roman" w:hAnsi="Times New Roman"/>
        </w:rPr>
      </w:pPr>
      <w:r>
        <w:rPr>
          <w:b/>
          <w:sz w:val="24"/>
          <w:rFonts w:ascii="Times New Roman" w:hAnsi="Times New Roman"/>
        </w:rPr>
        <w:t xml:space="preserve">D A ʼ V O A R I Z A</w:t>
      </w:r>
    </w:p>
    <w:p>
      <w:pPr>
        <w:jc w:val="center"/>
        <w:spacing w:after="0"/>
        <w:rPr>
          <w:i/>
          <w:sz w:val="28"/>
          <w:rFonts w:ascii="Times New Roman" w:hAnsi="Times New Roman"/>
        </w:rPr>
      </w:pPr>
      <w:r>
        <w:rPr>
          <w:i/>
          <w:sz w:val="24"/>
          <w:rFonts w:ascii="Times New Roman" w:hAnsi="Times New Roman"/>
        </w:rPr>
        <w:t xml:space="preserve">(otalikni belgilash va aliment undirish toʻgʻrisida) </w:t>
      </w:r>
    </w:p>
    <w:p>
      <w:pPr>
        <w:jc w:val="center"/>
        <w:spacing w:after="0"/>
        <w:rPr>
          <w:i/>
          <w:sz w:val="28"/>
          <w:rFonts w:ascii="Times New Roman" w:hAnsi="Times New Roman"/>
        </w:rPr>
      </w:pPr>
    </w:p>
    <w:p>
      <w:pPr>
        <w:jc w:val="both"/>
        <w:ind w:firstLine="709"/>
        <w:spacing w:after="0"/>
        <w:rPr>
          <w:i/>
          <w:sz w:val="28"/>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F.I.O.si</w:t>
        <w:fldChar w:fldCharType="end"/>
      </w:r>
      <w:r>
        <w:rPr>
          <w:sz w:val="24"/>
          <w:rFonts w:ascii="Times New Roman" w:hAnsi="Times New Roman"/>
        </w:rPr>
        <w:t xml:space="preserve"> 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Daʼvogar va javobgar o‘zaro tanishishgan vaqti</w:t>
        <w:fldChar w:fldCharType="end"/>
      </w:r>
      <w:r>
        <w:rPr>
          <w:sz w:val="24"/>
          <w:rFonts w:ascii="Times New Roman" w:hAnsi="Times New Roman"/>
        </w:rPr>
        <w:t xml:space="preserve">da tanishib, keyinchalik u bilan kelajakda oila qurishni maqsad qildik.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Daʼvogar javobgar bilan qonuniy nikohdan o‘tmagan holda birgalikda yashay boshlashgan vaqt</w:t>
        <w:fldChar w:fldCharType="end"/>
      </w:r>
      <w:r>
        <w:rPr>
          <w:sz w:val="24"/>
          <w:rFonts w:ascii="Times New Roman" w:hAnsi="Times New Roman"/>
        </w:rPr>
        <w:t xml:space="preserve"> yildan boshlab 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qonuniy nikohdan oʻtmagan holda birgalikda yashay boshladik. Birgalikdagi turmushimizdan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Daʼvogar va javobgarning birgalikdagi turmushidan farzandi tug‘ilgan sana</w:t>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va javobgarning birgalikdagi turmushidan tug‘ilgan farzandining F.I.Sh.i</w:t>
        <w:fldChar w:fldCharType="end"/>
      </w:r>
      <w:r>
        <w:rPr>
          <w:sz w:val="24"/>
          <w:rFonts w:ascii="Times New Roman" w:hAnsi="Times New Roman"/>
        </w:rPr>
        <w:t xml:space="preserve"> ismli farzandimiz tugʻildi. 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oʻzaro kelishmovchiligimiz yuzaga kelib,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Daʼvogar va javobgar birgalikda turmush yuritmasdan (yashamasdan) qo‘ygan vaqt</w:t>
        <w:fldChar w:fldCharType="end"/>
      </w:r>
      <w:r>
        <w:rPr>
          <w:sz w:val="24"/>
          <w:rFonts w:ascii="Times New Roman" w:hAnsi="Times New Roman"/>
        </w:rPr>
        <w:t xml:space="preserve"> dan buyon birga yashamaymiz. Chunki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Daʼvogar va javobgar birgalikda turmush yuritmasligi (yashamasligi)ning sabablari</w:t>
        <w:fldChar w:fldCharType="end"/>
      </w:r>
    </w:p>
    <w:p>
      <w:pPr>
        <w:jc w:val="both"/>
        <w:ind w:firstLine="709"/>
        <w:spacing w:after="0"/>
        <w:rPr>
          <w:sz w:val="28"/>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oʻrtamizda qonuniy nikoh rasmiylashtirilmaganligi va javobgar oʻz bolasiga nisbatan otalikni tan olmaganligi tufayli bolamga FHDYO boʻlimi tomonidan yolgʻiz ona sifatida mening familiyam bilan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Daʼvogar va javobgarning farzandiga tug‘ilganlik guvohnomasi berilgan sana</w:t>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Daʼvogar va javobgarning farzandiga berilgan tug‘ilganlik guvohnomasining seriya va raqami</w:t>
        <w:fldChar w:fldCharType="end"/>
      </w:r>
      <w:r>
        <w:rPr>
          <w:sz w:val="24"/>
          <w:rFonts w:ascii="Times New Roman" w:hAnsi="Times New Roman"/>
        </w:rPr>
        <w:t xml:space="preserve">-sonli tugʻilish guvohnomasi rasmiylashtirildi. Holbuki, ushbu holat oʻz navbatida bola manfaatlariga taʼsir qilib, uni oʻz otasidan taʼminot (aliment) olishga boʻlgan huquqlaridan mahrum qilmoqda.</w:t>
      </w:r>
    </w:p>
    <w:p>
      <w:pPr>
        <w:jc w:val="both"/>
        <w:ind w:firstLine="709"/>
        <w:spacing w:after="0"/>
        <w:rPr>
          <w:sz w:val="28"/>
          <w:rFonts w:ascii="Times New Roman" w:hAnsi="Times New Roman"/>
        </w:rPr>
      </w:pPr>
      <w:r>
        <w:rPr>
          <w:sz w:val="24"/>
          <w:rFonts w:ascii="Times New Roman" w:hAnsi="Times New Roman"/>
        </w:rPr>
        <w:t xml:space="preserve">Qolaversa, bolam tugʻilgan paytda ham javobgar bilan birgalikda yashaganmiz. Keyinchalik javobgar bizdan xabar olmay qoʻydi.</w:t>
      </w:r>
    </w:p>
    <w:p>
      <w:pPr>
        <w:jc w:val="both"/>
        <w:ind w:firstLine="567"/>
        <w:spacing w:after="0"/>
        <w:tabs>
          <w:tab w:val="left" w:pos="851"/>
        </w:tabs>
        <w:rPr>
          <w:sz w:val="28"/>
          <w:rFonts w:ascii="Times New Roman" w:hAnsi="Times New Roman"/>
        </w:rPr>
      </w:pPr>
      <w:r>
        <w:rPr>
          <w:sz w:val="24"/>
          <w:rFonts w:ascii="Times New Roman" w:hAnsi="Times New Roman"/>
        </w:rPr>
        <w:t xml:space="preserve">  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ning bolam va men bilan birgalikda tushgan foto suratlari ham menda mavjud. </w:t>
      </w:r>
    </w:p>
    <w:p>
      <w:pPr>
        <w:jc w:val="both"/>
        <w:ind w:firstLine="709"/>
        <w:spacing w:after="0"/>
        <w:tabs>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sz w:val="28"/>
          <w:rFonts w:ascii="Times New Roman" w:hAnsi="Times New Roman"/>
        </w:rPr>
      </w:pPr>
      <w:r>
        <w:rPr>
          <w:sz w:val="24"/>
          <w:rFonts w:ascii="Times New Roman" w:hAnsi="Times New Roman"/>
        </w:rPr>
        <w:t xml:space="preserve">Oʻzbekiston Respublikasi Oliy sudi Plenumining 2011-yil 25-noyabrdagi “Sudlar tomonidan otalikni belgilashga oid ishlarni koʻrishda qonunchilikning qoʻllanilishi toʻgʻrisida”gi 8-sonli qarorining 8-bandiga koʻra, javobgarning bolaning onasi bilan birgalikda yashaganliklari va umumiy roʻzgʻor yuritganliklari oilaviy munosabatlarga xos boʻlgan holatlar (homila paydo boʻlgan vaqtda va bola tugʻilgunga qadar bitta turar-joyda yashash, umumiy byudjet yuritish, birgalikda ovqatlanish, oʻzaro gʻamxoʻrlik, umumiy foydalanish uchun mol-mulk sotib olish va h.k.lar) mavjudligi bilan tasdiqlanadi.</w:t>
      </w:r>
    </w:p>
    <w:p>
      <w:pPr>
        <w:jc w:val="both"/>
        <w:ind w:firstLine="709"/>
        <w:spacing w:after="0"/>
        <w:rPr>
          <w:sz w:val="28"/>
          <w:rFonts w:ascii="Times New Roman" w:hAnsi="Times New Roman"/>
        </w:rPr>
      </w:pPr>
      <w:r>
        <w:rPr>
          <w:sz w:val="24"/>
          <w:rFonts w:ascii="Times New Roman" w:hAnsi="Times New Roman"/>
        </w:rPr>
        <w:t xml:space="preserve">Shuningdek, men va javobgar birgalikda oilaviy hayot kechirganligimiz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Daʼvogar va javobgar oilaviy hayot kechirganligini tasdiqlab,  dalolatnoma tuzgan MFY nomi</w:t>
        <w:fldChar w:fldCharType="end"/>
      </w:r>
      <w:r>
        <w:rPr>
          <w:sz w:val="24"/>
          <w:rFonts w:ascii="Times New Roman" w:hAnsi="Times New Roman"/>
        </w:rPr>
        <w:t xml:space="preserve"> MFYning dalolatnomasi bilan tasdiqlanadi. Qolaversa, ushbu holatni guvohlar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Daʼvogar va javobgar oilaviy hayot kechirganligini tasdiqlovchi guvohlarning F.I.Sh.i</w:t>
        <w:fldChar w:fldCharType="end"/>
      </w:r>
      <w:r>
        <w:rPr>
          <w:sz w:val="24"/>
          <w:rFonts w:ascii="Times New Roman" w:hAnsi="Times New Roman"/>
        </w:rPr>
        <w:t xml:space="preserve"> ham tasdiqlashadi. </w:t>
      </w:r>
    </w:p>
    <w:p>
      <w:pPr>
        <w:jc w:val="both"/>
        <w:ind w:firstLine="709"/>
        <w:spacing w:after="0"/>
        <w:rPr>
          <w:sz w:val="28"/>
          <w:rFonts w:ascii="Times New Roman" w:hAnsi="Times New Roman"/>
        </w:rPr>
      </w:pPr>
      <w:r>
        <w:rPr>
          <w:sz w:val="24"/>
          <w:rFonts w:ascii="Times New Roman" w:hAnsi="Times New Roman"/>
        </w:rPr>
        <w:t xml:space="preserve">Oʻzbekiston Respublikasi Oila kodeksining 62-moddasiga koʻra, otalikni sud tartibida belgilash ota-onadan birining yoki bolaning vasiysi (homiysi)ning yoxud bola kimning qaramogʻida boʻlsa, shu shaxsning arizasiga, shuningdek bola voyaga yetganidan keyin uning oʻzi bergan arizaga muvofiq amalga oshiriladi. </w:t>
      </w:r>
    </w:p>
    <w:p>
      <w:pPr>
        <w:jc w:val="both"/>
        <w:ind w:firstLine="709"/>
        <w:spacing w:after="0"/>
        <w:rPr>
          <w:sz w:val="28"/>
          <w:rFonts w:ascii="Times New Roman" w:hAnsi="Times New Roman"/>
        </w:rPr>
      </w:pPr>
      <w:r>
        <w:rPr>
          <w:sz w:val="24"/>
          <w:rFonts w:ascii="Times New Roman" w:hAnsi="Times New Roman"/>
        </w:rPr>
        <w:t xml:space="preserve">Otalikni belgilayotganda sud bolaning onasi bola tugʻilishiga qadar javobgar bilan birga yashaganligi va umumiy roʻzgʻor yuritganligi yoki ular bolani birgalikda tarbiyalaganliklari yoxud taʼminlab turganliklarini yoki javobgarning otalikni tan olganligini aniq tasdiqlovchi boshqa dalillarni eʼtiborga oladi.</w:t>
      </w:r>
    </w:p>
    <w:p>
      <w:pPr>
        <w:jc w:val="both"/>
        <w:ind w:firstLine="709"/>
        <w:spacing w:after="0"/>
        <w:rPr>
          <w:sz w:val="28"/>
          <w:rFonts w:ascii="Times New Roman" w:hAnsi="Times New Roman"/>
        </w:rPr>
      </w:pPr>
      <w:r>
        <w:rPr>
          <w:sz w:val="24"/>
          <w:rFonts w:ascii="Times New Roman" w:hAnsi="Times New Roman"/>
        </w:rPr>
        <w:t xml:space="preserve">Voyaga yetmagan farzandim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va javobgarning birgalikdagi turmushidan tug‘ilgan farzandining F.I.Sh.i</w:t>
        <w:fldChar w:fldCharType="end"/>
      </w:r>
      <w:r>
        <w:rPr>
          <w:sz w:val="24"/>
          <w:rFonts w:ascii="Times New Roman" w:hAnsi="Times New Roman"/>
        </w:rPr>
        <w:t xml:space="preserve"> mening qaramogʻimda tarbiyalanib kelmoqda. 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esa farzandimga oʻz ixtiyori bilan otalikni tan olish toʻgʻrisida FHDYO boʻlimiga murojaat qilmasdan kelayotganligi va uning taʼminoti uchun menga doimiy moddiy yordam bermasdan kelayotganligi tufayli sudga ushbu mazmundagi daʼvo arizasi bilan murojaat qilishga majbur boʻldim. </w:t>
      </w:r>
    </w:p>
    <w:p>
      <w:pPr>
        <w:jc w:val="both"/>
        <w:ind w:firstLine="709"/>
        <w:spacing w:after="0"/>
        <w:rPr>
          <w:sz w:val="28"/>
          <w:rFonts w:ascii="Times New Roman" w:hAnsi="Times New Roman"/>
        </w:rPr>
      </w:pPr>
      <w:r>
        <w:rPr>
          <w:sz w:val="24"/>
          <w:rFonts w:ascii="Times New Roman" w:hAnsi="Times New Roman"/>
        </w:rPr>
        <w:t xml:space="preserve">Oʻzbekiston Respublikasi Oila kodeksining 96-moddasiga asosan, ota-ona voyaga yetmagan bolalariga taʼminot berishi shart. Voyaga yetmagan bolalariga taʼminot berish majburiyatini ixtiyoriy ravishda bajarmagan ota (ona)dan sudning hal qiluv qaroriga yoki sud buyrugʻiga asosan aliment undiriladi.</w:t>
      </w:r>
    </w:p>
    <w:p>
      <w:pPr>
        <w:jc w:val="both"/>
        <w:ind w:firstLine="709"/>
        <w:spacing w:after="0"/>
        <w:rPr>
          <w:sz w:val="28"/>
          <w:rFonts w:ascii="Times New Roman" w:hAnsi="Times New Roman"/>
        </w:rPr>
      </w:pPr>
      <w:r>
        <w:rPr>
          <w:sz w:val="24"/>
          <w:rFonts w:ascii="Times New Roman" w:hAnsi="Times New Roman"/>
        </w:rPr>
        <w:t xml:space="preserve">Yuqoridagilarga koʻra va Oʻzbekiston Respublikasi Oliy sudi Plenumining 2011-yil 25-noyabrdagi “Sudlar tomonidan otalikni belgilashga oid ishlarni koʻrishda qonunchilikning qoʻllanilishi toʻgʻrisida”gi 8-sonli qarori, Oʻzbekiston Respublikasi Fuqarolik protsessual kodeksining 189-191-moddalari, Oʻzbekiston Respublikasi Oila kodeksining 62, 96, 99-moddalariga asoslanib, suddan</w:t>
      </w:r>
    </w:p>
    <w:p>
      <w:pPr>
        <w:jc w:val="center"/>
        <w:spacing w:after="0"/>
        <w:rPr>
          <w:b/>
          <w:sz w:val="28"/>
          <w:rFonts w:ascii="Times New Roman" w:hAnsi="Times New Roman"/>
        </w:rPr>
      </w:pPr>
    </w:p>
    <w:p>
      <w:pPr>
        <w:jc w:val="center"/>
        <w:spacing w:after="0"/>
        <w:rPr>
          <w:b/>
          <w:sz w:val="28"/>
          <w:rFonts w:ascii="Times New Roman" w:hAnsi="Times New Roman"/>
        </w:rPr>
      </w:pPr>
      <w:r>
        <w:rPr>
          <w:b/>
          <w:sz w:val="24"/>
          <w:rFonts w:ascii="Times New Roman" w:hAnsi="Times New Roman"/>
        </w:rPr>
        <w:t xml:space="preserve">S Oʻ R A Y M A N:</w:t>
      </w:r>
    </w:p>
    <w:p>
      <w:pPr>
        <w:jc w:val="center"/>
        <w:spacing w:after="0"/>
        <w:rPr>
          <w:sz w:val="28"/>
          <w:rFonts w:ascii="Times New Roman" w:hAnsi="Times New Roman"/>
        </w:rPr>
      </w:pPr>
    </w:p>
    <w:p>
      <w:pPr>
        <w:jc w:val="both"/>
        <w:ind w:firstLine="709"/>
        <w:spacing w:after="0"/>
        <w:rPr>
          <w:sz w:val="28"/>
          <w:rFonts w:ascii="Times New Roman" w:hAnsi="Times New Roman"/>
        </w:rPr>
      </w:pPr>
      <w:r>
        <w:rPr>
          <w:sz w:val="24"/>
          <w:rFonts w:ascii="Times New Roman" w:hAnsi="Times New Roman"/>
        </w:rPr>
        <w:t xml:space="preserve">1. Javobgar,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Javobgarning tug‘ilgan sanasi</w:t>
        <w:fldChar w:fldCharType="end"/>
      </w:r>
      <w:r>
        <w:rPr>
          <w:sz w:val="24"/>
          <w:rFonts w:ascii="Times New Roman" w:hAnsi="Times New Roman"/>
        </w:rPr>
        <w:t xml:space="preserve"> yilda tugʻilgan, millati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Javobgarning millati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yashash manzili</w:t>
        <w:fldChar w:fldCharType="end"/>
      </w:r>
      <w:r>
        <w:rPr>
          <w:sz w:val="24"/>
          <w:rFonts w:ascii="Times New Roman" w:hAnsi="Times New Roman"/>
        </w:rPr>
        <w:t xml:space="preserve"> manzilida yashovchi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ni</w:t>
      </w:r>
      <w:r>
        <w:rPr>
          <w:b/>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Daʼvogar va javobgarning birgalikdagi turmushidan farzandi tug‘ilgan sana</w:t>
        <w:fldChar w:fldCharType="end"/>
      </w:r>
      <w:r>
        <w:rPr>
          <w:sz w:val="24"/>
          <w:rFonts w:ascii="Times New Roman" w:hAnsi="Times New Roman"/>
        </w:rPr>
        <w:t xml:space="preserve"> da tugʻilgan farzandim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va javobgarning birgalikdagi turmushidan tug‘ilgan farzandining F.I.Sh.i</w:t>
        <w:fldChar w:fldCharType="end"/>
      </w:r>
      <w:r>
        <w:rPr>
          <w:sz w:val="24"/>
          <w:rFonts w:ascii="Times New Roman" w:hAnsi="Times New Roman"/>
        </w:rPr>
        <w:t xml:space="preserve"> ga nisbatan otaligini belgilashingizni;</w:t>
      </w:r>
    </w:p>
    <w:p>
      <w:pPr>
        <w:jc w:val="both"/>
        <w:ind w:firstLine="709"/>
        <w:spacing w:after="0"/>
        <w:rPr>
          <w:sz w:val="28"/>
          <w:rFonts w:ascii="Times New Roman" w:hAnsi="Times New Roman"/>
        </w:rPr>
      </w:pPr>
      <w:r>
        <w:rPr>
          <w:sz w:val="24"/>
          <w:rFonts w:ascii="Times New Roman" w:hAnsi="Times New Roman"/>
        </w:rPr>
        <w:t xml:space="preserve">2. Javobgardan mening foydamga voyaga yetmagan farzandim</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va javobgarning birgalikdagi turmushidan tug‘ilgan farzandining F.I.Sh.i</w:t>
        <w:fldChar w:fldCharType="end"/>
      </w:r>
      <w:r>
        <w:rPr>
          <w:sz w:val="24"/>
          <w:rFonts w:ascii="Times New Roman" w:hAnsi="Times New Roman"/>
        </w:rPr>
        <w:t xml:space="preserve"> ning moddiy taʼminoti uchun javobgarning har oydagi ish haqi va boshqa turdagi barcha daromadlarining 1/4</w:t>
      </w:r>
      <w:r>
        <w:rPr>
          <w:b/>
          <w:sz w:val="24"/>
          <w:rFonts w:ascii="Times New Roman" w:hAnsi="Times New Roman"/>
        </w:rPr>
        <w:t xml:space="preserve"> </w:t>
      </w:r>
      <w:r>
        <w:rPr>
          <w:sz w:val="24"/>
          <w:rFonts w:ascii="Times New Roman" w:hAnsi="Times New Roman"/>
        </w:rPr>
        <w:t xml:space="preserve">qismi miqdorida aliment undirish toʻgʻrisida hal qiluv qarori qabul qilishingizni.</w:t>
      </w:r>
    </w:p>
    <w:p>
      <w:pPr>
        <w:pStyle w:val="a4"/>
        <w:jc w:val="both"/>
        <w:ind w:firstLine="851"/>
        <w:spacing w:after="0" w:line="276" w:lineRule="auto"/>
        <w:rPr>
          <w:sz w:val="28"/>
          <w:rFonts w:ascii="Times New Roman" w:hAnsi="Times New Roman"/>
        </w:rPr>
      </w:pPr>
    </w:p>
    <w:p>
      <w:pPr>
        <w:pStyle w:val="ConsPlusNonformat"/>
        <w:jc w:val="both"/>
        <w:spacing w:line="276" w:lineRule="auto"/>
        <w:rPr>
          <w:b/>
          <w:sz w:val="28"/>
          <w:rFonts w:ascii="Times New Roman" w:hAnsi="Times New Roman"/>
        </w:rPr>
      </w:pPr>
      <w:r>
        <w:rPr>
          <w:b/>
          <w:sz w:val="24"/>
          <w:rFonts w:ascii="Times New Roman" w:hAnsi="Times New Roman"/>
        </w:rPr>
        <w:t xml:space="preserve">          Ilova:</w:t>
      </w:r>
    </w:p>
    <w:p>
      <w:pPr>
        <w:pStyle w:val="ConsPlusNonformat"/>
        <w:jc w:val="both"/>
        <w:ind w:firstLine="709"/>
        <w:spacing w:line="276" w:lineRule="auto"/>
        <w:rPr>
          <w:sz w:val="28"/>
          <w:rFonts w:ascii="Times New Roman" w:hAnsi="Times New Roman"/>
        </w:rPr>
      </w:pP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Daʼvo arizasiga ilova qilinadigan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4"/>
          <w:rFonts w:ascii="Times New Roman" w:hAnsi="Times New Roman"/>
        </w:rPr>
        <w:t xml:space="preserve">    Daʼvogar  </w:t>
      </w:r>
      <w:r>
        <w:rPr>
          <w:b/>
          <w:vanish w:val="false"/>
          <w:sz w:val="24"/>
          <w:rFonts w:ascii="Times New Roman" w:hAnsi="Times New Roman"/>
        </w:rPr>
        <w:fldChar w:fldCharType="begin"/>
        <w:instrText xml:space="preserve">X {"Y":6}</w:instrText>
        <w:fldChar w:fldCharType="separate"/>
      </w:r>
      <w:r>
        <w:rPr>
          <w:b/>
          <w:vanish w:val="false"/>
          <w:sz w:val="24"/>
          <w:rFonts w:ascii="Times New Roman" w:hAnsi="Times New Roman"/>
        </w:rPr>
        <w:t xml:space="preserve">Daʼvogarning F.I.O.si</w:t>
        <w:fldChar w:fldCharType="end"/>
      </w:r>
      <w:r>
        <w:rPr>
          <w:b/>
          <w:sz w:val="24"/>
          <w:rFonts w:ascii="Times New Roman" w:hAnsi="Times New Roman"/>
        </w:rPr>
        <w:t xml:space="preserve">      </w:t>
      </w:r>
      <w:r>
        <w:rPr>
          <w:i/>
          <w:sz w:val="24"/>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Ariza berilgan sana</w:t>
        <w:fldChar w:fldCharType="end"/>
      </w:r>
      <w:r>
        <w:rPr>
          <w:b/>
          <w:sz w:val="24"/>
          <w:rFonts w:ascii="Times New Roman" w:hAnsi="Times New Roman"/>
        </w:rPr>
        <w:t xml:space="preserve">   </w:t>
      </w:r>
    </w:p>
    <w:p>
      <w:pPr>
        <w:pStyle w:val="ConsPlusNonformat"/>
        <w:jc w:val="right"/>
        <w:spacing w:line="276" w:lineRule="auto"/>
        <w:rPr>
          <w:b/>
          <w:sz w:val="28"/>
          <w:rFonts w:ascii="Times New Roman" w:hAnsi="Times New Roman"/>
        </w:rPr>
      </w:pPr>
    </w:p>
    <w:sectPr>
      <w:pgSz w:w="11906" w:h="16838"/>
      <w:pgMar w:left="1701" w:right="851" w:top="1134" w:bottom="1134" w:header="709" w:footer="709"/>
      <w:foot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A7E" w:rsidRDefault="004D5A7E" w:rsidP="00E071F4">
      <w:pPr>
        <w:spacing w:after="0" w:line="240" w:lineRule="auto"/>
      </w:pPr>
      <w:r>
        <w:separator/>
      </w:r>
    </w:p>
  </w:endnote>
  <w:endnote w:type="continuationSeparator" w:id="0">
    <w:p w:rsidR="004D5A7E" w:rsidRDefault="004D5A7E" w:rsidP="00E07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445" w:rsidRDefault="00ED6445" w:rsidP="005D69D1">
    <w:pPr>
      <w:pStyle w:val="a8"/>
    </w:pPr>
  </w:p>
  <w:p w:rsidR="00ED6445" w:rsidRDefault="00ED644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A7E" w:rsidRDefault="004D5A7E" w:rsidP="00E071F4">
      <w:pPr>
        <w:spacing w:after="0" w:line="240" w:lineRule="auto"/>
      </w:pPr>
      <w:r>
        <w:separator/>
      </w:r>
    </w:p>
  </w:footnote>
  <w:footnote w:type="continuationSeparator" w:id="0">
    <w:p w:rsidR="004D5A7E" w:rsidRDefault="004D5A7E" w:rsidP="00E07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7AC3"/>
    <w:multiLevelType w:val="hybridMultilevel"/>
    <w:tmpl w:val="9C5AD2BC"/>
    <w:lvl w:ilvl="0" w:tplc="0A08208C">
      <w:start w:val="1"/>
      <w:numFmt w:val="decimal"/>
      <w:lvlText w:val="%1)"/>
      <w:lvlJc w:val="left"/>
      <w:pPr>
        <w:ind w:left="1069" w:hanging="360"/>
      </w:pPr>
      <w:rPr>
        <w:rFonts w:hint="default"/>
        <w:i/>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3B0"/>
    <w:rsid w:val="00001722"/>
    <w:rsid w:val="00022D42"/>
    <w:rsid w:val="00023576"/>
    <w:rsid w:val="00041806"/>
    <w:rsid w:val="00044E48"/>
    <w:rsid w:val="000829DE"/>
    <w:rsid w:val="00087F49"/>
    <w:rsid w:val="000970F0"/>
    <w:rsid w:val="000A55E6"/>
    <w:rsid w:val="000D6C65"/>
    <w:rsid w:val="000E2F88"/>
    <w:rsid w:val="000F65AB"/>
    <w:rsid w:val="0015215F"/>
    <w:rsid w:val="001553F1"/>
    <w:rsid w:val="001657FB"/>
    <w:rsid w:val="001709B2"/>
    <w:rsid w:val="0017587D"/>
    <w:rsid w:val="00184E57"/>
    <w:rsid w:val="001B1A5E"/>
    <w:rsid w:val="001C75D0"/>
    <w:rsid w:val="001D6BD5"/>
    <w:rsid w:val="001E2C27"/>
    <w:rsid w:val="0021039C"/>
    <w:rsid w:val="002267FC"/>
    <w:rsid w:val="00230283"/>
    <w:rsid w:val="0023248A"/>
    <w:rsid w:val="00237108"/>
    <w:rsid w:val="00237234"/>
    <w:rsid w:val="002435D7"/>
    <w:rsid w:val="002453E1"/>
    <w:rsid w:val="002530EB"/>
    <w:rsid w:val="00255ADF"/>
    <w:rsid w:val="00265E8C"/>
    <w:rsid w:val="00272C61"/>
    <w:rsid w:val="00285F90"/>
    <w:rsid w:val="00292966"/>
    <w:rsid w:val="002B3804"/>
    <w:rsid w:val="002D378E"/>
    <w:rsid w:val="002D6D3A"/>
    <w:rsid w:val="002F1A58"/>
    <w:rsid w:val="002F7FF3"/>
    <w:rsid w:val="00301BDD"/>
    <w:rsid w:val="00307392"/>
    <w:rsid w:val="00320E7F"/>
    <w:rsid w:val="00323CC1"/>
    <w:rsid w:val="00347294"/>
    <w:rsid w:val="0036437F"/>
    <w:rsid w:val="0037375D"/>
    <w:rsid w:val="003B5A18"/>
    <w:rsid w:val="003B5F51"/>
    <w:rsid w:val="003C3528"/>
    <w:rsid w:val="003C687F"/>
    <w:rsid w:val="003C7A86"/>
    <w:rsid w:val="003D734E"/>
    <w:rsid w:val="003D7B66"/>
    <w:rsid w:val="003E4793"/>
    <w:rsid w:val="003E6CE8"/>
    <w:rsid w:val="003F2E95"/>
    <w:rsid w:val="00432266"/>
    <w:rsid w:val="00435D56"/>
    <w:rsid w:val="00442E15"/>
    <w:rsid w:val="00442E76"/>
    <w:rsid w:val="00445A38"/>
    <w:rsid w:val="00453DCA"/>
    <w:rsid w:val="004602D7"/>
    <w:rsid w:val="004640E8"/>
    <w:rsid w:val="0046788E"/>
    <w:rsid w:val="00491669"/>
    <w:rsid w:val="0049189D"/>
    <w:rsid w:val="004A2F27"/>
    <w:rsid w:val="004A51A6"/>
    <w:rsid w:val="004C2721"/>
    <w:rsid w:val="004D5A7E"/>
    <w:rsid w:val="004E7923"/>
    <w:rsid w:val="004F7231"/>
    <w:rsid w:val="0051269E"/>
    <w:rsid w:val="005423EC"/>
    <w:rsid w:val="00571A24"/>
    <w:rsid w:val="0059003D"/>
    <w:rsid w:val="005912E7"/>
    <w:rsid w:val="005A1BE8"/>
    <w:rsid w:val="005A29CC"/>
    <w:rsid w:val="005A35A9"/>
    <w:rsid w:val="005A7870"/>
    <w:rsid w:val="005B7659"/>
    <w:rsid w:val="005C197A"/>
    <w:rsid w:val="005D58D3"/>
    <w:rsid w:val="005D69D1"/>
    <w:rsid w:val="005E6DF8"/>
    <w:rsid w:val="00611205"/>
    <w:rsid w:val="00625593"/>
    <w:rsid w:val="0062678D"/>
    <w:rsid w:val="006315A9"/>
    <w:rsid w:val="00645CA1"/>
    <w:rsid w:val="00646EBB"/>
    <w:rsid w:val="0066557D"/>
    <w:rsid w:val="006713AC"/>
    <w:rsid w:val="006A4A1A"/>
    <w:rsid w:val="006A4EE7"/>
    <w:rsid w:val="006A79CB"/>
    <w:rsid w:val="006B1240"/>
    <w:rsid w:val="006C44B6"/>
    <w:rsid w:val="006D27FC"/>
    <w:rsid w:val="006D572F"/>
    <w:rsid w:val="006E6B27"/>
    <w:rsid w:val="006F7DDE"/>
    <w:rsid w:val="00700103"/>
    <w:rsid w:val="00705EEE"/>
    <w:rsid w:val="007526CB"/>
    <w:rsid w:val="007627A9"/>
    <w:rsid w:val="007774D3"/>
    <w:rsid w:val="00793535"/>
    <w:rsid w:val="007B7DAA"/>
    <w:rsid w:val="007C0280"/>
    <w:rsid w:val="007C51DE"/>
    <w:rsid w:val="007D75AA"/>
    <w:rsid w:val="007E0E4C"/>
    <w:rsid w:val="007E24A2"/>
    <w:rsid w:val="007F3BE6"/>
    <w:rsid w:val="007F436C"/>
    <w:rsid w:val="007F7BB7"/>
    <w:rsid w:val="00802451"/>
    <w:rsid w:val="00820F1E"/>
    <w:rsid w:val="0082217F"/>
    <w:rsid w:val="00830997"/>
    <w:rsid w:val="00841FF2"/>
    <w:rsid w:val="008478A5"/>
    <w:rsid w:val="0085266F"/>
    <w:rsid w:val="00862D9D"/>
    <w:rsid w:val="008639A3"/>
    <w:rsid w:val="00870E97"/>
    <w:rsid w:val="00873E11"/>
    <w:rsid w:val="00890D95"/>
    <w:rsid w:val="008D6291"/>
    <w:rsid w:val="008F313F"/>
    <w:rsid w:val="008F6E35"/>
    <w:rsid w:val="008F71D5"/>
    <w:rsid w:val="00900898"/>
    <w:rsid w:val="0091054A"/>
    <w:rsid w:val="00944313"/>
    <w:rsid w:val="009555D7"/>
    <w:rsid w:val="00973225"/>
    <w:rsid w:val="00981396"/>
    <w:rsid w:val="009B4B00"/>
    <w:rsid w:val="009B582F"/>
    <w:rsid w:val="009C5352"/>
    <w:rsid w:val="009E18EC"/>
    <w:rsid w:val="009E3C67"/>
    <w:rsid w:val="009F170D"/>
    <w:rsid w:val="009F6C61"/>
    <w:rsid w:val="00A00251"/>
    <w:rsid w:val="00A135F3"/>
    <w:rsid w:val="00A27477"/>
    <w:rsid w:val="00A337A0"/>
    <w:rsid w:val="00A34BD6"/>
    <w:rsid w:val="00A5741E"/>
    <w:rsid w:val="00A57FE0"/>
    <w:rsid w:val="00A602CA"/>
    <w:rsid w:val="00A8246A"/>
    <w:rsid w:val="00A8626A"/>
    <w:rsid w:val="00A903D7"/>
    <w:rsid w:val="00A958EB"/>
    <w:rsid w:val="00AA6037"/>
    <w:rsid w:val="00AB2949"/>
    <w:rsid w:val="00AB3262"/>
    <w:rsid w:val="00AB7762"/>
    <w:rsid w:val="00AD2812"/>
    <w:rsid w:val="00AE66B9"/>
    <w:rsid w:val="00AF1E66"/>
    <w:rsid w:val="00AF5E07"/>
    <w:rsid w:val="00B019E1"/>
    <w:rsid w:val="00B073A2"/>
    <w:rsid w:val="00B16562"/>
    <w:rsid w:val="00B55190"/>
    <w:rsid w:val="00B5709F"/>
    <w:rsid w:val="00B60F79"/>
    <w:rsid w:val="00B712B4"/>
    <w:rsid w:val="00B95138"/>
    <w:rsid w:val="00B96477"/>
    <w:rsid w:val="00BC08A0"/>
    <w:rsid w:val="00BD383A"/>
    <w:rsid w:val="00BE11C7"/>
    <w:rsid w:val="00BE72DC"/>
    <w:rsid w:val="00C13F40"/>
    <w:rsid w:val="00C43360"/>
    <w:rsid w:val="00C4354A"/>
    <w:rsid w:val="00C66912"/>
    <w:rsid w:val="00C812A1"/>
    <w:rsid w:val="00C83429"/>
    <w:rsid w:val="00C848FC"/>
    <w:rsid w:val="00C90CB7"/>
    <w:rsid w:val="00C968B8"/>
    <w:rsid w:val="00CA0276"/>
    <w:rsid w:val="00CA4D3E"/>
    <w:rsid w:val="00CB0C9B"/>
    <w:rsid w:val="00CB7906"/>
    <w:rsid w:val="00CB793E"/>
    <w:rsid w:val="00CD1680"/>
    <w:rsid w:val="00CE15A6"/>
    <w:rsid w:val="00CF0E45"/>
    <w:rsid w:val="00CF203A"/>
    <w:rsid w:val="00D00B0B"/>
    <w:rsid w:val="00D01928"/>
    <w:rsid w:val="00D052D3"/>
    <w:rsid w:val="00D1679B"/>
    <w:rsid w:val="00D61DF2"/>
    <w:rsid w:val="00D740A7"/>
    <w:rsid w:val="00D77E19"/>
    <w:rsid w:val="00D83C83"/>
    <w:rsid w:val="00DB3EF8"/>
    <w:rsid w:val="00DC21C7"/>
    <w:rsid w:val="00DC4266"/>
    <w:rsid w:val="00DC49EB"/>
    <w:rsid w:val="00DC4BA2"/>
    <w:rsid w:val="00DF3E8A"/>
    <w:rsid w:val="00E03FEF"/>
    <w:rsid w:val="00E071F4"/>
    <w:rsid w:val="00E100AF"/>
    <w:rsid w:val="00E1108C"/>
    <w:rsid w:val="00E12F4E"/>
    <w:rsid w:val="00E5003F"/>
    <w:rsid w:val="00E507A7"/>
    <w:rsid w:val="00E51A85"/>
    <w:rsid w:val="00E603B0"/>
    <w:rsid w:val="00E7633D"/>
    <w:rsid w:val="00E80BEB"/>
    <w:rsid w:val="00E856C6"/>
    <w:rsid w:val="00E85E59"/>
    <w:rsid w:val="00E86426"/>
    <w:rsid w:val="00E925B7"/>
    <w:rsid w:val="00ED0105"/>
    <w:rsid w:val="00ED53BB"/>
    <w:rsid w:val="00ED6445"/>
    <w:rsid w:val="00EE11EB"/>
    <w:rsid w:val="00EE21EE"/>
    <w:rsid w:val="00F03919"/>
    <w:rsid w:val="00F104AF"/>
    <w:rsid w:val="00F30B0B"/>
    <w:rsid w:val="00F331D7"/>
    <w:rsid w:val="00F355D6"/>
    <w:rsid w:val="00F74F88"/>
    <w:rsid w:val="00F762C8"/>
    <w:rsid w:val="00F94DE8"/>
    <w:rsid w:val="00FA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9969BF-286B-4951-9281-975B871A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8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5E07"/>
    <w:pPr>
      <w:ind w:left="720"/>
      <w:contextualSpacing/>
    </w:pPr>
  </w:style>
  <w:style w:type="paragraph" w:styleId="a4">
    <w:name w:val="Body Text"/>
    <w:basedOn w:val="a"/>
    <w:link w:val="a5"/>
    <w:rsid w:val="006D572F"/>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rsid w:val="006D572F"/>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E071F4"/>
    <w:pPr>
      <w:tabs>
        <w:tab w:val="center" w:pos="4513"/>
        <w:tab w:val="right" w:pos="9026"/>
      </w:tabs>
      <w:spacing w:after="0" w:line="240" w:lineRule="auto"/>
    </w:pPr>
  </w:style>
  <w:style w:type="character" w:customStyle="1" w:styleId="a7">
    <w:name w:val="Верхний колонтитул Знак"/>
    <w:basedOn w:val="a0"/>
    <w:link w:val="a6"/>
    <w:uiPriority w:val="99"/>
    <w:semiHidden/>
    <w:rsid w:val="00E071F4"/>
  </w:style>
  <w:style w:type="paragraph" w:styleId="a8">
    <w:name w:val="footer"/>
    <w:basedOn w:val="a"/>
    <w:link w:val="a9"/>
    <w:uiPriority w:val="99"/>
    <w:unhideWhenUsed/>
    <w:rsid w:val="00E071F4"/>
    <w:pPr>
      <w:tabs>
        <w:tab w:val="center" w:pos="4513"/>
        <w:tab w:val="right" w:pos="9026"/>
      </w:tabs>
      <w:spacing w:after="0" w:line="240" w:lineRule="auto"/>
    </w:pPr>
  </w:style>
  <w:style w:type="character" w:customStyle="1" w:styleId="a9">
    <w:name w:val="Нижний колонтитул Знак"/>
    <w:basedOn w:val="a0"/>
    <w:link w:val="a8"/>
    <w:uiPriority w:val="99"/>
    <w:rsid w:val="00E071F4"/>
  </w:style>
  <w:style w:type="paragraph" w:styleId="aa">
    <w:name w:val="Body Text Indent"/>
    <w:basedOn w:val="a"/>
    <w:link w:val="ab"/>
    <w:rsid w:val="00CA0276"/>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CA0276"/>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D740A7"/>
    <w:rPr>
      <w:color w:val="0000FF"/>
      <w:u w:val="single"/>
    </w:rPr>
  </w:style>
  <w:style w:type="character" w:customStyle="1" w:styleId="clauseprfx">
    <w:name w:val="clauseprfx"/>
    <w:basedOn w:val="a0"/>
    <w:rsid w:val="00C4354A"/>
  </w:style>
  <w:style w:type="character" w:customStyle="1" w:styleId="clausesuff">
    <w:name w:val="clausesuff"/>
    <w:basedOn w:val="a0"/>
    <w:rsid w:val="00C4354A"/>
  </w:style>
  <w:style w:type="paragraph" w:customStyle="1" w:styleId="ConsPlusNonformat">
    <w:name w:val="ConsPlusNonformat"/>
    <w:uiPriority w:val="99"/>
    <w:rsid w:val="001B1A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309796">
      <w:bodyDiv w:val="1"/>
      <w:marLeft w:val="0"/>
      <w:marRight w:val="0"/>
      <w:marTop w:val="0"/>
      <w:marBottom w:val="0"/>
      <w:divBdr>
        <w:top w:val="none" w:sz="0" w:space="0" w:color="auto"/>
        <w:left w:val="none" w:sz="0" w:space="0" w:color="auto"/>
        <w:bottom w:val="none" w:sz="0" w:space="0" w:color="auto"/>
        <w:right w:val="none" w:sz="0" w:space="0" w:color="auto"/>
      </w:divBdr>
      <w:divsChild>
        <w:div w:id="514541910">
          <w:marLeft w:val="0"/>
          <w:marRight w:val="0"/>
          <w:marTop w:val="0"/>
          <w:marBottom w:val="150"/>
          <w:divBdr>
            <w:top w:val="none" w:sz="0" w:space="0" w:color="auto"/>
            <w:left w:val="none" w:sz="0" w:space="0" w:color="auto"/>
            <w:bottom w:val="none" w:sz="0" w:space="0" w:color="auto"/>
            <w:right w:val="none" w:sz="0" w:space="0" w:color="auto"/>
          </w:divBdr>
        </w:div>
        <w:div w:id="2094089358">
          <w:marLeft w:val="0"/>
          <w:marRight w:val="0"/>
          <w:marTop w:val="0"/>
          <w:marBottom w:val="150"/>
          <w:divBdr>
            <w:top w:val="none" w:sz="0" w:space="0" w:color="auto"/>
            <w:left w:val="none" w:sz="0" w:space="0" w:color="auto"/>
            <w:bottom w:val="none" w:sz="0" w:space="0" w:color="auto"/>
            <w:right w:val="none" w:sz="0" w:space="0" w:color="auto"/>
          </w:divBdr>
        </w:div>
        <w:div w:id="564922155">
          <w:marLeft w:val="0"/>
          <w:marRight w:val="0"/>
          <w:marTop w:val="0"/>
          <w:marBottom w:val="150"/>
          <w:divBdr>
            <w:top w:val="none" w:sz="0" w:space="0" w:color="auto"/>
            <w:left w:val="none" w:sz="0" w:space="0" w:color="auto"/>
            <w:bottom w:val="none" w:sz="0" w:space="0" w:color="auto"/>
            <w:right w:val="none" w:sz="0" w:space="0" w:color="auto"/>
          </w:divBdr>
        </w:div>
      </w:divsChild>
    </w:div>
    <w:div w:id="718819411">
      <w:bodyDiv w:val="1"/>
      <w:marLeft w:val="0"/>
      <w:marRight w:val="0"/>
      <w:marTop w:val="0"/>
      <w:marBottom w:val="0"/>
      <w:divBdr>
        <w:top w:val="none" w:sz="0" w:space="0" w:color="auto"/>
        <w:left w:val="none" w:sz="0" w:space="0" w:color="auto"/>
        <w:bottom w:val="none" w:sz="0" w:space="0" w:color="auto"/>
        <w:right w:val="none" w:sz="0" w:space="0" w:color="auto"/>
      </w:divBdr>
      <w:divsChild>
        <w:div w:id="794830457">
          <w:marLeft w:val="0"/>
          <w:marRight w:val="0"/>
          <w:marTop w:val="120"/>
          <w:marBottom w:val="120"/>
          <w:divBdr>
            <w:top w:val="none" w:sz="0" w:space="0" w:color="auto"/>
            <w:left w:val="none" w:sz="0" w:space="0" w:color="auto"/>
            <w:bottom w:val="none" w:sz="0" w:space="0" w:color="auto"/>
            <w:right w:val="none" w:sz="0" w:space="0" w:color="auto"/>
          </w:divBdr>
        </w:div>
        <w:div w:id="197286284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BF9E7-74AD-4896-BC36-5878F37A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xpert</dc:creator>
  <cp:lastModifiedBy>Shakarboy Goyibnazarov</cp:lastModifiedBy>
  <cp:revision>3</cp:revision>
  <cp:lastPrinted>2014-01-27T05:21:00Z</cp:lastPrinted>
  <dcterms:created xsi:type="dcterms:W3CDTF">2022-05-23T06:43:00Z</dcterms:created>
  <dcterms:modified xsi:type="dcterms:W3CDTF">2022-08-18T13:31:00Z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variable" w:selector="check" w:type="string" w:valueMode="normal" w:required="false" w:groupID="9">
    <w:identifier xml:space="preserve">ID14</w:identifier>
    <w:name xml:space="preserve">Javobgarning tug‘ilgan sanasi</w:name>
    <w:value w:hidden="false">
      <w:unit w:active="false"/>
    </w:value>
  </w:element>
  <w:element w:id="15" w:kind="variable" w:selector="check" w:type="string" w:valueMode="normal" w:required="false" w:groupID="9">
    <w:identifier xml:space="preserve">ID15</w:identifier>
    <w:name xml:space="preserve">Javobgarning millati</w:name>
    <w:value w:hidden="false">
      <w:unit w:active="false"/>
    </w:value>
  </w:element>
  <w:element w:id="16" w:kind="category" w:selector="check" w:type="string" w:valueMode="normal" w:required="false">
    <w:identifier xml:space="preserve">ID16</w:identifier>
    <w:name xml:space="preserve">Ariza mazmuni</w:name>
    <w:value w:hidden="true">
      <w:unit w:active="false"/>
    </w:value>
  </w:element>
  <w:element w:id="17" w:kind="variable" w:selector="check" w:type="string" w:valueMode="normal" w:required="false" w:groupID="16">
    <w:identifier xml:space="preserve">ID17</w:identifier>
    <w:name xml:space="preserve">Daʼvogar va javobgar o‘zaro tanishishgan vaqti</w:name>
    <w:value w:hidden="false">
      <w:unit w:active="false"/>
    </w:value>
  </w:element>
  <w:element w:id="18" w:kind="variable" w:selector="check" w:type="string" w:valueMode="normal" w:required="false" w:groupID="16">
    <w:identifier xml:space="preserve">ID18</w:identifier>
    <w:name xml:space="preserve">Daʼvogar javobgar bilan qonuniy nikohdan o‘tmagan holda birgalikda yashay boshlashgan vaqt</w:name>
    <w:value w:hidden="false">
      <w:unit w:active="false"/>
    </w:value>
  </w:element>
  <w:element w:id="19" w:kind="variable" w:selector="check" w:type="string" w:valueMode="normal" w:required="false" w:groupID="19">
    <w:identifier xml:space="preserve">ID19</w:identifier>
    <w:name xml:space="preserve">Daʼvogar va javobgarning birgalikdagi turmushidan farzandi tug‘ilgan sana</w:name>
    <w:value w:hidden="false">
      <w:unit w:active="false"/>
    </w:value>
  </w:element>
  <w:element w:id="20" w:kind="variable" w:selector="check" w:type="string" w:valueMode="normal" w:required="false" w:groupID="19">
    <w:identifier xml:space="preserve">ID20</w:identifier>
    <w:name xml:space="preserve">Daʼvogar va javobgarning birgalikdagi turmushidan tug‘ilgan farzandining F.I.Sh.i</w:name>
    <w:value w:hidden="false">
      <w:unit w:active="false"/>
    </w:value>
  </w:element>
  <w:element w:id="21" w:kind="variable" w:selector="check" w:type="string" w:valueMode="normal" w:required="false" w:groupID="19">
    <w:identifier xml:space="preserve">ID21</w:identifier>
    <w:name xml:space="preserve">Daʼvogar va javobgar birgalikda turmush yuritmasdan (yashamasdan) qo‘ygan vaqt</w:name>
    <w:value w:hidden="false">
      <w:unit w:active="false"/>
    </w:value>
  </w:element>
  <w:element w:id="22" w:kind="variable" w:selector="check" w:type="string" w:valueMode="normal" w:required="false" w:groupID="19">
    <w:identifier xml:space="preserve">ID22</w:identifier>
    <w:name xml:space="preserve">Daʼvogar va javobgar birgalikda turmush yuritmasligi (yashamasligi)ning sabablari</w:name>
    <w:value w:hidden="false">
      <w:unit w:active="false"/>
    </w:value>
  </w:element>
  <w:element w:id="23" w:kind="variable" w:selector="check" w:type="string" w:valueMode="normal" w:required="false" w:groupID="19">
    <w:identifier xml:space="preserve">ID23</w:identifier>
    <w:name xml:space="preserve">Daʼvogar va javobgarning farzandiga tug‘ilganlik guvohnomasi berilgan sana</w:name>
    <w:value w:hidden="false">
      <w:unit w:active="false"/>
    </w:value>
  </w:element>
  <w:element w:id="24" w:kind="variable" w:selector="check" w:type="string" w:valueMode="normal" w:required="false" w:groupID="19">
    <w:identifier xml:space="preserve">ID24</w:identifier>
    <w:name xml:space="preserve">Daʼvogar va javobgarning farzandiga berilgan tug‘ilganlik guvohnomasining seriya va raqami</w:name>
    <w:value w:hidden="false">
      <w:unit w:active="false"/>
    </w:value>
  </w:element>
  <w:element w:id="25" w:kind="variable" w:selector="check" w:type="string" w:valueMode="normal" w:required="false" w:groupID="19">
    <w:identifier xml:space="preserve">ID25</w:identifier>
    <w:name xml:space="preserve">Daʼvogar va javobgar oilaviy hayot kechirganligini tasdiqlab,  dalolatnoma tuzgan MFY nomi</w:name>
    <w:value w:hidden="false">
      <w:unit w:active="false"/>
    </w:value>
  </w:element>
  <w:element w:id="26" w:kind="variable" w:selector="check" w:type="string" w:valueMode="normal" w:required="false" w:groupID="19">
    <w:identifier xml:space="preserve">ID26</w:identifier>
    <w:name xml:space="preserve">Daʼvogar va javobgar oilaviy hayot kechirganligini tasdiqlovchi guvohlarning F.I.Sh.i</w:name>
    <w:value w:hidden="false">
      <w:unit w:active="false"/>
    </w:value>
  </w:element>
  <w:element w:id="27" w:kind="variable" w:selector="check" w:type="string" w:valueMode="normal" w:required="false" w:groupID="19">
    <w:identifier xml:space="preserve">ID27</w:identifier>
    <w:name xml:space="preserve">Daʼvo arizasiga ilova qilinadigan hujjatlar ro‘yxati</w:name>
    <w:value w:hidden="false">
      <w:unit w:active="false"/>
    </w:value>
  </w:element>
</w:structure>
</file>