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64"/>
        <w:gridCol w:w="1560"/>
        <w:gridCol w:w="4387"/>
      </w:tblGrid>
      <w:tr>
        <w:tc>
          <w:tcPr>
            <w:tcW w:w="9911" w:type="dxa"/>
            <w:gridSpan w:val="3"/>
          </w:tcPr>
          <w:p>
            <w:pPr>
              <w:jc w:val="center"/>
              <w:rPr>
                <w:color w:val="000000"/>
              </w:rPr>
            </w:pPr>
            <w:r>
              <w:rPr>
                <w:color w:val="000000"/>
              </w:rPr>
              <w:t xml:space="preserve">Ov xoʻjaligini yuritish uchun ov qilish joylarini berish</w:t>
              <w:br/>
            </w:r>
            <w:r>
              <w:rPr>
                <w:b w:val="false"/>
                <w:color w:val="000000"/>
              </w:rPr>
              <w:t xml:space="preserve"> </w:t>
            </w:r>
            <w:r>
              <w:rPr>
                <w:color w:val="000000"/>
              </w:rPr>
              <w:t xml:space="preserve">toʻgʻrisida shartnoma</w:t>
            </w:r>
          </w:p>
          <w:p>
            <w:pPr>
              <w:jc w:val="center"/>
              <w:rPr>
                <w:b w:val="false"/>
                <w:i/>
                <w:color w:val="000000"/>
              </w:rPr>
            </w:pPr>
          </w:p>
        </w:tc>
      </w:tr>
      <w:tr>
        <w:tc>
          <w:tcPr>
            <w:tcW w:w="3964" w:type="dxa"/>
          </w:tcPr>
          <w:p>
            <w:pPr>
              <w:jc w:val="center"/>
              <w:rPr>
                <w:b w:val="false"/>
                <w:sz w:val="24"/>
              </w:rPr>
            </w:pPr>
            <w:r>
              <w:rPr>
                <w:b w:val="false"/>
                <w:vanish w:val="false"/>
                <w:sz w:val="24"/>
                <w:rFonts w:ascii="Times New Roman" w:hAnsi="Times New Roman"/>
              </w:rPr>
              <w:fldChar w:fldCharType="begin"/>
              <w:instrText xml:space="preserve">X {"Y":2}</w:instrText>
              <w:fldChar w:fldCharType="separate"/>
              <w:t xml:space="preserve">Shartnoma tuzilgan sana</w:t>
            </w:r>
            <w:r>
              <w:rPr>
                <w:b w:val="false"/>
                <w:vanish w:val="false"/>
                <w:sz w:val="24"/>
                <w:rFonts w:ascii="Times New Roman" w:hAnsi="Times New Roman"/>
              </w:rPr>
              <w:fldChar w:fldCharType="end"/>
            </w:r>
          </w:p>
        </w:tc>
        <w:tc>
          <w:tcPr>
            <w:tcW w:w="1560" w:type="dxa"/>
          </w:tcPr>
          <w:p>
            <w:pPr>
              <w:jc w:val="center"/>
              <w:rPr>
                <w:b w:val="false"/>
                <w:sz w:val="24"/>
              </w:rPr>
            </w:pPr>
            <w:r>
              <w:rPr>
                <w:b w:val="false"/>
                <w:vanish w:val="false"/>
                <w:sz w:val="24"/>
                <w:rFonts w:ascii="Times New Roman" w:hAnsi="Times New Roman"/>
              </w:rPr>
              <w:fldChar w:fldCharType="begin"/>
              <w:instrText xml:space="preserve">X {"Y":3}</w:instrText>
              <w:fldChar w:fldCharType="separate"/>
              <w:t xml:space="preserve">Shartnoma raqami</w:t>
            </w:r>
            <w:r>
              <w:rPr>
                <w:b w:val="false"/>
                <w:vanish w:val="false"/>
                <w:sz w:val="24"/>
                <w:rFonts w:ascii="Times New Roman" w:hAnsi="Times New Roman"/>
              </w:rPr>
              <w:fldChar w:fldCharType="end"/>
            </w:r>
          </w:p>
        </w:tc>
        <w:tc>
          <w:tcPr>
            <w:tcW w:w="4387" w:type="dxa"/>
          </w:tcPr>
          <w:p>
            <w:pPr>
              <w:jc w:val="center"/>
              <w:rPr>
                <w:b w:val="false"/>
                <w:sz w:val="24"/>
              </w:rPr>
            </w:pPr>
            <w:r>
              <w:rPr>
                <w:b w:val="false"/>
                <w:vanish w:val="false"/>
                <w:sz w:val="24"/>
                <w:rFonts w:ascii="Times New Roman" w:hAnsi="Times New Roman"/>
              </w:rPr>
              <w:fldChar w:fldCharType="begin"/>
              <w:instrText xml:space="preserve">X {"Y":4}</w:instrText>
              <w:fldChar w:fldCharType="separate"/>
              <w:t xml:space="preserve">Shartnoma tuzilgan joy</w:t>
            </w:r>
            <w:r>
              <w:rPr>
                <w:b w:val="false"/>
                <w:vanish w:val="false"/>
                <w:sz w:val="24"/>
                <w:rFonts w:ascii="Times New Roman" w:hAnsi="Times New Roman"/>
              </w:rPr>
              <w:fldChar w:fldCharType="end"/>
            </w:r>
          </w:p>
          <w:p>
            <w:pPr>
              <w:jc w:val="center"/>
              <w:rPr>
                <w:b w:val="false"/>
                <w:sz w:val="24"/>
              </w:rPr>
            </w:pPr>
          </w:p>
        </w:tc>
      </w:tr>
      <w:tr>
        <w:tc>
          <w:tcPr>
            <w:tcW w:w="9911" w:type="dxa"/>
            <w:gridSpan w:val="3"/>
          </w:tcPr>
          <w:p>
            <w:pPr>
              <w:jc w:val="both"/>
              <w:ind w:firstLine="709"/>
              <w:rPr>
                <w:b w:val="false"/>
                <w:i/>
                <w:color w:val="000000"/>
                <w:sz w:val="24"/>
              </w:rPr>
            </w:pPr>
            <w:r>
              <w:rPr>
                <w:b w:val="false"/>
                <w:sz w:val="24"/>
              </w:rPr>
              <w:t xml:space="preserve">Biz, quyida imzo chekuvchilar, </w:t>
            </w:r>
            <w:r>
              <w:rPr>
                <w:b w:val="false"/>
                <w:vanish w:val="false"/>
                <w:sz w:val="24"/>
                <w:rFonts w:ascii="Times New Roman" w:hAnsi="Times New Roman"/>
              </w:rPr>
              <w:fldChar w:fldCharType="begin"/>
              <w:instrText xml:space="preserve">X {"Y":6}</w:instrText>
              <w:fldChar w:fldCharType="separate"/>
              <w:t xml:space="preserve">Vakolatli davlat organ nomi</w:t>
            </w:r>
            <w:r>
              <w:rPr>
                <w:b w:val="false"/>
                <w:vanish w:val="false"/>
                <w:sz w:val="24"/>
                <w:rFonts w:ascii="Times New Roman" w:hAnsi="Times New Roman"/>
              </w:rPr>
              <w:fldChar w:fldCharType="end"/>
            </w:r>
            <w:r>
              <w:rPr>
                <w:b w:val="false"/>
                <w:vanish w:val="false"/>
                <w:sz w:val="24"/>
                <w:rFonts w:ascii="Times New Roman" w:hAnsi="Times New Roman"/>
              </w:rPr>
              <w:t xml:space="preserve">, </w:t>
            </w:r>
            <w:r>
              <w:rPr>
                <w:b w:val="false"/>
                <w:vanish w:val="false"/>
                <w:sz w:val="24"/>
                <w:rFonts w:ascii="Times New Roman" w:hAnsi="Times New Roman"/>
              </w:rPr>
              <w:fldChar w:fldCharType="begin"/>
              <w:instrText xml:space="preserve">X {"Y":9}</w:instrText>
              <w:fldChar w:fldCharType="separate"/>
              <w:t xml:space="preserve">Vakolatli davlat organ vakiliga vakolat beruvchi (uning vakolatini tasdiqlovchi) hujjat</w:t>
            </w:r>
            <w:r>
              <w:rPr>
                <w:b w:val="false"/>
                <w:vanish w:val="false"/>
                <w:sz w:val="24"/>
                <w:rFonts w:ascii="Times New Roman" w:hAnsi="Times New Roman"/>
              </w:rPr>
              <w:fldChar w:fldCharType="end"/>
            </w:r>
            <w:r>
              <w:rPr>
                <w:b w:val="false"/>
                <w:vanish w:val="false"/>
                <w:sz w:val="24"/>
                <w:rFonts w:ascii="Times New Roman" w:hAnsi="Times New Roman"/>
              </w:rPr>
              <w:t xml:space="preserve"> asosida faoliyat yurituvchi</w:t>
            </w:r>
            <w:r>
              <w:rPr>
                <w:b w:val="false"/>
                <w:vanish w:val="false"/>
                <w:sz w:val="24"/>
                <w:rFonts w:ascii="Times New Roman" w:hAnsi="Times New Roman"/>
              </w:rPr>
              <w:fldChar w:fldCharType="begin"/>
              <w:instrText xml:space="preserve">X {"Y":7}</w:instrText>
              <w:fldChar w:fldCharType="separate"/>
              <w:t xml:space="preserve"> Vakolatli davlat organ nomidan ish olib boruvchi shaxsning lavozimi va F.I.O.si </w:t>
            </w:r>
            <w:r>
              <w:rPr>
                <w:b w:val="false"/>
                <w:vanish w:val="false"/>
                <w:sz w:val="24"/>
                <w:rFonts w:ascii="Times New Roman" w:hAnsi="Times New Roman"/>
              </w:rPr>
              <w:fldChar w:fldCharType="end"/>
            </w:r>
            <w:r>
              <w:rPr>
                <w:b w:val="false"/>
                <w:vanish w:val="false"/>
                <w:sz w:val="24"/>
                <w:rFonts w:ascii="Times New Roman" w:hAnsi="Times New Roman"/>
              </w:rPr>
              <w:t xml:space="preserve"> birinchi tarafdan </w:t>
            </w:r>
            <w:r>
              <w:rPr>
                <w:b w:val="false"/>
                <w:vanish w:val="false"/>
                <w:sz w:val="24"/>
                <w:rFonts w:ascii="Times New Roman" w:hAnsi="Times New Roman"/>
              </w:rPr>
              <w:fldChar w:fldCharType="begin"/>
              <w:instrText xml:space="preserve">X {"Y":15}</w:instrText>
              <w:fldChar w:fldCharType="separate"/>
              <w:t xml:space="preserve">Ovchilik xo‘jaligi nomi</w:t>
            </w:r>
            <w:r>
              <w:rPr>
                <w:b w:val="false"/>
                <w:vanish w:val="false"/>
                <w:sz w:val="24"/>
                <w:rFonts w:ascii="Times New Roman" w:hAnsi="Times New Roman"/>
              </w:rPr>
              <w:fldChar w:fldCharType="end"/>
            </w:r>
            <w:r>
              <w:rPr>
                <w:b w:val="false"/>
                <w:vanish w:val="false"/>
                <w:sz w:val="24"/>
                <w:rFonts w:ascii="Times New Roman" w:hAnsi="Times New Roman"/>
              </w:rPr>
              <w:t xml:space="preserve">ning </w:t>
            </w:r>
            <w:r>
              <w:rPr>
                <w:b w:val="false"/>
                <w:vanish w:val="false"/>
                <w:sz w:val="24"/>
                <w:rFonts w:ascii="Times New Roman" w:hAnsi="Times New Roman"/>
              </w:rPr>
              <w:fldChar w:fldCharType="begin"/>
              <w:instrText xml:space="preserve">X {"Y":17}</w:instrText>
              <w:fldChar w:fldCharType="separate"/>
              <w:t xml:space="preserve"> Ovchilik xo‘jaligi vakiliga vakolat beruvchi (uning vakolatini tasdiqlovchi) hujjat </w:t>
            </w:r>
            <w:r>
              <w:rPr>
                <w:b w:val="false"/>
                <w:vanish w:val="false"/>
                <w:sz w:val="24"/>
                <w:rFonts w:ascii="Times New Roman" w:hAnsi="Times New Roman"/>
              </w:rPr>
              <w:fldChar w:fldCharType="end"/>
            </w:r>
            <w:r>
              <w:rPr>
                <w:b w:val="false"/>
                <w:vanish w:val="false"/>
                <w:sz w:val="24"/>
                <w:rFonts w:ascii="Times New Roman" w:hAnsi="Times New Roman"/>
              </w:rPr>
              <w:t xml:space="preserve"> asosida faoliyat yurituvchi </w:t>
            </w:r>
            <w:r>
              <w:rPr>
                <w:b w:val="false"/>
                <w:vanish w:val="false"/>
                <w:sz w:val="24"/>
                <w:rFonts w:ascii="Times New Roman" w:hAnsi="Times New Roman"/>
              </w:rPr>
              <w:fldChar w:fldCharType="begin"/>
              <w:instrText xml:space="preserve">X {"Y":18}</w:instrText>
              <w:fldChar w:fldCharType="separate"/>
              <w:t xml:space="preserve">Ovchilik xo‘jaligi nomidan ish olib boruvchi shaxsning lavozimi va F.I.O.si</w:t>
            </w:r>
            <w:r>
              <w:rPr>
                <w:b w:val="false"/>
                <w:vanish w:val="false"/>
                <w:sz w:val="24"/>
                <w:rFonts w:ascii="Times New Roman" w:hAnsi="Times New Roman"/>
              </w:rPr>
              <w:fldChar w:fldCharType="end"/>
            </w:r>
            <w:r>
              <w:rPr>
                <w:b w:val="false"/>
                <w:i/>
                <w:sz w:val="24"/>
              </w:rPr>
              <w:t xml:space="preserve"> </w:t>
            </w:r>
            <w:r>
              <w:rPr>
                <w:b w:val="false"/>
                <w:i w:val="false"/>
                <w:sz w:val="24"/>
                <w:rFonts w:ascii="Times New Roman" w:hAnsi="Times New Roman"/>
              </w:rPr>
              <w:t xml:space="preserve">ikkinchi tarafdan ushbu</w:t>
            </w:r>
            <w:r>
              <w:rPr>
                <w:b w:val="false"/>
                <w:i/>
                <w:sz w:val="24"/>
              </w:rPr>
              <w:t xml:space="preserve"> </w:t>
            </w:r>
            <w:r>
              <w:rPr>
                <w:b w:val="false"/>
                <w:sz w:val="24"/>
              </w:rPr>
              <w:t xml:space="preserve">shartnomani tuzdilar:</w:t>
            </w:r>
          </w:p>
        </w:tc>
      </w:tr>
      <w:tr>
        <w:tc>
          <w:tcPr>
            <w:tcW w:w="9911" w:type="dxa"/>
            <w:gridSpan w:val="3"/>
          </w:tcPr>
          <w:p>
            <w:pPr>
              <w:jc w:val="center"/>
              <w:rPr>
                <w:sz w:val="24"/>
              </w:rPr>
            </w:pPr>
          </w:p>
          <w:p>
            <w:pPr>
              <w:jc w:val="center"/>
              <w:rPr>
                <w:b w:val="false"/>
                <w:i/>
                <w:color w:val="000000"/>
                <w:sz w:val="24"/>
              </w:rPr>
            </w:pPr>
            <w:r>
              <w:rPr>
                <w:sz w:val="24"/>
              </w:rPr>
              <w:t xml:space="preserve">1. Shartnoma predmeti</w:t>
            </w:r>
          </w:p>
        </w:tc>
      </w:tr>
      <w:tr>
        <w:tc>
          <w:tcPr>
            <w:tcW w:w="9911" w:type="dxa"/>
            <w:gridSpan w:val="3"/>
          </w:tcPr>
          <w:p>
            <w:pPr>
              <w:jc w:val="center"/>
              <w:rPr>
                <w:sz w:val="24"/>
              </w:rPr>
            </w:pPr>
          </w:p>
        </w:tc>
      </w:tr>
      <w:tr>
        <w:tc>
          <w:tcPr>
            <w:tcW w:w="9911" w:type="dxa"/>
            <w:gridSpan w:val="3"/>
          </w:tcPr>
          <w:p>
            <w:pPr>
              <w:jc w:val="both"/>
              <w:ind w:firstLine="709"/>
              <w:rPr>
                <w:b w:val="false"/>
                <w:sz w:val="24"/>
              </w:rPr>
            </w:pPr>
            <w:r>
              <w:rPr>
                <w:b w:val="false"/>
                <w:sz w:val="24"/>
              </w:rPr>
              <w:t xml:space="preserve">1.1 Vakolatli organ ovchilik xoʻjaligini yuritish uchun </w:t>
            </w:r>
            <w:r>
              <w:rPr>
                <w:b w:val="false"/>
                <w:vanish w:val="false"/>
                <w:sz w:val="24"/>
                <w:rFonts w:ascii="Times New Roman" w:hAnsi="Times New Roman"/>
              </w:rPr>
              <w:fldChar w:fldCharType="begin"/>
              <w:instrText xml:space="preserve">X {"Y":25}</w:instrText>
              <w:fldChar w:fldCharType="separate"/>
              <w:t xml:space="preserve">Vakolatli organ tomonidan ovchilik xo‘jaligiga taqdim etilgan ov qilish joyining manzili</w:t>
            </w:r>
            <w:r>
              <w:rPr>
                <w:b w:val="false"/>
                <w:vanish w:val="false"/>
                <w:sz w:val="24"/>
                <w:rFonts w:ascii="Times New Roman" w:hAnsi="Times New Roman"/>
              </w:rPr>
              <w:fldChar w:fldCharType="end"/>
            </w:r>
            <w:r>
              <w:rPr>
                <w:b w:val="false"/>
                <w:vanish w:val="false"/>
                <w:sz w:val="24"/>
                <w:rFonts w:ascii="Times New Roman" w:hAnsi="Times New Roman"/>
              </w:rPr>
              <w:t xml:space="preserve"> manzilida joylashgan </w:t>
            </w:r>
            <w:r>
              <w:rPr>
                <w:b w:val="false"/>
                <w:vanish w:val="false"/>
                <w:sz w:val="24"/>
                <w:rFonts w:ascii="Times New Roman" w:hAnsi="Times New Roman"/>
              </w:rPr>
              <w:fldChar w:fldCharType="begin"/>
              <w:instrText xml:space="preserve">X {"Y":26}</w:instrText>
              <w:fldChar w:fldCharType="separate"/>
              <w:t xml:space="preserve"> Taqdim etilgan ov qilish joyining maydoni</w:t>
            </w:r>
            <w:r>
              <w:rPr>
                <w:b w:val="false"/>
                <w:vanish w:val="false"/>
                <w:sz w:val="24"/>
                <w:rFonts w:ascii="Times New Roman" w:hAnsi="Times New Roman"/>
              </w:rPr>
              <w:fldChar w:fldCharType="end"/>
            </w:r>
            <w:r>
              <w:rPr>
                <w:b w:val="false"/>
                <w:vanish w:val="false"/>
                <w:sz w:val="24"/>
                <w:rFonts w:ascii="Times New Roman" w:hAnsi="Times New Roman"/>
              </w:rPr>
              <w:t xml:space="preserve"> o‘lachamdagi </w:t>
            </w:r>
            <w:r>
              <w:rPr>
                <w:b w:val="false"/>
                <w:vanish w:val="false"/>
                <w:sz w:val="24"/>
                <w:rFonts w:ascii="Times New Roman" w:hAnsi="Times New Roman"/>
              </w:rPr>
              <w:fldChar w:fldCharType="begin"/>
              <w:instrText xml:space="preserve">X {"Y":15}</w:instrText>
              <w:fldChar w:fldCharType="separate"/>
              <w:t xml:space="preserve">Ovchilik xo‘jaligi nomi</w:t>
            </w:r>
            <w:r>
              <w:rPr>
                <w:b w:val="false"/>
                <w:vanish w:val="false"/>
                <w:sz w:val="24"/>
                <w:rFonts w:ascii="Times New Roman" w:hAnsi="Times New Roman"/>
              </w:rPr>
              <w:fldChar w:fldCharType="end"/>
            </w:r>
            <w:r>
              <w:rPr>
                <w:b w:val="false"/>
                <w:vanish w:val="false"/>
                <w:sz w:val="24"/>
                <w:rFonts w:ascii="Times New Roman" w:hAnsi="Times New Roman"/>
              </w:rPr>
              <w:t xml:space="preserve"> nomli xo‘jalik.</w:t>
            </w:r>
          </w:p>
          <w:p>
            <w:pPr>
              <w:jc w:val="both"/>
              <w:ind w:firstLine="746"/>
              <w:rPr>
                <w:b w:val="false"/>
                <w:sz w:val="24"/>
              </w:rPr>
            </w:pPr>
            <w:r>
              <w:rPr>
                <w:b w:val="false"/>
                <w:sz w:val="24"/>
              </w:rPr>
              <w:t xml:space="preserve">1.2. Ovchilik-baliqchilik xoʻjaligi joylarining turlari rejalashtirilgan xoʻjalikning mazkur shartnomaning 1-Ilovadagi xarita-sxemasida tavsif bilan keltirilgan.</w:t>
            </w:r>
          </w:p>
          <w:p>
            <w:pPr>
              <w:jc w:val="both"/>
              <w:ind w:firstLine="746"/>
              <w:rPr>
                <w:b w:val="false"/>
                <w:sz w:val="24"/>
              </w:rPr>
            </w:pPr>
            <w:r>
              <w:rPr>
                <w:b w:val="false"/>
                <w:sz w:val="24"/>
              </w:rPr>
              <w:t xml:space="preserve">1.3. Ov qilish joyi </w:t>
            </w:r>
            <w:r>
              <w:rPr>
                <w:b w:val="false"/>
                <w:vanish w:val="false"/>
                <w:sz w:val="24"/>
                <w:rFonts w:ascii="Times New Roman" w:hAnsi="Times New Roman"/>
              </w:rPr>
              <w:fldChar w:fldCharType="begin"/>
              <w:instrText xml:space="preserve">X {"Y":27}</w:instrText>
              <w:fldChar w:fldCharType="separate"/>
              <w:t xml:space="preserve">Ov qilish joyidan foydalanish muddati boshlanadigan sana</w:t>
            </w:r>
            <w:r>
              <w:rPr>
                <w:b w:val="false"/>
                <w:vanish w:val="false"/>
                <w:sz w:val="24"/>
                <w:rFonts w:ascii="Times New Roman" w:hAnsi="Times New Roman"/>
              </w:rPr>
              <w:fldChar w:fldCharType="end"/>
            </w:r>
            <w:r>
              <w:rPr>
                <w:b w:val="false"/>
                <w:vanish w:val="false"/>
                <w:sz w:val="24"/>
                <w:rFonts w:ascii="Times New Roman" w:hAnsi="Times New Roman"/>
              </w:rPr>
              <w:t xml:space="preserve"> sanasidan boshlanib </w:t>
            </w:r>
            <w:r>
              <w:rPr>
                <w:b w:val="false"/>
                <w:vanish w:val="false"/>
                <w:sz w:val="24"/>
                <w:rFonts w:ascii="Times New Roman" w:hAnsi="Times New Roman"/>
              </w:rPr>
              <w:fldChar w:fldCharType="begin"/>
              <w:instrText xml:space="preserve">X {"Y":28}</w:instrText>
              <w:fldChar w:fldCharType="separate"/>
              <w:t xml:space="preserve"> Ov qilish joyidan foydalanish muddati tugaydigan sana</w:t>
            </w:r>
            <w:r>
              <w:rPr>
                <w:b w:val="false"/>
                <w:vanish w:val="false"/>
                <w:sz w:val="24"/>
                <w:rFonts w:ascii="Times New Roman" w:hAnsi="Times New Roman"/>
              </w:rPr>
              <w:fldChar w:fldCharType="end"/>
            </w:r>
            <w:r>
              <w:rPr>
                <w:b w:val="false"/>
                <w:vanish w:val="false"/>
                <w:sz w:val="24"/>
                <w:rFonts w:ascii="Times New Roman" w:hAnsi="Times New Roman"/>
              </w:rPr>
              <w:t xml:space="preserve"> sanasida foydalanish to‘xtaydi.</w:t>
            </w:r>
          </w:p>
          <w:p>
            <w:pPr>
              <w:jc w:val="both"/>
              <w:ind w:firstLine="746"/>
              <w:rPr>
                <w:b w:val="false"/>
                <w:color w:val="000000"/>
                <w:sz w:val="24"/>
              </w:rPr>
            </w:pPr>
            <w:r>
              <w:rPr>
                <w:b w:val="false"/>
                <w:color w:val="000000"/>
                <w:sz w:val="24"/>
              </w:rPr>
              <w:t xml:space="preserve">1.4. Ovlanadigan hayvonlar turlari ushbu shartnomaga ilova qilinadigan roʻyxatga asosan belgilanadi. </w:t>
            </w:r>
          </w:p>
          <w:p>
            <w:pPr>
              <w:jc w:val="both"/>
              <w:ind w:firstLine="851"/>
              <w:rPr>
                <w:b w:val="false"/>
                <w:i/>
                <w:color w:val="000000"/>
                <w:sz w:val="24"/>
              </w:rPr>
            </w:pPr>
          </w:p>
        </w:tc>
      </w:tr>
      <w:tr>
        <w:tc>
          <w:tcPr>
            <w:tcW w:w="9911" w:type="dxa"/>
            <w:gridSpan w:val="3"/>
          </w:tcPr>
          <w:p>
            <w:pPr>
              <w:jc w:val="center"/>
              <w:rPr>
                <w:sz w:val="24"/>
              </w:rPr>
            </w:pPr>
            <w:r>
              <w:rPr>
                <w:sz w:val="24"/>
              </w:rPr>
              <w:t xml:space="preserve">2. Tomonlarning huquq va majburiyatlari</w:t>
            </w:r>
          </w:p>
          <w:p>
            <w:pPr>
              <w:jc w:val="center"/>
              <w:rPr>
                <w:b w:val="false"/>
                <w:i/>
                <w:color w:val="000000"/>
                <w:sz w:val="24"/>
              </w:rPr>
            </w:pPr>
          </w:p>
        </w:tc>
      </w:tr>
      <w:tr>
        <w:tc>
          <w:tcPr>
            <w:tcW w:w="9911" w:type="dxa"/>
            <w:gridSpan w:val="3"/>
          </w:tcPr>
          <w:p>
            <w:pPr>
              <w:jc w:val="both"/>
              <w:ind w:firstLine="746"/>
              <w:rPr>
                <w:sz w:val="24"/>
              </w:rPr>
            </w:pPr>
            <w:r>
              <w:rPr>
                <w:sz w:val="24"/>
              </w:rPr>
              <w:t xml:space="preserve">2.1. Ovchilik xoʻjaligi:</w:t>
            </w:r>
          </w:p>
          <w:p>
            <w:pPr>
              <w:jc w:val="both"/>
              <w:ind w:firstLine="746"/>
              <w:rPr>
                <w:b w:val="false"/>
                <w:sz w:val="24"/>
              </w:rPr>
            </w:pPr>
            <w:r>
              <w:rPr>
                <w:b w:val="false"/>
                <w:sz w:val="24"/>
              </w:rPr>
              <w:t xml:space="preserve">a) ushbu shartnomaga muvofiq ovchilik xoʻjaligini yuritish;</w:t>
            </w:r>
          </w:p>
          <w:p>
            <w:pPr>
              <w:jc w:val="both"/>
              <w:ind w:firstLine="746"/>
              <w:rPr>
                <w:b w:val="false"/>
                <w:sz w:val="24"/>
              </w:rPr>
            </w:pPr>
            <w:r>
              <w:rPr>
                <w:b w:val="false"/>
                <w:sz w:val="24"/>
              </w:rPr>
              <w:t xml:space="preserve">b) biriktirilgan hududda ov qilish va baliq ovlashni amalga oshirish;</w:t>
            </w:r>
          </w:p>
          <w:p>
            <w:pPr>
              <w:jc w:val="both"/>
              <w:ind w:firstLine="746"/>
              <w:rPr>
                <w:b w:val="false"/>
                <w:sz w:val="24"/>
              </w:rPr>
            </w:pPr>
            <w:r>
              <w:rPr>
                <w:b w:val="false"/>
                <w:sz w:val="24"/>
              </w:rPr>
              <w:t xml:space="preserve">v) jismoniy shaxslarga yovvoyi hayvonlardan foydalanishga berilgan ruxsatnomalar doirasida ovchilik yoʻllanmalarini (yovvoyi hayvonlarni tutish kartochkalarini) berish;</w:t>
            </w:r>
          </w:p>
          <w:p>
            <w:pPr>
              <w:jc w:val="both"/>
              <w:ind w:firstLine="746"/>
              <w:rPr>
                <w:b w:val="false"/>
                <w:sz w:val="24"/>
              </w:rPr>
            </w:pPr>
            <w:r>
              <w:rPr>
                <w:b w:val="false"/>
                <w:sz w:val="24"/>
              </w:rPr>
              <w:t xml:space="preserve">g) </w:t>
            </w:r>
            <w:r>
              <w:rPr>
                <w:b w:val="false"/>
                <w:color w:val="000000"/>
                <w:sz w:val="24"/>
              </w:rPr>
              <w:t xml:space="preserve">ov qilishni amalga oshirishda qoʻlga kiritilgan ov va baliq ovlash mahsulotini qayta ishlash, shu jumladan ulardan buyumlar tayyorlash;</w:t>
            </w:r>
          </w:p>
          <w:p>
            <w:pPr>
              <w:jc w:val="both"/>
              <w:ind w:firstLine="746"/>
              <w:rPr>
                <w:b w:val="false"/>
                <w:color w:val="000000"/>
                <w:sz w:val="24"/>
              </w:rPr>
            </w:pPr>
            <w:r>
              <w:rPr>
                <w:b w:val="false"/>
                <w:sz w:val="24"/>
              </w:rPr>
              <w:t xml:space="preserve">d) ov mahsulotini tutishning yoki qoʻlga kiritishning qonuniyligini tasdiqlovchi hujjatlar, mahsulotga, shuningdek ovchilik mahsulotlaridan olingan buyumlarga doir sifat sertifikati mavjud boʻlgan taqdirda, ularni maxsus ajratilgan joylarda realizatsiya qilish;</w:t>
            </w:r>
          </w:p>
          <w:p>
            <w:pPr>
              <w:jc w:val="both"/>
              <w:ind w:firstLine="746"/>
              <w:rPr>
                <w:b w:val="false"/>
                <w:sz w:val="24"/>
              </w:rPr>
            </w:pPr>
            <w:r>
              <w:rPr>
                <w:b w:val="false"/>
                <w:sz w:val="24"/>
              </w:rPr>
              <w:t xml:space="preserve">ye) yerdan foydalanuvchi yoki yer uchastkasi ijarachisi bilan kelishilgan holda belgilangan hududda yovvoyi hayvonlarni saqlash va koʻpaytirish uchun fermalar, pitomniklar va ozuqa maydonlarini yaratish;</w:t>
            </w:r>
          </w:p>
          <w:p>
            <w:pPr>
              <w:jc w:val="both"/>
              <w:ind w:firstLine="746"/>
              <w:rPr>
                <w:b w:val="false"/>
                <w:sz w:val="24"/>
              </w:rPr>
            </w:pPr>
            <w:r>
              <w:rPr>
                <w:b w:val="false"/>
                <w:sz w:val="24"/>
              </w:rPr>
              <w:t xml:space="preserve">j) hayvonot dunyosidan aholi va atrof tabiiy muhit uchun xavfsiz, tabiiy majmualarning yaxlitligini buzilishiga va hayvonlarga nisbatan shafqatsizlikka yoʻl qoʻymaydigan usullarda foydalanish;</w:t>
            </w:r>
          </w:p>
          <w:p>
            <w:pPr>
              <w:jc w:val="both"/>
              <w:ind w:firstLine="746"/>
              <w:rPr>
                <w:b w:val="false"/>
                <w:sz w:val="24"/>
              </w:rPr>
            </w:pPr>
            <w:r>
              <w:rPr>
                <w:b w:val="false"/>
                <w:sz w:val="24"/>
              </w:rPr>
              <w:t xml:space="preserve">z) gʻayriqonuniy ov qilishga (brakonyerlikka) qarshi kurashish boʻyicha tadbirlarda ishtirok etish, ov qilish, atrof-muhitni va tabiiy resurslarni muhofaza qilish qoidalariga rioya etilishi ustidan davlat nazoratini amalga oshiruvchi organlar bilan birgalikda ishtirok etish;</w:t>
            </w:r>
          </w:p>
          <w:p>
            <w:pPr>
              <w:jc w:val="both"/>
              <w:ind w:firstLine="746"/>
              <w:rPr>
                <w:b w:val="false"/>
                <w:sz w:val="24"/>
              </w:rPr>
            </w:pPr>
            <w:r>
              <w:rPr>
                <w:b w:val="false"/>
                <w:sz w:val="24"/>
              </w:rPr>
              <w:t xml:space="preserve">i) atrof-muhit toʻgʻrisidagi qonunchilik hujjatlarini buzuvchi shaxslarga nisbatan dalolatnomalar tuzish, ularni belgilangan tartibda Ekologiya va atof muxitni muxofaza qilish davlat qoʻmitasi organlariga topshirish;</w:t>
            </w:r>
          </w:p>
          <w:p>
            <w:pPr>
              <w:jc w:val="both"/>
              <w:ind w:firstLine="746"/>
              <w:rPr>
                <w:b w:val="false"/>
                <w:sz w:val="24"/>
              </w:rPr>
            </w:pPr>
            <w:r>
              <w:rPr>
                <w:b w:val="false"/>
                <w:sz w:val="24"/>
              </w:rPr>
              <w:t xml:space="preserve">k) ekologiya va atrof-muhitni muhofaza qilish hududiy organlariga ov qilish va baliq ovlashni tashkil etish hamda amalga oshirish, shuningdek ovchilik-baliqchilik xoʻjaliklarini yuritish masalalari yuzasidan takliflar taqdim etish huquqiga ega.</w:t>
            </w:r>
          </w:p>
          <w:p>
            <w:pPr>
              <w:jc w:val="both"/>
              <w:ind w:firstLine="746"/>
              <w:rPr>
                <w:b w:val="false"/>
                <w:sz w:val="24"/>
              </w:rPr>
            </w:pPr>
            <w:r>
              <w:rPr>
                <w:b w:val="false"/>
                <w:vanish w:val="false"/>
                <w:sz w:val="24"/>
                <w:rFonts w:ascii="Times New Roman" w:hAnsi="Times New Roman"/>
              </w:rPr>
              <w:fldChar w:fldCharType="begin"/>
              <w:instrText xml:space="preserve">X {"Y":29}</w:instrText>
              <w:fldChar w:fldCharType="separate"/>
              <w:t xml:space="preserve">Ovchilik ho‘jaligining shartnomada ko‘rsatilganidan boshqa huquqlari</w:t>
            </w:r>
            <w:r>
              <w:rPr>
                <w:b w:val="false"/>
                <w:vanish w:val="false"/>
                <w:sz w:val="24"/>
                <w:rFonts w:ascii="Times New Roman" w:hAnsi="Times New Roman"/>
              </w:rPr>
              <w:fldChar w:fldCharType="end"/>
            </w:r>
          </w:p>
          <w:p>
            <w:pPr>
              <w:jc w:val="both"/>
              <w:ind w:firstLine="746"/>
              <w:rPr>
                <w:sz w:val="24"/>
              </w:rPr>
            </w:pPr>
            <w:r>
              <w:rPr>
                <w:sz w:val="24"/>
              </w:rPr>
              <w:t xml:space="preserve">2.2. Ovchilik xoʻjaligi:</w:t>
            </w:r>
          </w:p>
          <w:p>
            <w:pPr>
              <w:jc w:val="both"/>
              <w:ind w:firstLine="746"/>
              <w:rPr>
                <w:b w:val="false"/>
                <w:sz w:val="24"/>
              </w:rPr>
            </w:pPr>
            <w:r>
              <w:rPr>
                <w:b w:val="false"/>
                <w:sz w:val="24"/>
              </w:rPr>
              <w:t xml:space="preserve">a) hayvonot dunyosini muhofaza qilish, takror koʻpaytirish va ulardan foydalanish sohasidagi Oʻzbekiston Respublikasi qonunchiligi talablariga rioya qilishi;</w:t>
            </w:r>
          </w:p>
          <w:p>
            <w:pPr>
              <w:jc w:val="both"/>
              <w:ind w:firstLine="746"/>
              <w:rPr>
                <w:b w:val="false"/>
                <w:sz w:val="24"/>
              </w:rPr>
            </w:pPr>
            <w:r>
              <w:rPr>
                <w:b w:val="false"/>
                <w:sz w:val="24"/>
              </w:rPr>
              <w:t xml:space="preserve">b) oʻz zimmasiga olgan shartnoma majburiyatlarini bajarishi, hayvonlarni tutishni qatʼiyan ruxsatnoma shartlari va qonunchilik hujjatlari talablariga muvofiq amalga oshirishi;</w:t>
            </w:r>
          </w:p>
          <w:p>
            <w:pPr>
              <w:jc w:val="both"/>
              <w:ind w:firstLine="746"/>
              <w:rPr>
                <w:b w:val="false"/>
                <w:sz w:val="24"/>
              </w:rPr>
            </w:pPr>
            <w:r>
              <w:rPr>
                <w:b w:val="false"/>
                <w:sz w:val="24"/>
              </w:rPr>
              <w:t xml:space="preserve">v) yovvoyi hayvonlar va ov qilish joylarini muhofaza qilishi;</w:t>
            </w:r>
          </w:p>
          <w:p>
            <w:pPr>
              <w:jc w:val="both"/>
              <w:ind w:firstLine="746"/>
              <w:rPr>
                <w:b w:val="false"/>
                <w:sz w:val="24"/>
              </w:rPr>
            </w:pPr>
            <w:r>
              <w:rPr>
                <w:b w:val="false"/>
                <w:sz w:val="24"/>
              </w:rPr>
              <w:t xml:space="preserve">g) brakonyerlikka qarshi kurashishi;</w:t>
            </w:r>
          </w:p>
          <w:p>
            <w:pPr>
              <w:jc w:val="both"/>
              <w:ind w:firstLine="746"/>
              <w:rPr>
                <w:b w:val="false"/>
                <w:sz w:val="24"/>
              </w:rPr>
            </w:pPr>
            <w:r>
              <w:rPr>
                <w:b w:val="false"/>
                <w:sz w:val="24"/>
              </w:rPr>
              <w:t xml:space="preserve">d) hayvonot dunyosidan oqilona foydalanishi va takror koʻpaytirishga qaratilgan biotexnik tadbirlarni amalga oshirishi;</w:t>
            </w:r>
          </w:p>
          <w:p>
            <w:pPr>
              <w:jc w:val="both"/>
              <w:ind w:firstLine="746"/>
              <w:rPr>
                <w:b w:val="false"/>
                <w:sz w:val="24"/>
              </w:rPr>
            </w:pPr>
            <w:r>
              <w:rPr>
                <w:b w:val="false"/>
                <w:sz w:val="24"/>
              </w:rPr>
              <w:t xml:space="preserve">ye) mutaxassislarni va hisobdan oʻtkazishda tajribaga ega boʻlgan shaxslarni jalb qilgan holda tasdiqlangan metodikaga koʻra ov va baliq ovlash xoʻjaligida yovvoyi hayvonlar sonining hisobini yuritish;</w:t>
            </w:r>
          </w:p>
          <w:p>
            <w:pPr>
              <w:jc w:val="both"/>
              <w:ind w:firstLine="746"/>
              <w:rPr>
                <w:b w:val="false"/>
                <w:sz w:val="24"/>
              </w:rPr>
            </w:pPr>
            <w:r>
              <w:rPr>
                <w:b w:val="false"/>
                <w:sz w:val="24"/>
              </w:rPr>
              <w:t xml:space="preserve">j) tutilgan (otilgan) hayvonlar sonini har yili hisobga olishi va qonunchilik hujjatlarida belgilangan tartibda ekologiya va atrof-muhitni muhofaza qilish organlariga maʼlumotlarni taqdim etish;</w:t>
            </w:r>
          </w:p>
          <w:p>
            <w:pPr>
              <w:jc w:val="both"/>
              <w:ind w:firstLine="746"/>
              <w:rPr>
                <w:b w:val="false"/>
                <w:sz w:val="24"/>
              </w:rPr>
            </w:pPr>
            <w:r>
              <w:rPr>
                <w:b w:val="false"/>
                <w:sz w:val="24"/>
              </w:rPr>
              <w:t xml:space="preserve">z) yovvoyi hayvonlarning sonini saqlanishi va koʻpayishini, shu jumladan umumiy maydonning kamida 10 foizi kattaligida koʻpaytirish uchastkasining ajratilishini, ushbu uchastkada ov qilishning va uchinchi shaxslar tashriflarining taqiqlanishini taʼminlashi;</w:t>
            </w:r>
          </w:p>
          <w:p>
            <w:pPr>
              <w:jc w:val="both"/>
              <w:ind w:firstLine="746"/>
              <w:rPr>
                <w:b w:val="false"/>
                <w:sz w:val="24"/>
              </w:rPr>
            </w:pPr>
            <w:r>
              <w:rPr>
                <w:b w:val="false"/>
                <w:sz w:val="24"/>
              </w:rPr>
              <w:t xml:space="preserve">i) Ekologiya va atorf muxitni muxofaza qilish davlat qoʻmitasi organlari bilan kelishilgan holda yovvoyi hayvonlarning alohida turlarini ularning yashash joylari doirasida ularning sonini saqlash, koʻpaytirish yoki kamaytirishga qaratilgan yovvoyi hayvonlar sonini tartibga solish boʻyicha tadbirlarni amalga oshirishi;</w:t>
            </w:r>
          </w:p>
          <w:p>
            <w:pPr>
              <w:jc w:val="both"/>
              <w:ind w:firstLine="746"/>
              <w:rPr>
                <w:b w:val="false"/>
                <w:sz w:val="24"/>
              </w:rPr>
            </w:pPr>
            <w:r>
              <w:rPr>
                <w:b w:val="false"/>
                <w:sz w:val="24"/>
              </w:rPr>
              <w:t xml:space="preserve">k) ovchilik xoʻjaligi hududini chegara ustunlari, eʼlonlar va koʻrsatkichlar bilan belgilashi, barcha kirish yoʻllariga xoʻjalik toʻgʻrisidagi toʻliq axborotni oʻz ichiga olgan xarita-sxemalarni joylashtirishi;</w:t>
            </w:r>
          </w:p>
          <w:p>
            <w:pPr>
              <w:jc w:val="both"/>
              <w:ind w:firstLine="746"/>
              <w:rPr>
                <w:b w:val="false"/>
                <w:sz w:val="24"/>
              </w:rPr>
            </w:pPr>
            <w:r>
              <w:rPr>
                <w:b w:val="false"/>
                <w:sz w:val="24"/>
              </w:rPr>
              <w:t xml:space="preserve">l) yongʻin xavfsizligi talablariga rioya etishi;</w:t>
            </w:r>
          </w:p>
          <w:p>
            <w:pPr>
              <w:jc w:val="both"/>
              <w:ind w:firstLine="746"/>
              <w:rPr>
                <w:b w:val="false"/>
                <w:sz w:val="24"/>
              </w:rPr>
            </w:pPr>
            <w:r>
              <w:rPr>
                <w:b w:val="false"/>
                <w:sz w:val="24"/>
              </w:rPr>
              <w:t xml:space="preserve">m) ov qilish va baliq ovlash ustidan nazoratni amalga oshirishi — ovchilarda zarur hujjatlar mavjudligini va ular tomonidan qonun hujjatlarida nazarda tutilgan talablarga rioya etilishini tekshirishi;</w:t>
            </w:r>
          </w:p>
          <w:p>
            <w:pPr>
              <w:jc w:val="both"/>
              <w:ind w:firstLine="746"/>
              <w:rPr>
                <w:b w:val="false"/>
                <w:color w:val="000000"/>
                <w:sz w:val="24"/>
              </w:rPr>
            </w:pPr>
            <w:r>
              <w:rPr>
                <w:b w:val="false"/>
                <w:color w:val="000000"/>
                <w:sz w:val="24"/>
              </w:rPr>
              <w:t xml:space="preserve">n) ovchilik yoʻllanmalari blankalarini (yovvoyi hayvonlarni tutish kartochkalarini) hisobga olish, saqlash, toʻldirish va ulardan foydalanish qoidalariga rioya etishi;</w:t>
            </w:r>
          </w:p>
          <w:p>
            <w:pPr>
              <w:jc w:val="both"/>
              <w:ind w:firstLine="746"/>
              <w:rPr>
                <w:b w:val="false"/>
                <w:color w:val="000000"/>
                <w:sz w:val="24"/>
              </w:rPr>
            </w:pPr>
            <w:r>
              <w:rPr>
                <w:b w:val="false"/>
                <w:color w:val="000000"/>
                <w:sz w:val="24"/>
              </w:rPr>
              <w:t xml:space="preserve">o) har yili ekologiya va atrof-muhitni muhofaza qilish hududiy organlariga ovchilik xoʻjaligini yuritish bilan bogʻliq axborotni taqdim etishi;</w:t>
            </w:r>
          </w:p>
          <w:p>
            <w:pPr>
              <w:jc w:val="both"/>
              <w:ind w:firstLine="746"/>
              <w:rPr>
                <w:b w:val="false"/>
                <w:color w:val="000000"/>
                <w:sz w:val="24"/>
              </w:rPr>
            </w:pPr>
            <w:r>
              <w:rPr>
                <w:b w:val="false"/>
                <w:color w:val="000000"/>
                <w:sz w:val="24"/>
              </w:rPr>
              <w:t xml:space="preserve">p) ovchilik xoʻjaligini yuritish jarayonida atrof-muhitga yetkazilgan zararning oʻrnini qoplashi;</w:t>
            </w:r>
          </w:p>
          <w:p>
            <w:pPr>
              <w:jc w:val="both"/>
              <w:ind w:firstLine="746"/>
              <w:rPr>
                <w:b w:val="false"/>
                <w:color w:val="000000"/>
                <w:sz w:val="24"/>
              </w:rPr>
            </w:pPr>
            <w:r>
              <w:rPr>
                <w:b w:val="false"/>
                <w:color w:val="000000"/>
                <w:sz w:val="24"/>
              </w:rPr>
              <w:t xml:space="preserve">r) yovvoyi hayvonlarni oʻzboshimchalik bilan chatishtirishga, koʻchirishga yoki iqlimga moslashtirishga yoʻl qoʻymasligi;</w:t>
            </w:r>
          </w:p>
          <w:p>
            <w:pPr>
              <w:jc w:val="both"/>
              <w:ind w:firstLine="746"/>
              <w:rPr>
                <w:b w:val="false"/>
                <w:color w:val="000000"/>
                <w:sz w:val="24"/>
              </w:rPr>
            </w:pPr>
            <w:r>
              <w:rPr>
                <w:b w:val="false"/>
                <w:color w:val="000000"/>
                <w:sz w:val="24"/>
              </w:rPr>
              <w:t xml:space="preserve">s) ovchilik xoʻjaligida itlarning tumshuqbogʻlarsiz, bogʻlovsiz yoki oʻralgan maydonchadan tashqarida saqlanishiga yoʻl qoʻymasligi, bundan itlar bilan ov qilish yoki itlarni ovga oʻrgatish mustasno;</w:t>
            </w:r>
          </w:p>
          <w:p>
            <w:pPr>
              <w:jc w:val="both"/>
              <w:ind w:firstLine="746"/>
              <w:rPr>
                <w:b w:val="false"/>
                <w:color w:val="000000"/>
                <w:sz w:val="24"/>
              </w:rPr>
            </w:pPr>
            <w:r>
              <w:rPr>
                <w:b w:val="false"/>
                <w:color w:val="000000"/>
                <w:sz w:val="24"/>
              </w:rPr>
              <w:t xml:space="preserve">t) ekologiya va atrof-muhitni muhofaza qilish organlarining mansabdor shaxslarini ov qilish joylarining, yovvoyi hayvonlar hamda qayta ishlangan ov mahsuloti saqlanadigan, realizatsiya qilinadigan obyektlarning holatini oʻrganish uchun moneliksiz kiritishi;</w:t>
            </w:r>
          </w:p>
          <w:p>
            <w:pPr>
              <w:jc w:val="both"/>
              <w:ind w:firstLine="746"/>
              <w:rPr>
                <w:b w:val="false"/>
                <w:color w:val="000000"/>
                <w:sz w:val="24"/>
              </w:rPr>
            </w:pPr>
            <w:r>
              <w:rPr>
                <w:b w:val="false"/>
                <w:color w:val="000000"/>
                <w:sz w:val="24"/>
              </w:rPr>
              <w:t xml:space="preserve">u) shartnoma muddati tugagandan soʻng, ov qilish yerlarini olingan xolatidan yomon boʻlmagan xolatda va yovvoyi hayvonlarni soni kabul qilish - topshirish dalolatnomasida koʻrsatilganida kam boʻlmagan miqdorda  dalolatnoma boʻyicha topshirishi shart.</w:t>
            </w:r>
          </w:p>
          <w:p>
            <w:pPr>
              <w:jc w:val="both"/>
              <w:ind w:firstLine="746"/>
              <w:rPr>
                <w:b w:val="false"/>
                <w:sz w:val="24"/>
              </w:rPr>
            </w:pPr>
            <w:r>
              <w:rPr>
                <w:b w:val="false"/>
                <w:vanish w:val="false"/>
                <w:sz w:val="24"/>
                <w:rFonts w:ascii="Times New Roman" w:hAnsi="Times New Roman"/>
              </w:rPr>
              <w:fldChar w:fldCharType="begin"/>
              <w:instrText xml:space="preserve">X {"Y":30}</w:instrText>
              <w:fldChar w:fldCharType="separate"/>
              <w:t xml:space="preserve">Ovchilik ho‘jaligining shartnomada ko‘rsatilganidan boshqa majburiyatlari</w:t>
            </w:r>
            <w:r>
              <w:rPr>
                <w:b w:val="false"/>
                <w:vanish w:val="false"/>
                <w:sz w:val="24"/>
                <w:rFonts w:ascii="Times New Roman" w:hAnsi="Times New Roman"/>
              </w:rPr>
              <w:fldChar w:fldCharType="end"/>
            </w:r>
          </w:p>
          <w:p>
            <w:pPr>
              <w:jc w:val="both"/>
              <w:ind w:firstLine="746"/>
              <w:rPr>
                <w:sz w:val="24"/>
              </w:rPr>
            </w:pPr>
            <w:r>
              <w:rPr>
                <w:sz w:val="24"/>
              </w:rPr>
              <w:t xml:space="preserve">2.3. Vakolatli organ:</w:t>
            </w:r>
          </w:p>
          <w:p>
            <w:pPr>
              <w:jc w:val="both"/>
              <w:ind w:firstLine="746"/>
              <w:rPr>
                <w:b w:val="false"/>
                <w:sz w:val="24"/>
              </w:rPr>
            </w:pPr>
            <w:r>
              <w:rPr>
                <w:b w:val="false"/>
                <w:sz w:val="24"/>
              </w:rPr>
              <w:t xml:space="preserve">a) ov qilish hududining holatini, yovvoyi hayvonlar sonini monitoring qilish;</w:t>
            </w:r>
          </w:p>
          <w:p>
            <w:pPr>
              <w:jc w:val="both"/>
              <w:ind w:firstLine="746"/>
              <w:rPr>
                <w:b w:val="false"/>
                <w:sz w:val="24"/>
              </w:rPr>
            </w:pPr>
            <w:r>
              <w:rPr>
                <w:b w:val="false"/>
                <w:sz w:val="24"/>
              </w:rPr>
              <w:t xml:space="preserve">b) yovvoyi hayvonlarni hisobini olish, shuningdek amalga oshirilgan ov haqida maʼlumot olish;</w:t>
            </w:r>
          </w:p>
          <w:p>
            <w:pPr>
              <w:jc w:val="both"/>
              <w:ind w:firstLine="746"/>
              <w:rPr>
                <w:b w:val="false"/>
                <w:sz w:val="24"/>
              </w:rPr>
            </w:pPr>
            <w:r>
              <w:rPr>
                <w:b w:val="false"/>
                <w:sz w:val="24"/>
              </w:rPr>
              <w:t xml:space="preserve">v) ov qilish joylarining holatini oʻrganish uchun ovchilik xoʻjaligi hududiga, bino va inshootlariga moneliksiz kirish huquqiga ega.</w:t>
            </w:r>
          </w:p>
          <w:p>
            <w:pPr>
              <w:jc w:val="both"/>
              <w:ind w:firstLine="746"/>
              <w:rPr>
                <w:b w:val="false"/>
                <w:sz w:val="24"/>
              </w:rPr>
            </w:pPr>
            <w:r>
              <w:rPr>
                <w:b w:val="false"/>
                <w:vanish w:val="false"/>
                <w:sz w:val="24"/>
                <w:rFonts w:ascii="Times New Roman" w:hAnsi="Times New Roman"/>
              </w:rPr>
              <w:fldChar w:fldCharType="begin"/>
              <w:instrText xml:space="preserve">X {"Y":31}</w:instrText>
              <w:fldChar w:fldCharType="separate"/>
              <w:t xml:space="preserve">Vakolatli organning shartnomada ko‘rsatilganidan boshqa huquqlari</w:t>
            </w:r>
            <w:r>
              <w:rPr>
                <w:b w:val="false"/>
                <w:vanish w:val="false"/>
                <w:sz w:val="24"/>
                <w:rFonts w:ascii="Times New Roman" w:hAnsi="Times New Roman"/>
              </w:rPr>
              <w:fldChar w:fldCharType="end"/>
            </w:r>
          </w:p>
          <w:p>
            <w:pPr>
              <w:jc w:val="both"/>
              <w:ind w:firstLine="746"/>
              <w:rPr>
                <w:b w:val="false"/>
                <w:sz w:val="24"/>
              </w:rPr>
            </w:pPr>
          </w:p>
          <w:p>
            <w:pPr>
              <w:pStyle w:val="a3"/>
              <w:jc w:val="both"/>
              <w:ind w:firstLine="746"/>
              <w:rPr>
                <w:sz w:val="24"/>
                <w:rFonts w:ascii="Times New Roman" w:hAnsi="Times New Roman"/>
              </w:rPr>
            </w:pPr>
            <w:r>
              <w:rPr>
                <w:sz w:val="24"/>
                <w:rFonts w:ascii="Times New Roman" w:hAnsi="Times New Roman"/>
              </w:rPr>
              <w:t xml:space="preserve">2.4. Vakolatli organ:</w:t>
            </w:r>
          </w:p>
          <w:p>
            <w:pPr>
              <w:pStyle w:val="a3"/>
              <w:jc w:val="both"/>
              <w:ind w:firstLine="746"/>
              <w:rPr>
                <w:b w:val="false"/>
                <w:sz w:val="24"/>
                <w:rFonts w:ascii="Times New Roman" w:hAnsi="Times New Roman"/>
              </w:rPr>
            </w:pPr>
            <w:r>
              <w:rPr>
                <w:b w:val="false"/>
                <w:sz w:val="24"/>
                <w:rFonts w:ascii="Times New Roman" w:hAnsi="Times New Roman"/>
              </w:rPr>
              <w:t xml:space="preserve">a) ovchilik xoʻjaligiga tabiatni muhofaza qilish qonunchiligiga muvofiq hayvonot dunyosidan foydalanish huquqini berishi;</w:t>
            </w:r>
          </w:p>
          <w:p>
            <w:pPr>
              <w:pStyle w:val="a3"/>
              <w:jc w:val="both"/>
              <w:ind w:firstLine="746"/>
              <w:rPr>
                <w:b w:val="false"/>
                <w:sz w:val="24"/>
                <w:rFonts w:ascii="Times New Roman" w:hAnsi="Times New Roman"/>
              </w:rPr>
            </w:pPr>
            <w:r>
              <w:rPr>
                <w:b w:val="false"/>
                <w:sz w:val="24"/>
                <w:rFonts w:ascii="Times New Roman" w:hAnsi="Times New Roman"/>
              </w:rPr>
              <w:t xml:space="preserve">b) ovchilik xoʻjaligiga tashkiliy va uslubiy yordam koʻrsatishi;</w:t>
            </w:r>
          </w:p>
          <w:p>
            <w:pPr>
              <w:pStyle w:val="a3"/>
              <w:jc w:val="both"/>
              <w:ind w:firstLine="746"/>
              <w:rPr>
                <w:b w:val="false"/>
                <w:sz w:val="24"/>
                <w:rFonts w:ascii="Times New Roman" w:hAnsi="Times New Roman"/>
              </w:rPr>
            </w:pPr>
            <w:r>
              <w:rPr>
                <w:b w:val="false"/>
                <w:sz w:val="24"/>
                <w:rFonts w:ascii="Times New Roman" w:hAnsi="Times New Roman"/>
              </w:rPr>
              <w:t xml:space="preserve">v) belgilangan kvotalarga muvofiq ovchilik hoʻjaligiga yovvoyi hayvonlarni tutish uchun ruxsatnomalar berishi shart.</w:t>
            </w:r>
          </w:p>
          <w:p>
            <w:pPr>
              <w:pStyle w:val="a3"/>
              <w:jc w:val="both"/>
              <w:ind w:firstLine="746"/>
              <w:rPr>
                <w:b w:val="false"/>
                <w:sz w:val="24"/>
                <w:rFonts w:ascii="Times New Roman" w:hAnsi="Times New Roman"/>
              </w:rPr>
            </w:pPr>
            <w:r>
              <w:rPr>
                <w:b w:val="false"/>
                <w:vanish w:val="false"/>
                <w:sz w:val="24"/>
                <w:rFonts w:ascii="Times New Roman" w:hAnsi="Times New Roman"/>
              </w:rPr>
              <w:fldChar w:fldCharType="begin"/>
              <w:instrText xml:space="preserve">X {"Y":32}</w:instrText>
              <w:fldChar w:fldCharType="separate"/>
              <w:t xml:space="preserve">Vakolatli organning shartnomada ko‘rsatilganidan boshqa majburiyatlari</w:t>
            </w:r>
            <w:r>
              <w:rPr>
                <w:b w:val="false"/>
                <w:vanish w:val="false"/>
                <w:sz w:val="24"/>
                <w:rFonts w:ascii="Times New Roman" w:hAnsi="Times New Roman"/>
              </w:rPr>
              <w:fldChar w:fldCharType="end"/>
            </w:r>
          </w:p>
          <w:p>
            <w:pPr>
              <w:pStyle w:val="a3"/>
              <w:jc w:val="both"/>
              <w:ind w:firstLine="746"/>
              <w:rPr>
                <w:b w:val="false"/>
                <w:i/>
                <w:color w:val="000000"/>
                <w:sz w:val="24"/>
                <w:rFonts w:ascii="Times New Roman" w:hAnsi="Times New Roman"/>
              </w:rPr>
            </w:pPr>
            <w:r>
              <w:rPr>
                <w:b w:val="false"/>
                <w:sz w:val="24"/>
                <w:rFonts w:ascii="Times New Roman" w:hAnsi="Times New Roman"/>
              </w:rPr>
              <w:t xml:space="preserve"> </w:t>
            </w:r>
          </w:p>
        </w:tc>
      </w:tr>
      <w:tr>
        <w:tc>
          <w:tcPr>
            <w:tcW w:w="9911" w:type="dxa"/>
            <w:gridSpan w:val="3"/>
          </w:tcPr>
          <w:p>
            <w:pPr>
              <w:pStyle w:val="a3"/>
              <w:jc w:val="center"/>
              <w:ind w:firstLine="746"/>
              <w:rPr>
                <w:sz w:val="24"/>
                <w:rFonts w:ascii="Times New Roman" w:hAnsi="Times New Roman"/>
              </w:rPr>
            </w:pPr>
            <w:r>
              <w:rPr>
                <w:sz w:val="24"/>
                <w:rFonts w:ascii="Times New Roman" w:hAnsi="Times New Roman"/>
              </w:rPr>
              <w:t xml:space="preserve">3. Ov qilish joylaridan foydalanganlik uchun toʻlov</w:t>
            </w:r>
          </w:p>
          <w:p>
            <w:pPr>
              <w:pStyle w:val="a3"/>
              <w:jc w:val="center"/>
              <w:ind w:firstLine="746"/>
              <w:rPr>
                <w:b w:val="false"/>
                <w:i/>
                <w:color w:val="000000"/>
                <w:sz w:val="24"/>
                <w:rFonts w:ascii="Times New Roman" w:hAnsi="Times New Roman"/>
              </w:rPr>
            </w:pPr>
          </w:p>
        </w:tc>
      </w:tr>
      <w:tr>
        <w:tc>
          <w:tcPr>
            <w:tcW w:w="9911" w:type="dxa"/>
            <w:gridSpan w:val="3"/>
          </w:tcPr>
          <w:p>
            <w:pPr>
              <w:pStyle w:val="a3"/>
              <w:jc w:val="both"/>
              <w:ind w:firstLine="746"/>
              <w:rPr>
                <w:b w:val="false"/>
                <w:i/>
                <w:color w:val="000000"/>
                <w:sz w:val="24"/>
                <w:rFonts w:ascii="Times New Roman" w:hAnsi="Times New Roman"/>
              </w:rPr>
            </w:pPr>
            <w:r>
              <w:rPr>
                <w:b w:val="false"/>
                <w:sz w:val="24"/>
                <w:rFonts w:ascii="Times New Roman" w:hAnsi="Times New Roman"/>
              </w:rPr>
              <w:t xml:space="preserve">Ovchilik xoʻjaligini yuritish paytida ov qilish joylaridan foydalanganlik uchun olinadigan toʻlov qonunchilik hujjatlarida nazarda tutilgan bir gektar ov maydoni uchun toʻlov stavkasi asosida xisoblanadi va umumiy miqdori </w:t>
            </w:r>
            <w:r>
              <w:rPr>
                <w:b w:val="false"/>
                <w:vanish w:val="false"/>
                <w:sz w:val="24"/>
                <w:rFonts w:ascii="Times New Roman" w:hAnsi="Times New Roman"/>
              </w:rPr>
              <w:fldChar w:fldCharType="begin"/>
              <w:instrText xml:space="preserve">X {"Y":33}</w:instrText>
              <w:fldChar w:fldCharType="separate"/>
              <w:t xml:space="preserve">Ov qilish joylaridan foydalanganlik uchun belgilangan umumiy to‘lov miqdori</w:t>
            </w:r>
            <w:r>
              <w:rPr>
                <w:b w:val="false"/>
                <w:vanish w:val="false"/>
                <w:sz w:val="24"/>
                <w:rFonts w:ascii="Times New Roman" w:hAnsi="Times New Roman"/>
              </w:rPr>
              <w:fldChar w:fldCharType="end"/>
            </w:r>
          </w:p>
        </w:tc>
      </w:tr>
      <w:tr>
        <w:tc>
          <w:tcPr>
            <w:tcW w:w="9911" w:type="dxa"/>
            <w:gridSpan w:val="3"/>
          </w:tcPr>
          <w:p>
            <w:pPr>
              <w:pStyle w:val="a3"/>
              <w:jc w:val="center"/>
              <w:rPr>
                <w:sz w:val="24"/>
                <w:rFonts w:ascii="Times New Roman" w:hAnsi="Times New Roman"/>
              </w:rPr>
            </w:pPr>
          </w:p>
          <w:p>
            <w:pPr>
              <w:pStyle w:val="a3"/>
              <w:jc w:val="center"/>
              <w:rPr>
                <w:sz w:val="24"/>
                <w:rFonts w:ascii="Times New Roman" w:hAnsi="Times New Roman"/>
              </w:rPr>
            </w:pPr>
            <w:r>
              <w:rPr>
                <w:sz w:val="24"/>
                <w:rFonts w:ascii="Times New Roman" w:hAnsi="Times New Roman"/>
              </w:rPr>
              <w:t xml:space="preserve">4. Yengib boʻlmas kuch holatlari</w:t>
            </w:r>
          </w:p>
          <w:p>
            <w:pPr>
              <w:pStyle w:val="a3"/>
              <w:jc w:val="center"/>
              <w:rPr>
                <w:b w:val="false"/>
                <w:i/>
                <w:color w:val="000000"/>
                <w:sz w:val="24"/>
                <w:rFonts w:ascii="Times New Roman" w:hAnsi="Times New Roman"/>
              </w:rPr>
            </w:pPr>
            <w:r>
              <w:rPr>
                <w:sz w:val="24"/>
                <w:rFonts w:ascii="Times New Roman" w:hAnsi="Times New Roman"/>
              </w:rPr>
              <w:t xml:space="preserve"> </w:t>
            </w:r>
          </w:p>
        </w:tc>
      </w:tr>
      <w:tr>
        <w:tc>
          <w:tcPr>
            <w:tcW w:w="9911" w:type="dxa"/>
            <w:gridSpan w:val="3"/>
          </w:tcPr>
          <w:p>
            <w:pPr>
              <w:pStyle w:val="a3"/>
              <w:jc w:val="both"/>
              <w:ind w:firstLine="746"/>
              <w:rPr>
                <w:b w:val="false"/>
                <w:sz w:val="24"/>
                <w:rFonts w:ascii="Times New Roman" w:hAnsi="Times New Roman"/>
              </w:rPr>
            </w:pPr>
            <w:r>
              <w:rPr>
                <w:b w:val="false"/>
                <w:sz w:val="24"/>
                <w:rFonts w:ascii="Times New Roman" w:hAnsi="Times New Roman"/>
              </w:rPr>
              <w:t xml:space="preserve">4.1. Agar ushbu shartnoma boʻyicha majburiyatlar qisman yoki toʻliq bajarilmasligi yengib boʻlmaydigan kuch holatlari natijasida kelib chiqsa, tomonlarning hech biri bunday qisman yoki toʻliq bajarmaslik uchun javobgar boʻlmaydi.</w:t>
            </w:r>
          </w:p>
          <w:p>
            <w:pPr>
              <w:pStyle w:val="a3"/>
              <w:jc w:val="both"/>
              <w:ind w:firstLine="746"/>
              <w:rPr>
                <w:b w:val="false"/>
                <w:sz w:val="24"/>
                <w:rFonts w:ascii="Times New Roman" w:hAnsi="Times New Roman"/>
              </w:rPr>
            </w:pPr>
            <w:r>
              <w:rPr>
                <w:b w:val="false"/>
                <w:sz w:val="24"/>
                <w:rFonts w:ascii="Times New Roman" w:hAnsi="Times New Roman"/>
              </w:rPr>
              <w:t xml:space="preserve">4.2 Yengib boʻlmaydigan kuch holati - bu ushbu Bitimning bajarilishiga toʻsqinlik qiladigan, Tomonlarning nazoratidan tashqari, ularning notoʻgʻri hisoblashlari yoki beparvoligi bilan bogʻliq boʻlmagan va kutilmagan xususiyatga ega boʻlgan hodisa.</w:t>
            </w:r>
          </w:p>
          <w:p>
            <w:pPr>
              <w:pStyle w:val="a3"/>
              <w:jc w:val="both"/>
              <w:ind w:firstLine="746"/>
              <w:rPr>
                <w:b w:val="false"/>
                <w:sz w:val="24"/>
                <w:rFonts w:ascii="Times New Roman" w:hAnsi="Times New Roman"/>
              </w:rPr>
            </w:pPr>
            <w:r>
              <w:rPr>
                <w:b w:val="false"/>
                <w:sz w:val="24"/>
                <w:rFonts w:ascii="Times New Roman" w:hAnsi="Times New Roman"/>
              </w:rPr>
              <w:t xml:space="preserve">4.3 Yengib boʻlmaydigan kuch holatlari yuzaga kelgan taqdirda, ovchilikdan foydalanuvchi zudlik bilan mahalliy davlat hokimiyati organi va vakolatli organni pochta yoki faksimile aloqasi yoki elektron pochta orqali yengib boʻlmaydigan kuch holatlarining boshlanish sanasi va ularning taʼrifi haqida yozma bildirishnoma yetkazib beradi va (yoki) yuboradi.</w:t>
            </w:r>
          </w:p>
          <w:p>
            <w:pPr>
              <w:pStyle w:val="a3"/>
              <w:jc w:val="both"/>
              <w:ind w:firstLine="746"/>
              <w:rPr>
                <w:b w:val="false"/>
                <w:sz w:val="24"/>
                <w:rFonts w:ascii="Times New Roman" w:hAnsi="Times New Roman"/>
              </w:rPr>
            </w:pPr>
            <w:r>
              <w:rPr>
                <w:b w:val="false"/>
                <w:sz w:val="24"/>
                <w:rFonts w:ascii="Times New Roman" w:hAnsi="Times New Roman"/>
              </w:rPr>
              <w:t xml:space="preserve">4.4 Yengib boʻlmaydigan kuch holatlari yuzaga kelgan taqdirda, Tomonlar zudlik bilan mavjud vaziyatga yechim topish maqsadida muzokaralar oʻtkazadilar va yengib boʻlmaydigan kuch holatlarining oqibatlarini minimallashtirish uchun qonunga zid boʻlmagan barcha vositalardan foydalanadilar.</w:t>
            </w:r>
          </w:p>
          <w:p>
            <w:pPr>
              <w:jc w:val="both"/>
              <w:ind w:firstLine="746"/>
              <w:rPr>
                <w:b w:val="false"/>
                <w:i/>
                <w:color w:val="000000"/>
                <w:sz w:val="24"/>
              </w:rPr>
            </w:pPr>
            <w:r>
              <w:rPr>
                <w:b w:val="false"/>
                <w:sz w:val="24"/>
              </w:rPr>
              <w:t xml:space="preserve">4.5. Koʻrsatib oʻtilgan yengib boʻlmaydigan kuch holatlari vakolatli davlat organlari tomonidan tasdiqlangan taqdirda qonuniy deb tan olinadi.</w:t>
            </w:r>
          </w:p>
        </w:tc>
      </w:tr>
      <w:tr>
        <w:tc>
          <w:tcPr>
            <w:tcW w:w="9911" w:type="dxa"/>
            <w:gridSpan w:val="3"/>
          </w:tcPr>
          <w:p>
            <w:pPr>
              <w:jc w:val="center"/>
              <w:rPr>
                <w:sz w:val="24"/>
              </w:rPr>
            </w:pPr>
          </w:p>
          <w:p>
            <w:pPr>
              <w:jc w:val="center"/>
              <w:rPr>
                <w:sz w:val="24"/>
              </w:rPr>
            </w:pPr>
            <w:r>
              <w:rPr>
                <w:sz w:val="24"/>
              </w:rPr>
              <w:t xml:space="preserve">5. Yakuniy qoidalar</w:t>
            </w:r>
          </w:p>
          <w:p>
            <w:pPr>
              <w:jc w:val="center"/>
              <w:rPr>
                <w:b w:val="false"/>
                <w:i/>
                <w:color w:val="000000"/>
                <w:sz w:val="24"/>
              </w:rPr>
            </w:pPr>
          </w:p>
        </w:tc>
      </w:tr>
      <w:tr>
        <w:tc>
          <w:tcPr>
            <w:tcW w:w="9911" w:type="dxa"/>
            <w:gridSpan w:val="3"/>
          </w:tcPr>
          <w:p>
            <w:pPr>
              <w:pStyle w:val="a3"/>
              <w:jc w:val="both"/>
              <w:ind w:firstLine="746"/>
              <w:rPr>
                <w:b w:val="false"/>
                <w:sz w:val="24"/>
                <w:rFonts w:ascii="Times New Roman" w:hAnsi="Times New Roman"/>
              </w:rPr>
            </w:pPr>
            <w:r>
              <w:rPr>
                <w:b w:val="false"/>
                <w:sz w:val="24"/>
                <w:rFonts w:ascii="Times New Roman" w:hAnsi="Times New Roman"/>
              </w:rPr>
              <w:t xml:space="preserve">5.1. Ushbu Shartnomani bajarish bilan bogʻliq nizolar tomonlarning muzokaralari yoʻli bilan va agar tomonlar kelishuvga erishmasalar, manfaatdor tomonning talabiga binoan sud tomonidan hal qilinadi.</w:t>
            </w:r>
          </w:p>
          <w:p>
            <w:pPr>
              <w:pStyle w:val="a3"/>
              <w:jc w:val="both"/>
              <w:ind w:firstLine="746"/>
              <w:rPr>
                <w:b w:val="false"/>
                <w:sz w:val="24"/>
                <w:rFonts w:ascii="Times New Roman" w:hAnsi="Times New Roman"/>
              </w:rPr>
            </w:pPr>
            <w:r>
              <w:rPr>
                <w:b w:val="false"/>
                <w:sz w:val="24"/>
                <w:rFonts w:ascii="Times New Roman" w:hAnsi="Times New Roman"/>
              </w:rPr>
              <w:t xml:space="preserve">5.2. Ushbu shartnomaga kiritilgan barcha oʻzgartirishlar va qoʻshimchalar qonuniy kuchga ega va agar ular yozma ravishda tuzilgan va har ikki tomonning vakolatli vakillari tomonidan imzolangan boʻlsa, uning ajralmas qismi hisoblanadi.</w:t>
            </w:r>
          </w:p>
          <w:p>
            <w:pPr>
              <w:pStyle w:val="a3"/>
              <w:jc w:val="both"/>
              <w:ind w:firstLine="709"/>
              <w:rPr>
                <w:b w:val="false"/>
                <w:sz w:val="24"/>
                <w:rFonts w:ascii="Times New Roman" w:hAnsi="Times New Roman"/>
              </w:rPr>
            </w:pPr>
            <w:r>
              <w:rPr>
                <w:b w:val="false"/>
                <w:sz w:val="24"/>
                <w:rFonts w:ascii="Times New Roman" w:hAnsi="Times New Roman"/>
              </w:rPr>
              <w:t xml:space="preserve">5.3. Shartnoma quyidagi hollarda muddatidan oldin bekor qilinishi mumkin:</w:t>
            </w:r>
          </w:p>
          <w:p>
            <w:pPr>
              <w:pStyle w:val="a3"/>
              <w:jc w:val="both"/>
              <w:ind w:firstLine="709"/>
              <w:rPr>
                <w:b w:val="false"/>
                <w:sz w:val="24"/>
                <w:rFonts w:ascii="Times New Roman" w:hAnsi="Times New Roman"/>
              </w:rPr>
            </w:pPr>
            <w:r>
              <w:rPr>
                <w:b w:val="false"/>
                <w:sz w:val="24"/>
                <w:rFonts w:ascii="Times New Roman" w:hAnsi="Times New Roman"/>
              </w:rPr>
              <w:t xml:space="preserve">tomonlarning oʻzaro kelishuvi;</w:t>
            </w:r>
          </w:p>
          <w:p>
            <w:pPr>
              <w:pStyle w:val="a3"/>
              <w:jc w:val="both"/>
              <w:ind w:firstLine="709"/>
              <w:rPr>
                <w:b w:val="false"/>
                <w:sz w:val="24"/>
                <w:rFonts w:ascii="Times New Roman" w:hAnsi="Times New Roman"/>
              </w:rPr>
            </w:pPr>
            <w:r>
              <w:rPr>
                <w:b w:val="false"/>
                <w:sz w:val="24"/>
                <w:rFonts w:ascii="Times New Roman" w:hAnsi="Times New Roman"/>
              </w:rPr>
              <w:t xml:space="preserve">ovchilik xoʻjaligini yuritishdan ixtiyoriy ravishda voz kechish;</w:t>
            </w:r>
          </w:p>
          <w:p>
            <w:pPr>
              <w:pStyle w:val="a3"/>
              <w:jc w:val="both"/>
              <w:ind w:firstLine="709"/>
              <w:rPr>
                <w:b w:val="false"/>
                <w:sz w:val="24"/>
                <w:rFonts w:ascii="Times New Roman" w:hAnsi="Times New Roman"/>
              </w:rPr>
            </w:pPr>
            <w:r>
              <w:rPr>
                <w:b w:val="false"/>
                <w:sz w:val="24"/>
                <w:rFonts w:ascii="Times New Roman" w:hAnsi="Times New Roman"/>
              </w:rPr>
              <w:t xml:space="preserve">ovchidlik xoʻjaligi faoliyatining tugatish;</w:t>
            </w:r>
          </w:p>
          <w:p>
            <w:pPr>
              <w:pStyle w:val="a3"/>
              <w:jc w:val="both"/>
              <w:ind w:firstLine="709"/>
              <w:rPr>
                <w:b w:val="false"/>
                <w:sz w:val="24"/>
                <w:rFonts w:ascii="Times New Roman" w:hAnsi="Times New Roman"/>
              </w:rPr>
            </w:pPr>
            <w:r>
              <w:rPr>
                <w:b w:val="false"/>
                <w:sz w:val="24"/>
                <w:rFonts w:ascii="Times New Roman" w:hAnsi="Times New Roman"/>
              </w:rPr>
              <w:t xml:space="preserve">qonunchilik hujjatlarida belgilangan tartibda ov qilish joylari va (yoki) uchastkalari belgilangan yer uchastkalarini olib qoʻyish;</w:t>
            </w:r>
          </w:p>
          <w:p>
            <w:pPr>
              <w:pStyle w:val="a3"/>
              <w:jc w:val="both"/>
              <w:ind w:firstLine="709"/>
              <w:rPr>
                <w:b w:val="false"/>
                <w:sz w:val="24"/>
                <w:rFonts w:ascii="Times New Roman" w:hAnsi="Times New Roman"/>
              </w:rPr>
            </w:pPr>
            <w:r>
              <w:rPr>
                <w:b w:val="false"/>
                <w:sz w:val="24"/>
                <w:rFonts w:ascii="Times New Roman" w:hAnsi="Times New Roman"/>
              </w:rPr>
              <w:t xml:space="preserve">tomonlardan birining talabiga binoan sud tomonidan taraflardan birining shartnomaviy majburiyatlarini jiddiy ravishda bajarmaganligi.</w:t>
            </w:r>
          </w:p>
          <w:p>
            <w:pPr>
              <w:pStyle w:val="a3"/>
              <w:jc w:val="both"/>
              <w:ind w:firstLine="709"/>
              <w:rPr>
                <w:b w:val="false"/>
                <w:sz w:val="24"/>
                <w:rFonts w:ascii="Times New Roman" w:hAnsi="Times New Roman"/>
              </w:rPr>
            </w:pPr>
            <w:r>
              <w:rPr>
                <w:b w:val="false"/>
                <w:sz w:val="24"/>
                <w:rFonts w:ascii="Times New Roman" w:hAnsi="Times New Roman"/>
              </w:rPr>
              <w:t xml:space="preserve">5.4. Ushbu shartnoma boʻyicha oʻz majburiyatlarini bajarmaganlik yoki lozim darajada bajarmaganlik uchun tomonlar Oʻzbekiston Respublikasi Fuqarolik Kodeksiga, “Xoʻjalik yurituvchi subyektlar faoliyatining shartnomaviy-huquqiy asoslari toʻgʻrisida” gi Qonunga muvofiq javobgar boʻladilar.</w:t>
            </w:r>
          </w:p>
          <w:p>
            <w:pPr>
              <w:pStyle w:val="a3"/>
              <w:jc w:val="both"/>
              <w:ind w:firstLine="709"/>
              <w:rPr>
                <w:b w:val="false"/>
                <w:sz w:val="24"/>
                <w:rFonts w:ascii="Times New Roman" w:hAnsi="Times New Roman"/>
              </w:rPr>
            </w:pPr>
            <w:r>
              <w:rPr>
                <w:b w:val="false"/>
                <w:sz w:val="24"/>
                <w:rFonts w:ascii="Times New Roman" w:hAnsi="Times New Roman"/>
              </w:rPr>
              <w:t xml:space="preserve">5.5. Ushbu shartnoma imzolangan paytdan boshlab kuchga kiradi va </w:t>
            </w:r>
            <w:r>
              <w:rPr>
                <w:b w:val="false"/>
                <w:vanish w:val="false"/>
                <w:sz w:val="24"/>
                <w:rFonts w:ascii="Times New Roman" w:hAnsi="Times New Roman"/>
              </w:rPr>
              <w:fldChar w:fldCharType="begin"/>
              <w:instrText xml:space="preserve">X {"Y":34}</w:instrText>
              <w:fldChar w:fldCharType="separate"/>
              <w:t xml:space="preserve">Shartnomaning amal qilishi tugaydigan muddat</w:t>
            </w:r>
            <w:r>
              <w:rPr>
                <w:b w:val="false"/>
                <w:vanish w:val="false"/>
                <w:sz w:val="24"/>
                <w:rFonts w:ascii="Times New Roman" w:hAnsi="Times New Roman"/>
              </w:rPr>
              <w:fldChar w:fldCharType="end"/>
            </w:r>
          </w:p>
          <w:p>
            <w:pPr>
              <w:jc w:val="both"/>
              <w:ind w:firstLine="709"/>
              <w:rPr>
                <w:b w:val="false"/>
                <w:color w:val="000000"/>
                <w:sz w:val="24"/>
              </w:rPr>
            </w:pPr>
            <w:r>
              <w:rPr>
                <w:b w:val="false"/>
                <w:sz w:val="24"/>
              </w:rPr>
              <w:t xml:space="preserve">5.6. Ushbu shartnoma bir xil yuridik kuchga ega boʻlgan 2 nusxada tuzilgan.</w:t>
            </w:r>
          </w:p>
          <w:p>
            <w:pPr>
              <w:pStyle w:val="a3"/>
              <w:jc w:val="both"/>
              <w:ind w:firstLine="709"/>
              <w:rPr>
                <w:b w:val="false"/>
                <w:sz w:val="24"/>
                <w:rFonts w:ascii="Times New Roman" w:hAnsi="Times New Roman"/>
              </w:rPr>
            </w:pPr>
            <w:r>
              <w:rPr>
                <w:b w:val="false"/>
                <w:sz w:val="24"/>
                <w:rFonts w:ascii="Times New Roman" w:hAnsi="Times New Roman"/>
              </w:rPr>
              <w:t xml:space="preserve">5.7. Ushbu shartnomaning ajralmas qismiga quyidagilar kiradi:</w:t>
            </w:r>
          </w:p>
          <w:p>
            <w:pPr>
              <w:pStyle w:val="a3"/>
              <w:jc w:val="both"/>
              <w:ind w:firstLine="709"/>
              <w:rPr>
                <w:b w:val="false"/>
                <w:sz w:val="24"/>
                <w:rFonts w:ascii="Times New Roman" w:hAnsi="Times New Roman"/>
              </w:rPr>
            </w:pPr>
            <w:r>
              <w:rPr>
                <w:b w:val="false"/>
                <w:sz w:val="24"/>
                <w:rFonts w:ascii="Times New Roman" w:hAnsi="Times New Roman"/>
              </w:rPr>
              <w:t xml:space="preserve">a) topografik yoki qishloq xoʻjaligi asosidagi maʼlum masshtabga ega boʻlgan xoʻjalik xarita-sxemasi, unda xoʻjalik chegarasi va takror koʻpaytirish uchastkasi chegarasi; kirish yoʻllari (ularning aholi punktiga yoʻnalishini koʻrsatadigan yoʻllar yoki boshqa oriyetirlar), kordonlar, yer maydoni turi va maydoni boʻyicha koʻrsatkichlar chizib koʻrsatilgan:;</w:t>
            </w:r>
          </w:p>
          <w:p>
            <w:pPr>
              <w:pStyle w:val="a3"/>
              <w:jc w:val="both"/>
              <w:ind w:firstLine="709"/>
              <w:rPr>
                <w:b w:val="false"/>
                <w:sz w:val="24"/>
                <w:rFonts w:ascii="Times New Roman" w:hAnsi="Times New Roman"/>
              </w:rPr>
            </w:pPr>
            <w:r>
              <w:rPr>
                <w:b w:val="false"/>
                <w:sz w:val="24"/>
                <w:rFonts w:ascii="Times New Roman" w:hAnsi="Times New Roman"/>
              </w:rPr>
              <w:t xml:space="preserve">b) ov moydonlari va koʻpaytirish uchastkalari turlarining, ovchilik xoʻjaligining chegaralarining tavsifi;</w:t>
            </w:r>
          </w:p>
          <w:p>
            <w:pPr>
              <w:pStyle w:val="a3"/>
              <w:jc w:val="both"/>
              <w:ind w:firstLine="709"/>
              <w:rPr>
                <w:b w:val="false"/>
                <w:sz w:val="24"/>
                <w:rFonts w:ascii="Times New Roman" w:hAnsi="Times New Roman"/>
              </w:rPr>
            </w:pPr>
            <w:r>
              <w:rPr>
                <w:b w:val="false"/>
                <w:sz w:val="24"/>
                <w:rFonts w:ascii="Times New Roman" w:hAnsi="Times New Roman"/>
              </w:rPr>
              <w:t xml:space="preserve">v) oxurlar, kordonlar, yoyib qoʻyilgan qoʻshimcha ozuqalar, minoralar, toʻxtash joylari, transport va boshqa inshootlar va obyektlarning fotosuratlari;</w:t>
            </w:r>
          </w:p>
          <w:p>
            <w:pPr>
              <w:pStyle w:val="a3"/>
              <w:jc w:val="both"/>
              <w:ind w:firstLine="709"/>
              <w:rPr>
                <w:b w:val="false"/>
                <w:sz w:val="24"/>
                <w:rFonts w:ascii="Times New Roman" w:hAnsi="Times New Roman"/>
              </w:rPr>
            </w:pPr>
            <w:r>
              <w:rPr>
                <w:b w:val="false"/>
                <w:sz w:val="24"/>
                <w:rFonts w:ascii="Times New Roman" w:hAnsi="Times New Roman"/>
              </w:rPr>
              <w:t xml:space="preserve">g) asosiy yerdan foydalanuvchi va yer ijarachisining oʻz yerida ovchilik xoʻjaligini yuritishga roziligi;</w:t>
            </w:r>
          </w:p>
          <w:p>
            <w:pPr>
              <w:pStyle w:val="a3"/>
              <w:jc w:val="both"/>
              <w:ind w:firstLine="709"/>
              <w:rPr>
                <w:b w:val="false"/>
                <w:sz w:val="24"/>
                <w:rFonts w:ascii="Times New Roman" w:hAnsi="Times New Roman"/>
              </w:rPr>
            </w:pPr>
            <w:r>
              <w:rPr>
                <w:b w:val="false"/>
                <w:sz w:val="24"/>
                <w:rFonts w:ascii="Times New Roman" w:hAnsi="Times New Roman"/>
              </w:rPr>
              <w:t xml:space="preserve">d) ov maydonlarini foydalanishga qabul qilish paytida ov hayvonlari soni toʻgʻrisidagi maʼlumot;</w:t>
            </w:r>
          </w:p>
          <w:p>
            <w:pPr>
              <w:jc w:val="both"/>
              <w:ind w:firstLine="709"/>
              <w:rPr>
                <w:b w:val="false"/>
                <w:sz w:val="24"/>
              </w:rPr>
            </w:pPr>
            <w:r>
              <w:rPr>
                <w:b w:val="false"/>
                <w:sz w:val="24"/>
              </w:rPr>
              <w:t xml:space="preserve">ye) ovchilik xoʻjaliklarini yuritish boʻyicha kompleks chora-tadbirlarni amalga oshirish, shuningdek ov resurslaridan oqilona, ​​barqaror foydalanishga, ularni muhofaza qilish,</w:t>
            </w:r>
            <w:r>
              <w:rPr>
                <w:sz w:val="24"/>
              </w:rPr>
              <w:t xml:space="preserve"> </w:t>
            </w:r>
            <w:r>
              <w:rPr>
                <w:b w:val="false"/>
                <w:sz w:val="24"/>
              </w:rPr>
              <w:t xml:space="preserve">belgilangan ov joylari hududini koʻpaytirish va ovchilik xoʻjaligini yuritish uchun yaroqli holatda saqlashga qaratilgan joriy va uzoq muddatli rejalashtirishni ishlab chiqish boʻyicha ishlarni tashkil etish va oʻtkazish boʻyicha texnik-iqtisodiy asos.</w:t>
            </w:r>
          </w:p>
          <w:p>
            <w:pPr>
              <w:jc w:val="both"/>
              <w:ind w:firstLine="709"/>
              <w:rPr>
                <w:b w:val="false"/>
                <w:i/>
                <w:color w:val="000000"/>
                <w:sz w:val="24"/>
              </w:rPr>
            </w:pPr>
          </w:p>
        </w:tc>
      </w:tr>
      <w:tr>
        <w:tc>
          <w:tcPr>
            <w:tcW w:w="9911" w:type="dxa"/>
            <w:gridSpan w:val="3"/>
          </w:tcPr>
          <w:p>
            <w:pPr>
              <w:jc w:val="center"/>
              <w:rPr>
                <w:b w:val="false"/>
              </w:rPr>
            </w:pPr>
            <w:r>
              <w:t xml:space="preserve">TOMONLARNING YURIDIK MANZILLARI</w:t>
            </w:r>
          </w:p>
          <w:p>
            <w:pPr>
              <w:jc w:val="center"/>
              <w:rPr>
                <w:b w:val="false"/>
                <w:i/>
                <w:color w:val="000000"/>
              </w:rPr>
            </w:pPr>
          </w:p>
        </w:tc>
      </w:tr>
      <w:tr>
        <w:tc>
          <w:tcPr>
            <w:tcW w:w="3964" w:type="dxa"/>
          </w:tcPr>
          <w:p>
            <w:pPr>
              <w:pStyle w:val="a3"/>
              <w:jc w:val="center"/>
              <w:rPr>
                <w:i/>
                <w:color w:val="000000"/>
                <w:sz w:val="24"/>
                <w:rFonts w:ascii="Times New Roman" w:hAnsi="Times New Roman"/>
              </w:rPr>
            </w:pPr>
            <w:r>
              <w:rPr>
                <w:sz w:val="24"/>
                <w:rFonts w:ascii="Times New Roman" w:hAnsi="Times New Roman"/>
              </w:rPr>
              <w:t xml:space="preserve">VAKOLATLI ORGAN</w:t>
            </w:r>
          </w:p>
        </w:tc>
        <w:tc>
          <w:tcPr>
            <w:tcW w:w="1560" w:type="dxa"/>
          </w:tcPr>
          <w:p>
            <w:pPr>
              <w:jc w:val="center"/>
              <w:rPr>
                <w:b w:val="false"/>
                <w:i/>
                <w:color w:val="000000"/>
                <w:sz w:val="24"/>
              </w:rPr>
            </w:pPr>
          </w:p>
        </w:tc>
        <w:tc>
          <w:tcPr>
            <w:tcW w:w="4387" w:type="dxa"/>
          </w:tcPr>
          <w:p>
            <w:pPr>
              <w:pStyle w:val="a3"/>
              <w:jc w:val="center"/>
              <w:rPr>
                <w:i/>
                <w:color w:val="000000"/>
                <w:sz w:val="24"/>
                <w:rFonts w:ascii="Times New Roman" w:hAnsi="Times New Roman"/>
              </w:rPr>
            </w:pPr>
            <w:r>
              <w:rPr>
                <w:sz w:val="24"/>
                <w:rFonts w:ascii="Times New Roman" w:hAnsi="Times New Roman"/>
              </w:rPr>
              <w:t xml:space="preserve">OVCHILIK XOʻJALIGI</w:t>
            </w:r>
          </w:p>
        </w:tc>
      </w:tr>
      <w:tr>
        <w:tc>
          <w:tcPr>
            <w:tcW w:w="3964" w:type="dxa"/>
          </w:tcPr>
          <w:p>
            <w:pPr>
              <w:rPr>
                <w:sz w:val="24"/>
              </w:rPr>
            </w:pPr>
            <w:r>
              <w:rPr>
                <w:vanish w:val="false"/>
                <w:sz w:val="24"/>
                <w:rFonts w:ascii="Times New Roman" w:hAnsi="Times New Roman"/>
              </w:rPr>
              <w:fldChar w:fldCharType="begin"/>
              <w:instrText xml:space="preserve">X {"Y":6}</w:instrText>
              <w:fldChar w:fldCharType="separate"/>
              <w:t xml:space="preserve">Vakolatli davlat organ nomi</w:t>
            </w:r>
            <w:r>
              <w:rPr>
                <w:vanish w:val="false"/>
                <w:sz w:val="24"/>
                <w:rFonts w:ascii="Times New Roman" w:hAnsi="Times New Roman"/>
              </w:rPr>
              <w:fldChar w:fldCharType="end"/>
            </w:r>
          </w:p>
          <w:p>
            <w:pPr>
              <w:rPr>
                <w:b w:val="false"/>
                <w:i/>
                <w:color w:val="000000"/>
                <w:sz w:val="24"/>
              </w:rPr>
            </w:pPr>
            <w:r>
              <w:rPr>
                <w:sz w:val="24"/>
              </w:rPr>
              <w:t xml:space="preserve">Manzil: </w:t>
            </w:r>
            <w:r>
              <w:rPr>
                <w:vanish w:val="false"/>
                <w:sz w:val="24"/>
                <w:rFonts w:ascii="Times New Roman" w:hAnsi="Times New Roman"/>
              </w:rPr>
              <w:fldChar w:fldCharType="begin"/>
              <w:instrText xml:space="preserve">X {"Y":8}</w:instrText>
              <w:fldChar w:fldCharType="separate"/>
              <w:t xml:space="preserve">Vakolatli davlat organ manzili</w:t>
            </w:r>
            <w:r>
              <w:rPr>
                <w:vanish w:val="false"/>
                <w:sz w:val="24"/>
                <w:rFonts w:ascii="Times New Roman" w:hAnsi="Times New Roman"/>
              </w:rPr>
              <w:fldChar w:fldCharType="end"/>
            </w:r>
          </w:p>
        </w:tc>
        <w:tc>
          <w:tcPr>
            <w:tcW w:w="1560" w:type="dxa"/>
          </w:tcPr>
          <w:p>
            <w:pPr>
              <w:jc w:val="center"/>
              <w:rPr>
                <w:b w:val="false"/>
                <w:i/>
                <w:color w:val="000000"/>
                <w:sz w:val="24"/>
              </w:rPr>
            </w:pPr>
          </w:p>
        </w:tc>
        <w:tc>
          <w:tcPr>
            <w:tcW w:w="4387" w:type="dxa"/>
          </w:tcPr>
          <w:p>
            <w:pPr>
              <w:rPr>
                <w:b w:val="false"/>
                <w:i/>
                <w:color w:val="000000"/>
                <w:sz w:val="24"/>
              </w:rPr>
            </w:pPr>
            <w:r>
              <w:rPr>
                <w:sz w:val="24"/>
              </w:rPr>
              <w:t xml:space="preserve">Manzil: </w:t>
            </w:r>
            <w:r>
              <w:rPr>
                <w:vanish w:val="false"/>
                <w:sz w:val="24"/>
                <w:rFonts w:ascii="Times New Roman" w:hAnsi="Times New Roman"/>
              </w:rPr>
              <w:fldChar w:fldCharType="begin"/>
              <w:instrText xml:space="preserve">X {"Y":19}</w:instrText>
              <w:fldChar w:fldCharType="separate"/>
              <w:t xml:space="preserve">Ovchilik xo‘jaligi taraf manzili</w:t>
            </w:r>
            <w:r>
              <w:rPr>
                <w:vanish w:val="false"/>
                <w:sz w:val="24"/>
                <w:rFonts w:ascii="Times New Roman" w:hAnsi="Times New Roman"/>
              </w:rPr>
              <w:fldChar w:fldCharType="end"/>
            </w:r>
          </w:p>
        </w:tc>
      </w:tr>
      <w:tr>
        <w:tc>
          <w:tcPr>
            <w:tcW w:w="3964" w:type="dxa"/>
          </w:tcPr>
          <w:p>
            <w:pPr>
              <w:rPr>
                <w:b w:val="false"/>
                <w:i/>
                <w:color w:val="000000"/>
              </w:rPr>
            </w:pPr>
            <w:r>
              <w:rPr>
                <w:sz w:val="24"/>
              </w:rPr>
              <w:t xml:space="preserve">Bank: </w:t>
            </w:r>
            <w:r>
              <w:rPr>
                <w:vanish w:val="false"/>
                <w:sz w:val="24"/>
                <w:rFonts w:ascii="Times New Roman" w:hAnsi="Times New Roman"/>
              </w:rPr>
              <w:fldChar w:fldCharType="begin"/>
              <w:instrText xml:space="preserve">X {"Y":10}</w:instrText>
              <w:fldChar w:fldCharType="separate"/>
              <w:t xml:space="preserve">Vakolatli davlat organ hisob raqami joylashgan bank nomi</w:t>
            </w:r>
            <w:r>
              <w:rPr>
                <w:vanish w:val="false"/>
                <w:sz w:val="24"/>
                <w:rFonts w:ascii="Times New Roman" w:hAnsi="Times New Roman"/>
              </w:rPr>
              <w:fldChar w:fldCharType="end"/>
            </w:r>
          </w:p>
        </w:tc>
        <w:tc>
          <w:tcPr>
            <w:tcW w:w="1560" w:type="dxa"/>
          </w:tcPr>
          <w:p>
            <w:pPr>
              <w:jc w:val="center"/>
              <w:rPr>
                <w:b w:val="false"/>
                <w:i/>
                <w:color w:val="000000"/>
              </w:rPr>
            </w:pPr>
          </w:p>
        </w:tc>
        <w:tc>
          <w:tcPr>
            <w:tcW w:w="4387" w:type="dxa"/>
          </w:tcPr>
          <w:p>
            <w:pPr>
              <w:rPr>
                <w:b w:val="false"/>
                <w:i/>
                <w:color w:val="000000"/>
              </w:rPr>
            </w:pPr>
            <w:r>
              <w:rPr>
                <w:sz w:val="24"/>
              </w:rPr>
              <w:t xml:space="preserve">Bank:  </w:t>
            </w:r>
            <w:r>
              <w:rPr>
                <w:vanish w:val="false"/>
                <w:sz w:val="24"/>
                <w:rFonts w:ascii="Times New Roman" w:hAnsi="Times New Roman"/>
              </w:rPr>
              <w:fldChar w:fldCharType="begin"/>
              <w:instrText xml:space="preserve">X {"Y":20}</w:instrText>
              <w:fldChar w:fldCharType="separate"/>
              <w:t xml:space="preserve">Ovchilik xo‘jaligi taraf hisob raqami joylashgan bank nomi</w:t>
            </w:r>
            <w:r>
              <w:rPr>
                <w:vanish w:val="false"/>
                <w:sz w:val="24"/>
                <w:rFonts w:ascii="Times New Roman" w:hAnsi="Times New Roman"/>
              </w:rPr>
              <w:fldChar w:fldCharType="end"/>
            </w:r>
          </w:p>
        </w:tc>
      </w:tr>
      <w:tr>
        <w:tc>
          <w:tcPr>
            <w:tcW w:w="3964" w:type="dxa"/>
          </w:tcPr>
          <w:p>
            <w:pPr>
              <w:pStyle w:val="a7"/>
              <w:ind w:left="0"/>
              <w:spacing w:line="288" w:lineRule="auto"/>
              <w:rPr>
                <w:sz w:val="24"/>
                <w:rFonts w:ascii="Times New Roman" w:hAnsi="Times New Roman"/>
              </w:rPr>
            </w:pPr>
            <w:r>
              <w:rPr>
                <w:sz w:val="24"/>
              </w:rPr>
              <w:t xml:space="preserve">H/R: </w:t>
            </w:r>
            <w:r>
              <w:rPr>
                <w:vanish w:val="false"/>
                <w:sz w:val="24"/>
                <w:rFonts w:ascii="Times New Roman" w:hAnsi="Times New Roman"/>
              </w:rPr>
              <w:fldChar w:fldCharType="begin"/>
              <w:instrText xml:space="preserve">X {"Y":11}</w:instrText>
              <w:fldChar w:fldCharType="separate"/>
              <w:t xml:space="preserve">Vakolatli davlat organ hisob raqami</w:t>
            </w:r>
            <w:r>
              <w:rPr>
                <w:vanish w:val="false"/>
                <w:sz w:val="24"/>
                <w:rFonts w:ascii="Times New Roman" w:hAnsi="Times New Roman"/>
              </w:rPr>
              <w:fldChar w:fldCharType="end"/>
            </w:r>
          </w:p>
        </w:tc>
        <w:tc>
          <w:tcPr>
            <w:tcW w:w="1560" w:type="dxa"/>
          </w:tcPr>
          <w:p>
            <w:pPr>
              <w:jc w:val="center"/>
              <w:rPr>
                <w:b w:val="false"/>
                <w:i/>
                <w:color w:val="000000"/>
              </w:rPr>
            </w:pPr>
          </w:p>
        </w:tc>
        <w:tc>
          <w:tcPr>
            <w:tcW w:w="4387" w:type="dxa"/>
          </w:tcPr>
          <w:p>
            <w:pPr>
              <w:rPr>
                <w:b w:val="false"/>
                <w:i/>
                <w:color w:val="000000"/>
              </w:rPr>
            </w:pPr>
            <w:r>
              <w:rPr>
                <w:sz w:val="24"/>
              </w:rPr>
              <w:t xml:space="preserve">H/R: </w:t>
            </w:r>
            <w:r>
              <w:rPr>
                <w:vanish w:val="false"/>
                <w:sz w:val="24"/>
                <w:rFonts w:ascii="Times New Roman" w:hAnsi="Times New Roman"/>
              </w:rPr>
              <w:fldChar w:fldCharType="begin"/>
              <w:instrText xml:space="preserve">X {"Y":21}</w:instrText>
              <w:fldChar w:fldCharType="separate"/>
              <w:t xml:space="preserve">Ovchilik xo‘jaligi taraf hisob raqami</w:t>
            </w:r>
            <w:r>
              <w:rPr>
                <w:vanish w:val="false"/>
                <w:sz w:val="24"/>
                <w:rFonts w:ascii="Times New Roman" w:hAnsi="Times New Roman"/>
              </w:rPr>
              <w:fldChar w:fldCharType="end"/>
            </w:r>
          </w:p>
        </w:tc>
      </w:tr>
      <w:tr>
        <w:tc>
          <w:tcPr>
            <w:tcW w:w="3964" w:type="dxa"/>
          </w:tcPr>
          <w:p>
            <w:pPr>
              <w:rPr>
                <w:b w:val="false"/>
                <w:i/>
                <w:color w:val="000000"/>
              </w:rPr>
            </w:pPr>
            <w:r>
              <w:rPr>
                <w:sz w:val="24"/>
              </w:rPr>
              <w:t xml:space="preserve">STIR: </w:t>
            </w:r>
            <w:r>
              <w:rPr>
                <w:vanish w:val="false"/>
                <w:sz w:val="24"/>
                <w:rFonts w:ascii="Times New Roman" w:hAnsi="Times New Roman"/>
              </w:rPr>
              <w:fldChar w:fldCharType="begin"/>
              <w:instrText xml:space="preserve">X {"Y":12}</w:instrText>
              <w:fldChar w:fldCharType="separate"/>
              <w:t xml:space="preserve">Vakolatli davlat organ STIR raqami</w:t>
            </w:r>
            <w:r>
              <w:rPr>
                <w:vanish w:val="false"/>
                <w:sz w:val="24"/>
                <w:rFonts w:ascii="Times New Roman" w:hAnsi="Times New Roman"/>
              </w:rPr>
              <w:fldChar w:fldCharType="end"/>
            </w:r>
          </w:p>
        </w:tc>
        <w:tc>
          <w:tcPr>
            <w:tcW w:w="1560" w:type="dxa"/>
          </w:tcPr>
          <w:p>
            <w:pPr>
              <w:jc w:val="center"/>
              <w:rPr>
                <w:b w:val="false"/>
                <w:i/>
                <w:color w:val="000000"/>
              </w:rPr>
            </w:pPr>
          </w:p>
        </w:tc>
        <w:tc>
          <w:tcPr>
            <w:tcW w:w="4387" w:type="dxa"/>
          </w:tcPr>
          <w:p>
            <w:pPr>
              <w:rPr>
                <w:b w:val="false"/>
                <w:i/>
                <w:color w:val="000000"/>
              </w:rPr>
            </w:pPr>
            <w:r>
              <w:rPr>
                <w:sz w:val="24"/>
              </w:rPr>
              <w:t xml:space="preserve">STIR: </w:t>
            </w:r>
            <w:r>
              <w:rPr>
                <w:vanish w:val="false"/>
                <w:sz w:val="24"/>
                <w:rFonts w:ascii="Times New Roman" w:hAnsi="Times New Roman"/>
              </w:rPr>
              <w:fldChar w:fldCharType="begin"/>
              <w:instrText xml:space="preserve">X {"Y":22}</w:instrText>
              <w:fldChar w:fldCharType="separate"/>
              <w:t xml:space="preserve">Ovchilik xo‘jaligi taraf STIR raqami</w:t>
            </w:r>
            <w:r>
              <w:rPr>
                <w:vanish w:val="false"/>
                <w:sz w:val="24"/>
                <w:rFonts w:ascii="Times New Roman" w:hAnsi="Times New Roman"/>
              </w:rPr>
              <w:fldChar w:fldCharType="end"/>
            </w:r>
          </w:p>
        </w:tc>
      </w:tr>
      <w:tr>
        <w:tc>
          <w:tcPr>
            <w:tcW w:w="3964" w:type="dxa"/>
          </w:tcPr>
          <w:p>
            <w:pPr>
              <w:rPr>
                <w:b w:val="false"/>
                <w:i/>
                <w:color w:val="000000"/>
              </w:rPr>
            </w:pPr>
            <w:r>
              <w:rPr>
                <w:sz w:val="24"/>
              </w:rPr>
              <w:t xml:space="preserve">Telefon: </w:t>
            </w:r>
            <w:r>
              <w:rPr>
                <w:vanish w:val="false"/>
                <w:sz w:val="24"/>
                <w:rFonts w:ascii="Times New Roman" w:hAnsi="Times New Roman"/>
              </w:rPr>
              <w:fldChar w:fldCharType="begin"/>
              <w:instrText xml:space="preserve">X {"Y":13}</w:instrText>
              <w:fldChar w:fldCharType="separate"/>
              <w:t xml:space="preserve">Vakolatli davlat organ telefon raqami</w:t>
            </w:r>
            <w:r>
              <w:rPr>
                <w:vanish w:val="false"/>
                <w:sz w:val="24"/>
                <w:rFonts w:ascii="Times New Roman" w:hAnsi="Times New Roman"/>
              </w:rPr>
              <w:fldChar w:fldCharType="end"/>
            </w:r>
          </w:p>
        </w:tc>
        <w:tc>
          <w:tcPr>
            <w:tcW w:w="1560" w:type="dxa"/>
          </w:tcPr>
          <w:p>
            <w:pPr>
              <w:jc w:val="center"/>
              <w:rPr>
                <w:b w:val="false"/>
                <w:i/>
                <w:color w:val="000000"/>
              </w:rPr>
            </w:pPr>
          </w:p>
        </w:tc>
        <w:tc>
          <w:tcPr>
            <w:tcW w:w="4387" w:type="dxa"/>
          </w:tcPr>
          <w:p>
            <w:pPr>
              <w:rPr>
                <w:b w:val="false"/>
                <w:i/>
                <w:color w:val="000000"/>
              </w:rPr>
            </w:pPr>
            <w:r>
              <w:rPr>
                <w:sz w:val="24"/>
              </w:rPr>
              <w:t xml:space="preserve">Telefon: </w:t>
            </w:r>
            <w:r>
              <w:rPr>
                <w:vanish w:val="false"/>
                <w:sz w:val="24"/>
                <w:rFonts w:ascii="Times New Roman" w:hAnsi="Times New Roman"/>
              </w:rPr>
              <w:fldChar w:fldCharType="begin"/>
              <w:instrText xml:space="preserve">X {"Y":23}</w:instrText>
              <w:fldChar w:fldCharType="separate"/>
              <w:t xml:space="preserve">Ovchilik xo‘jaligi telefon raqami</w:t>
            </w:r>
            <w:r>
              <w:rPr>
                <w:vanish w:val="false"/>
                <w:sz w:val="24"/>
                <w:rFonts w:ascii="Times New Roman" w:hAnsi="Times New Roman"/>
              </w:rPr>
              <w:fldChar w:fldCharType="end"/>
            </w:r>
          </w:p>
        </w:tc>
      </w:tr>
      <w:tr>
        <w:tc>
          <w:tcPr>
            <w:tcW w:w="3964" w:type="dxa"/>
          </w:tcPr>
          <w:p>
            <w:pPr>
              <w:rPr>
                <w:sz w:val="24"/>
              </w:rPr>
            </w:pPr>
            <w:r>
              <w:rPr>
                <w:vanish w:val="false"/>
                <w:sz w:val="24"/>
                <w:rFonts w:ascii="Times New Roman" w:hAnsi="Times New Roman"/>
              </w:rPr>
              <w:fldChar w:fldCharType="begin"/>
              <w:instrText xml:space="preserve">X {"Y":7}</w:instrText>
              <w:fldChar w:fldCharType="separate"/>
              <w:t xml:space="preserve">Vakolatli davlat organ nomidan ish olib boruvchi shaxsning lavozimi va F.I.O.si</w:t>
            </w:r>
            <w:r>
              <w:rPr>
                <w:vanish w:val="false"/>
                <w:sz w:val="24"/>
                <w:rFonts w:ascii="Times New Roman" w:hAnsi="Times New Roman"/>
              </w:rPr>
              <w:fldChar w:fldCharType="end"/>
            </w:r>
          </w:p>
        </w:tc>
        <w:tc>
          <w:tcPr>
            <w:tcW w:w="1560" w:type="dxa"/>
          </w:tcPr>
          <w:p>
            <w:pPr>
              <w:jc w:val="center"/>
              <w:rPr>
                <w:b w:val="false"/>
                <w:i/>
                <w:color w:val="000000"/>
              </w:rPr>
            </w:pPr>
          </w:p>
        </w:tc>
        <w:tc>
          <w:tcPr>
            <w:tcW w:w="4387" w:type="dxa"/>
          </w:tcPr>
          <w:p>
            <w:pPr>
              <w:rPr>
                <w:b w:val="false"/>
                <w:i/>
                <w:color w:val="000000"/>
                <w:sz w:val="24"/>
              </w:rPr>
            </w:pPr>
            <w:r>
              <w:rPr>
                <w:vanish w:val="false"/>
                <w:color w:val="000000"/>
                <w:sz w:val="24"/>
                <w:rFonts w:ascii="Times New Roman" w:hAnsi="Times New Roman"/>
              </w:rPr>
              <w:fldChar w:fldCharType="begin"/>
              <w:instrText xml:space="preserve">X {"Y":18}</w:instrText>
              <w:fldChar w:fldCharType="separate"/>
              <w:t xml:space="preserve">Ovchilik xo‘jaligi nomidan ish olib boruvchi shaxsning lavozimi va F.I.O.si</w:t>
            </w:r>
            <w:r>
              <w:rPr>
                <w:vanish w:val="false"/>
                <w:color w:val="000000"/>
                <w:sz w:val="24"/>
                <w:rFonts w:ascii="Times New Roman" w:hAnsi="Times New Roman"/>
              </w:rPr>
              <w:fldChar w:fldCharType="end"/>
            </w:r>
          </w:p>
        </w:tc>
      </w:tr>
      <w:tr>
        <w:tc>
          <w:tcPr>
            <w:tcW w:w="3964" w:type="dxa"/>
          </w:tcPr>
          <w:p>
            <w:pPr>
              <w:jc w:val="center"/>
              <w:rPr>
                <w:b w:val="false"/>
                <w:sz w:val="24"/>
              </w:rPr>
            </w:pPr>
            <w:r>
              <w:rPr>
                <w:b w:val="false"/>
                <w:sz w:val="24"/>
              </w:rPr>
              <w:t>_________________</w:t>
            </w:r>
          </w:p>
        </w:tc>
        <w:tc>
          <w:tcPr>
            <w:tcW w:w="1560" w:type="dxa"/>
          </w:tcPr>
          <w:p>
            <w:pPr>
              <w:jc w:val="center"/>
              <w:rPr>
                <w:b w:val="false"/>
                <w:i/>
                <w:color w:val="000000"/>
              </w:rPr>
            </w:pPr>
          </w:p>
        </w:tc>
        <w:tc>
          <w:tcPr>
            <w:tcW w:w="4387" w:type="dxa"/>
          </w:tcPr>
          <w:p>
            <w:pPr>
              <w:jc w:val="center"/>
              <w:rPr>
                <w:b w:val="false"/>
                <w:color w:val="000000"/>
                <w:sz w:val="24"/>
              </w:rPr>
            </w:pPr>
            <w:r>
              <w:rPr>
                <w:b w:val="false"/>
                <w:color w:val="000000"/>
                <w:sz w:val="24"/>
              </w:rPr>
              <w:t>____________________</w:t>
            </w:r>
          </w:p>
        </w:tc>
      </w:tr>
      <w:tr>
        <w:tc>
          <w:tcPr>
            <w:tcW w:w="3964" w:type="dxa"/>
          </w:tcPr>
          <w:p>
            <w:pPr>
              <w:jc w:val="center"/>
              <w:rPr>
                <w:b w:val="false"/>
                <w:sz w:val="24"/>
              </w:rPr>
            </w:pPr>
            <w:r>
              <w:rPr>
                <w:b w:val="false"/>
                <w:sz w:val="24"/>
              </w:rPr>
              <w:t>imzo</w:t>
            </w:r>
          </w:p>
        </w:tc>
        <w:tc>
          <w:tcPr>
            <w:tcW w:w="1560" w:type="dxa"/>
          </w:tcPr>
          <w:p>
            <w:pPr>
              <w:jc w:val="center"/>
              <w:rPr>
                <w:b w:val="false"/>
                <w:i/>
                <w:color w:val="000000"/>
              </w:rPr>
            </w:pPr>
          </w:p>
        </w:tc>
        <w:tc>
          <w:tcPr>
            <w:tcW w:w="4387" w:type="dxa"/>
          </w:tcPr>
          <w:p>
            <w:pPr>
              <w:jc w:val="center"/>
              <w:rPr>
                <w:b w:val="false"/>
                <w:color w:val="000000"/>
                <w:sz w:val="24"/>
              </w:rPr>
            </w:pPr>
            <w:r>
              <w:rPr>
                <w:b w:val="false"/>
                <w:color w:val="000000"/>
                <w:sz w:val="24"/>
              </w:rPr>
              <w:t>imzo</w:t>
            </w:r>
          </w:p>
        </w:tc>
      </w:tr>
    </w:tbl>
    <w:p>
      <w:pPr>
        <w:jc w:val="center"/>
        <w:rPr>
          <w:b w:val="false"/>
          <w:i/>
          <w:color w:val="000000"/>
        </w:rPr>
      </w:pPr>
    </w:p>
    <w:p>
      <w:pPr>
        <w:rPr>
          <w:sz w:val="24"/>
        </w:rPr>
      </w:pPr>
      <w:r>
        <w:rPr>
          <w:sz w:val="24"/>
        </w:rPr>
      </w:r>
    </w:p>
    <w:p>
      <w:pPr>
        <w:rPr>
          <w:b w:val="false"/>
          <w:sz w:val="24"/>
        </w:rPr>
      </w:pPr>
    </w:p>
    <w:p>
      <w:pPr>
        <w:rPr>
          <w:b w:val="false"/>
          <w:sz w:val="24"/>
        </w:rPr>
      </w:pPr>
    </w:p>
    <w:p>
      <w:pPr>
        <w:rPr>
          <w:b w:val="false"/>
          <w:sz w:val="24"/>
        </w:rPr>
      </w:pPr>
    </w:p>
    <w:p>
      <w:pPr>
        <w:rPr>
          <w:b w:val="false"/>
          <w:sz w:val="24"/>
        </w:rPr>
      </w:pPr>
    </w:p>
    <w:p>
      <w:pPr>
        <w:rPr>
          <w:b w:val="false"/>
          <w:sz w:val="24"/>
        </w:rPr>
      </w:pPr>
    </w:p>
    <w:p>
      <w:pPr>
        <w:rPr>
          <w:b w:val="false"/>
          <w:sz w:val="24"/>
        </w:rPr>
      </w:pPr>
    </w:p>
    <w:p>
      <w:pPr>
        <w:rPr>
          <w:b w:val="false"/>
          <w:sz w:val="24"/>
        </w:rPr>
      </w:pPr>
    </w:p>
    <w:p>
      <w:pPr>
        <w:rPr>
          <w:b w:val="false"/>
          <w:sz w:val="24"/>
        </w:rPr>
      </w:pPr>
    </w:p>
    <w:p>
      <w:pPr>
        <w:rPr>
          <w:b w:val="false"/>
          <w:sz w:val="24"/>
        </w:rPr>
      </w:pPr>
    </w:p>
    <w:p>
      <w:pPr>
        <w:rPr>
          <w:b w:val="false"/>
          <w:sz w:val="24"/>
        </w:rPr>
      </w:pPr>
    </w:p>
    <w:p>
      <w:pPr>
        <w:rPr>
          <w:b w:val="false"/>
          <w:sz w:val="24"/>
        </w:rPr>
      </w:pPr>
    </w:p>
    <w:p>
      <w:pPr>
        <w:rPr>
          <w:b w:val="false"/>
          <w:sz w:val="24"/>
        </w:rPr>
      </w:pPr>
    </w:p>
    <w:p>
      <w:pPr>
        <w:rPr>
          <w:b w:val="false"/>
          <w:sz w:val="24"/>
        </w:rPr>
      </w:pPr>
    </w:p>
    <w:sectPr>
      <w:type w:val="continuous"/>
      <w:pgSz w:w="11906" w:h="16838"/>
      <w:pgMar w:left="1134" w:right="851" w:top="851" w:bottom="851"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836B7"/>
    <w:multiLevelType w:val="hybridMultilevel"/>
    <w:tmpl w:val="425E7872"/>
    <w:lvl w:ilvl="0" w:tplc="9E767C4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F3861DC"/>
    <w:multiLevelType w:val="hybridMultilevel"/>
    <w:tmpl w:val="9314EDFE"/>
    <w:lvl w:ilvl="0" w:tplc="1E54D5D0">
      <w:start w:val="12"/>
      <w:numFmt w:val="decimal"/>
      <w:lvlText w:val="%1."/>
      <w:lvlJc w:val="left"/>
      <w:pPr>
        <w:ind w:left="720" w:hanging="360"/>
      </w:pPr>
      <w:rPr>
        <w:rFonts w:eastAsia="MS Mincho"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AF7119"/>
    <w:multiLevelType w:val="hybridMultilevel"/>
    <w:tmpl w:val="3754F9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786EB1"/>
    <w:multiLevelType w:val="hybridMultilevel"/>
    <w:tmpl w:val="A26C94AA"/>
    <w:lvl w:ilvl="0" w:tplc="DBA87EA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F991314"/>
    <w:multiLevelType w:val="hybridMultilevel"/>
    <w:tmpl w:val="45543E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0201D6D"/>
    <w:multiLevelType w:val="hybridMultilevel"/>
    <w:tmpl w:val="B59E0AE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A11648F"/>
    <w:multiLevelType w:val="hybridMultilevel"/>
    <w:tmpl w:val="3AA094CE"/>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C92426C"/>
    <w:multiLevelType w:val="hybridMultilevel"/>
    <w:tmpl w:val="0FB6247A"/>
    <w:lvl w:ilvl="0" w:tplc="FF3C3386">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4"/>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9FC"/>
    <w:rsid w:val="00005B84"/>
    <w:rsid w:val="000217A5"/>
    <w:rsid w:val="00073417"/>
    <w:rsid w:val="000A2ACA"/>
    <w:rsid w:val="000F24B7"/>
    <w:rsid w:val="001063D5"/>
    <w:rsid w:val="001750E1"/>
    <w:rsid w:val="00196AE1"/>
    <w:rsid w:val="001A2066"/>
    <w:rsid w:val="001A76BF"/>
    <w:rsid w:val="001E6EB9"/>
    <w:rsid w:val="00222EC4"/>
    <w:rsid w:val="00235ED6"/>
    <w:rsid w:val="00247070"/>
    <w:rsid w:val="00266963"/>
    <w:rsid w:val="002754B9"/>
    <w:rsid w:val="002D1DBD"/>
    <w:rsid w:val="002F6753"/>
    <w:rsid w:val="00313782"/>
    <w:rsid w:val="00313903"/>
    <w:rsid w:val="0033047B"/>
    <w:rsid w:val="00360683"/>
    <w:rsid w:val="003830AC"/>
    <w:rsid w:val="003E3BB8"/>
    <w:rsid w:val="004014CB"/>
    <w:rsid w:val="004020DD"/>
    <w:rsid w:val="00403B3E"/>
    <w:rsid w:val="00411D44"/>
    <w:rsid w:val="00431EBD"/>
    <w:rsid w:val="00432BAF"/>
    <w:rsid w:val="00451B0A"/>
    <w:rsid w:val="004521AC"/>
    <w:rsid w:val="004A53C3"/>
    <w:rsid w:val="00514C33"/>
    <w:rsid w:val="00520CCF"/>
    <w:rsid w:val="005E59D8"/>
    <w:rsid w:val="006171A8"/>
    <w:rsid w:val="00636AFB"/>
    <w:rsid w:val="006378FE"/>
    <w:rsid w:val="007157A6"/>
    <w:rsid w:val="00735706"/>
    <w:rsid w:val="007C2F20"/>
    <w:rsid w:val="007E53A7"/>
    <w:rsid w:val="007F1C85"/>
    <w:rsid w:val="007F5941"/>
    <w:rsid w:val="00821087"/>
    <w:rsid w:val="00827CCE"/>
    <w:rsid w:val="00864C88"/>
    <w:rsid w:val="008904BB"/>
    <w:rsid w:val="008C0F7A"/>
    <w:rsid w:val="008E24D3"/>
    <w:rsid w:val="009439FC"/>
    <w:rsid w:val="0095072B"/>
    <w:rsid w:val="009665E6"/>
    <w:rsid w:val="009B37E1"/>
    <w:rsid w:val="009B63D3"/>
    <w:rsid w:val="009E6B83"/>
    <w:rsid w:val="00A03374"/>
    <w:rsid w:val="00A13861"/>
    <w:rsid w:val="00A33EEC"/>
    <w:rsid w:val="00A81503"/>
    <w:rsid w:val="00AA066F"/>
    <w:rsid w:val="00AE3FAC"/>
    <w:rsid w:val="00B171EB"/>
    <w:rsid w:val="00B71BDF"/>
    <w:rsid w:val="00BB117B"/>
    <w:rsid w:val="00C1683E"/>
    <w:rsid w:val="00CA007E"/>
    <w:rsid w:val="00CF2343"/>
    <w:rsid w:val="00D25E75"/>
    <w:rsid w:val="00D662B2"/>
    <w:rsid w:val="00D80339"/>
    <w:rsid w:val="00DD7206"/>
    <w:rsid w:val="00E05B34"/>
    <w:rsid w:val="00E235F5"/>
    <w:rsid w:val="00E52895"/>
    <w:rsid w:val="00E61B08"/>
    <w:rsid w:val="00E67189"/>
    <w:rsid w:val="00E82865"/>
    <w:rsid w:val="00E86737"/>
    <w:rsid w:val="00F14DAE"/>
    <w:rsid w:val="00F37BC4"/>
    <w:rsid w:val="00F50F4A"/>
    <w:rsid w:val="00F55D0C"/>
    <w:rsid w:val="00F642BD"/>
    <w:rsid w:val="00F72BE4"/>
    <w:rsid w:val="00FA5F57"/>
    <w:rsid w:val="00FA7952"/>
    <w:rsid w:val="00FB66ED"/>
    <w:rsid w:val="00FB7446"/>
    <w:rsid w:val="00FC2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680A2"/>
  <w15:chartTrackingRefBased/>
  <w15:docId w15:val="{4F161227-CCF7-41E9-9DE4-0C65939FD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9FC"/>
    <w:pPr>
      <w:spacing w:after="0" w:line="240" w:lineRule="auto"/>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9439FC"/>
    <w:rPr>
      <w:rFonts w:ascii="Courier New" w:hAnsi="Courier New"/>
      <w:sz w:val="20"/>
    </w:rPr>
  </w:style>
  <w:style w:type="character" w:customStyle="1" w:styleId="a4">
    <w:name w:val="Текст Знак"/>
    <w:basedOn w:val="a0"/>
    <w:link w:val="a3"/>
    <w:rsid w:val="009439FC"/>
    <w:rPr>
      <w:rFonts w:ascii="Courier New" w:eastAsia="Times New Roman" w:hAnsi="Courier New" w:cs="Times New Roman"/>
      <w:b/>
      <w:sz w:val="20"/>
      <w:szCs w:val="20"/>
      <w:lang w:eastAsia="ru-RU"/>
    </w:rPr>
  </w:style>
  <w:style w:type="paragraph" w:styleId="a5">
    <w:name w:val="Balloon Text"/>
    <w:basedOn w:val="a"/>
    <w:link w:val="a6"/>
    <w:uiPriority w:val="99"/>
    <w:semiHidden/>
    <w:unhideWhenUsed/>
    <w:rsid w:val="00005B84"/>
    <w:rPr>
      <w:rFonts w:ascii="Segoe UI" w:hAnsi="Segoe UI" w:cs="Segoe UI"/>
      <w:sz w:val="18"/>
      <w:szCs w:val="18"/>
    </w:rPr>
  </w:style>
  <w:style w:type="character" w:customStyle="1" w:styleId="a6">
    <w:name w:val="Текст выноски Знак"/>
    <w:basedOn w:val="a0"/>
    <w:link w:val="a5"/>
    <w:uiPriority w:val="99"/>
    <w:semiHidden/>
    <w:rsid w:val="00005B84"/>
    <w:rPr>
      <w:rFonts w:ascii="Segoe UI" w:eastAsia="Times New Roman" w:hAnsi="Segoe UI" w:cs="Segoe UI"/>
      <w:b/>
      <w:sz w:val="18"/>
      <w:szCs w:val="18"/>
      <w:lang w:eastAsia="ru-RU"/>
    </w:rPr>
  </w:style>
  <w:style w:type="paragraph" w:styleId="a7">
    <w:name w:val="List Paragraph"/>
    <w:basedOn w:val="a"/>
    <w:uiPriority w:val="34"/>
    <w:qFormat/>
    <w:rsid w:val="00A81503"/>
    <w:pPr>
      <w:ind w:left="720"/>
      <w:contextualSpacing/>
    </w:pPr>
  </w:style>
  <w:style w:type="table" w:styleId="a8">
    <w:name w:val="Table Grid"/>
    <w:basedOn w:val="a1"/>
    <w:uiPriority w:val="39"/>
    <w:rsid w:val="00E86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09344">
      <w:bodyDiv w:val="1"/>
      <w:marLeft w:val="0"/>
      <w:marRight w:val="0"/>
      <w:marTop w:val="0"/>
      <w:marBottom w:val="0"/>
      <w:divBdr>
        <w:top w:val="none" w:sz="0" w:space="0" w:color="auto"/>
        <w:left w:val="none" w:sz="0" w:space="0" w:color="auto"/>
        <w:bottom w:val="none" w:sz="0" w:space="0" w:color="auto"/>
        <w:right w:val="none" w:sz="0" w:space="0" w:color="auto"/>
      </w:divBdr>
    </w:div>
    <w:div w:id="88468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A53F5-F202-4D9E-A4F6-052235292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5</Pages>
  <Words>1965</Words>
  <Characters>11207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202</cp:revision>
  <cp:lastPrinted>2021-09-29T05:04:00Z</cp:lastPrinted>
  <dcterms:created xsi:type="dcterms:W3CDTF">2021-09-29T04:34:00Z</dcterms:created>
  <dcterms:modified xsi:type="dcterms:W3CDTF">2021-11-16T06:19:00Z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Vakolatli organ bo‘yicha maʼlumotlar</w:name>
    <w:value w:hidden="true">
      <w:unit w:active="false"/>
    </w:value>
  </w:element>
  <w:element w:id="6" w:kind="variable" w:selector="check" w:type="string" w:valueMode="normal" w:required="false" w:groupID="5">
    <w:identifier xml:space="preserve">ID6</w:identifier>
    <w:name xml:space="preserve">Vakolatli davlat organ nomi</w:name>
    <w:value w:hidden="false">
      <w:unit w:active="false"/>
    </w:value>
  </w:element>
  <w:element w:id="7" w:kind="variable" w:selector="check" w:type="string" w:valueMode="normal" w:required="false" w:groupID="5">
    <w:identifier xml:space="preserve">ID7</w:identifier>
    <w:name xml:space="preserve">Vakolatli davlat organ nomidan ish olib boruvchi shaxsning lavozimi va F.I.O.si</w:name>
    <w:comment xml:space="preserve">Masalan: Raisi S.Karimov, direktori I. Alimov</w:comment>
    <w:value w:hidden="false">
      <w:unit w:active="false"/>
    </w:value>
  </w:element>
  <w:element w:id="8" w:kind="variable" w:selector="check" w:type="string" w:valueMode="normal" w:required="false" w:groupID="5">
    <w:identifier xml:space="preserve">ID8</w:identifier>
    <w:name xml:space="preserve">Vakolatli davlat organ manzili</w:name>
    <w:value w:hidden="false">
      <w:unit w:active="false"/>
    </w:value>
  </w:element>
  <w:element w:id="9" w:kind="variable" w:selector="check" w:type="string" w:valueMode="normal" w:required="false" w:groupID="5">
    <w:identifier xml:space="preserve">ID9</w:identifier>
    <w:name xml:space="preserve">Vakolatli davlat organ vakiliga vakolat beruvchi (uning vakolatini tasdiqlovchi) hujjat</w:name>
    <w:comment xml:space="preserve">Masalan: Korxonaning Ustavi, Nizomi yoki ishonchnoma</w:comment>
    <w:value w:hidden="false">
      <w:unit w:active="false"/>
    </w:value>
  </w:element>
  <w:element w:id="10" w:kind="variable" w:selector="check" w:type="string" w:valueMode="normal" w:required="false" w:groupID="5">
    <w:identifier xml:space="preserve">ID10</w:identifier>
    <w:name xml:space="preserve">Vakolatli davlat organ hisob raqami joylashgan bank nomi</w:name>
    <w:value w:hidden="false">
      <w:unit w:active="false"/>
    </w:value>
  </w:element>
  <w:element w:id="11" w:kind="variable" w:selector="check" w:type="string" w:valueMode="normal" w:required="false" w:groupID="5">
    <w:identifier xml:space="preserve">ID11</w:identifier>
    <w:name xml:space="preserve">Vakolatli davlat organ hisob raqami</w:name>
    <w:value w:hidden="false">
      <w:unit w:active="false"/>
    </w:value>
  </w:element>
  <w:element w:id="12" w:kind="variable" w:selector="check" w:type="string" w:valueMode="normal" w:required="false" w:groupID="5">
    <w:identifier xml:space="preserve">ID12</w:identifier>
    <w:name xml:space="preserve">Vakolatli davlat organ STIR raqami</w:name>
    <w:value w:hidden="false">
      <w:unit w:active="false"/>
    </w:value>
  </w:element>
  <w:element w:id="13" w:kind="variable" w:selector="check" w:type="string" w:valueMode="normal" w:required="false" w:groupID="5">
    <w:identifier xml:space="preserve">ID13</w:identifier>
    <w:name xml:space="preserve">Vakolatli davlat organ telefon raqami</w:name>
    <w:value w:hidden="false">
      <w:unit w:active="false"/>
    </w:value>
  </w:element>
  <w:element w:id="14" w:kind="category" w:selector="check" w:type="string" w:valueMode="normal" w:required="false">
    <w:identifier xml:space="preserve">ID14</w:identifier>
    <w:name xml:space="preserve">Ovchilik xo‘jaligi bo‘yicha maʼlumotlar</w:name>
    <w:value w:hidden="true">
      <w:unit w:active="false"/>
    </w:value>
  </w:element>
  <w:element w:id="15" w:kind="variable" w:selector="check" w:type="string" w:valueMode="normal" w:required="false" w:groupID="14">
    <w:identifier xml:space="preserve">ID15</w:identifier>
    <w:name xml:space="preserve">Ovchilik xo‘jaligi nomi</w:name>
    <w:value w:hidden="false">
      <w:unit w:active="false"/>
    </w:value>
  </w:element>
  <w:element w:id="17" w:kind="variable" w:selector="check" w:type="string" w:valueMode="normal" w:required="false" w:groupID="14">
    <w:identifier xml:space="preserve">ID17</w:identifier>
    <w:name xml:space="preserve">Ovchilik xo‘jaligi vakiliga vakolat beruvchi (uning vakolatini tasdiqlovchi) hujjat</w:name>
    <w:comment xml:space="preserve">Masalan: Korxonaning Ustavi, Nizomi yoki ishonchnoma</w:comment>
    <w:value w:hidden="false">
      <w:unit w:active="false"/>
    </w:value>
  </w:element>
  <w:element w:id="18" w:kind="variable" w:selector="check" w:type="string" w:valueMode="normal" w:required="false" w:groupID="14">
    <w:identifier xml:space="preserve">ID18</w:identifier>
    <w:name xml:space="preserve">Ovchilik xo‘jaligi nomidan ish olib boruvchi shaxsning lavozimi va F.I.O.si</w:name>
    <w:value w:hidden="false">
      <w:unit w:active="false"/>
    </w:value>
  </w:element>
  <w:element w:id="19" w:kind="variable" w:selector="check" w:type="string" w:valueMode="normal" w:required="false" w:groupID="14">
    <w:identifier xml:space="preserve">ID19</w:identifier>
    <w:name xml:space="preserve">Ovchilik xo‘jaligi taraf manzili</w:name>
    <w:value w:hidden="false">
      <w:unit w:active="false"/>
    </w:value>
  </w:element>
  <w:element w:id="20" w:kind="variable" w:selector="check" w:type="string" w:valueMode="normal" w:required="false" w:groupID="14">
    <w:identifier xml:space="preserve">ID20</w:identifier>
    <w:name xml:space="preserve">Ovchilik xo‘jaligi taraf hisob raqami joylashgan bank nomi</w:name>
    <w:value w:hidden="false">
      <w:unit w:active="false"/>
    </w:value>
  </w:element>
  <w:element w:id="21" w:kind="variable" w:selector="check" w:type="string" w:valueMode="normal" w:required="false" w:groupID="14">
    <w:identifier xml:space="preserve">ID21</w:identifier>
    <w:name xml:space="preserve">Ovchilik xo‘jaligi taraf hisob raqami</w:name>
    <w:value w:hidden="false">
      <w:unit w:active="false"/>
    </w:value>
  </w:element>
  <w:element w:id="22" w:kind="variable" w:selector="check" w:type="string" w:valueMode="normal" w:required="false" w:groupID="14">
    <w:identifier xml:space="preserve">ID22</w:identifier>
    <w:name xml:space="preserve">Ovchilik xo‘jaligi taraf STIR raqami</w:name>
    <w:value w:hidden="false">
      <w:unit w:active="false"/>
    </w:value>
  </w:element>
  <w:element w:id="23" w:kind="variable" w:selector="check" w:type="string" w:valueMode="normal" w:required="false" w:groupID="14">
    <w:identifier xml:space="preserve">ID23</w:identifier>
    <w:name xml:space="preserve">Ovchilik xo‘jaligi telefon raqami</w:name>
    <w:value w:hidden="false">
      <w:unit w:active="false"/>
    </w:value>
  </w:element>
  <w:element w:id="24" w:kind="category" w:selector="check" w:type="string" w:valueMode="normal" w:required="false">
    <w:identifier xml:space="preserve">ID24</w:identifier>
    <w:name xml:space="preserve">Shartnoma mazmuni</w:name>
    <w:value w:hidden="true">
      <w:unit w:active="false"/>
    </w:value>
  </w:element>
  <w:element w:id="25" w:kind="variable" w:selector="check" w:type="string" w:valueMode="normal" w:required="false" w:groupID="24">
    <w:identifier xml:space="preserve">ID25</w:identifier>
    <w:name xml:space="preserve">Vakolatli organ tomonidan ovchilik xo‘jaligiga taqdim etilgan ov qilish joyining manzili</w:name>
    <w:comment xml:space="preserve">Izoh: Manzil qaysi tuman (shahar), mahalla (ovul), qishloq hududida joylashganligi aniq ko‘rsatilishi lozim</w:comment>
    <w:value w:hidden="false">
      <w:unit w:active="false"/>
    </w:value>
  </w:element>
  <w:element w:id="26" w:kind="variable" w:selector="check" w:type="string" w:valueMode="normal" w:required="false" w:groupID="24">
    <w:identifier xml:space="preserve">ID26</w:identifier>
    <w:name xml:space="preserve">Taqdim etilgan ov qilish joyining maydoni</w:name>
    <w:comment xml:space="preserve">Izoh: Ov qilish maydoni gektar (ga) o‘lchov birligida ko‘rsatiladi</w:comment>
    <w:value w:hidden="false">
      <w:unit w:active="false"/>
    </w:value>
  </w:element>
  <w:element w:id="27" w:kind="variable" w:selector="check" w:type="string" w:valueMode="normal" w:required="false" w:groupID="24">
    <w:identifier xml:space="preserve">ID27</w:identifier>
    <w:name xml:space="preserve">Ov qilish joyidan foydalanish muddati boshlanadigan sana</w:name>
    <w:value w:hidden="false">
      <w:unit w:active="false"/>
    </w:value>
  </w:element>
  <w:element w:id="28" w:kind="variable" w:selector="check" w:type="string" w:valueMode="normal" w:required="false" w:groupID="24">
    <w:identifier xml:space="preserve">ID28</w:identifier>
    <w:name xml:space="preserve">Ov qilish joyidan foydalanish muddati tugaydigan sana</w:name>
    <w:value w:hidden="false">
      <w:unit w:active="false"/>
    </w:value>
  </w:element>
  <w:element w:id="29" w:kind="variable" w:selector="check" w:type="string" w:valueMode="normal" w:required="false" w:groupID="24">
    <w:identifier xml:space="preserve">ID29</w:identifier>
    <w:name xml:space="preserve">Ovchilik ho‘jaligining shartnomada ko‘rsatilganidan boshqa huquqlari</w:name>
    <w:value w:hidden="false">
      <w:unit w:active="false"/>
    </w:value>
  </w:element>
  <w:element w:id="30" w:kind="variable" w:selector="check" w:type="string" w:valueMode="normal" w:required="false" w:groupID="24">
    <w:identifier xml:space="preserve">ID30</w:identifier>
    <w:name xml:space="preserve">Ovchilik ho‘jaligining shartnomada ko‘rsatilganidan boshqa majburiyatlari</w:name>
    <w:value w:hidden="false">
      <w:unit w:active="false"/>
    </w:value>
  </w:element>
  <w:element w:id="31" w:kind="variable" w:selector="check" w:type="string" w:valueMode="normal" w:required="false" w:groupID="24">
    <w:identifier xml:space="preserve">ID31</w:identifier>
    <w:name xml:space="preserve">Vakolatli organning shartnomada ko‘rsatilganidan boshqa huquqlari</w:name>
    <w:value w:hidden="false">
      <w:unit w:active="false"/>
    </w:value>
  </w:element>
  <w:element w:id="32" w:kind="variable" w:selector="check" w:type="string" w:valueMode="normal" w:required="false" w:groupID="24">
    <w:identifier xml:space="preserve">ID32</w:identifier>
    <w:name xml:space="preserve">Vakolatli organning shartnomada ko‘rsatilganidan boshqa majburiyatlari</w:name>
    <w:value w:hidden="false">
      <w:unit w:active="false"/>
    </w:value>
  </w:element>
  <w:element w:id="33" w:kind="variable" w:selector="check" w:type="string" w:valueMode="normal" w:required="false" w:groupID="24">
    <w:identifier xml:space="preserve">ID33</w:identifier>
    <w:name xml:space="preserve">Ov qilish joylaridan foydalanganlik uchun belgilangan umumiy to‘lov miqdori</w:name>
    <w:value w:hidden="false">
      <w:unit w:active="false"/>
    </w:value>
  </w:element>
  <w:element w:id="34" w:kind="variable" w:selector="check" w:type="string" w:valueMode="normal" w:required="false" w:groupID="24">
    <w:identifier xml:space="preserve">ID34</w:identifier>
    <w:name xml:space="preserve">Shartnomaning amal qilishi tugaydigan muddat</w:name>
    <w:value w:hidden="false">
      <w:unit w:active="false"/>
    </w:value>
  </w:element>
</w:structure>
</file>