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 Id="rId5" Type="http://yurxizmat.uz/officeDocument/2006/relationships/document-dataSources" Target="legal/dataSources.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after="0" w:line="276" w:lineRule="auto"/>
        <w:tabs>
          <w:tab w:val="left" w:pos="0"/>
          <w:tab w:val="left" w:pos="6379"/>
        </w:tabs>
        <w:rPr>
          <w:b/>
          <w:color w:val="000000"/>
          <w:rFonts w:ascii="Times New Roman" w:hAnsi="Times New Roman"/>
        </w:rPr>
      </w:pPr>
      <w:r>
        <w:rPr>
          <w:b/>
          <w:color w:val="000000"/>
          <w:sz w:val="24"/>
          <w:rFonts w:ascii="Times New Roman" w:hAnsi="Times New Roman"/>
        </w:rPr>
        <w:t>SHARTNOMA</w:t>
      </w:r>
    </w:p>
    <w:p>
      <w:pPr>
        <w:jc w:val="center"/>
        <w:spacing w:after="0" w:line="240" w:lineRule="auto"/>
        <w:rPr>
          <w:b/>
          <w:color w:val="000000"/>
          <w:sz w:val="24"/>
          <w:rFonts w:ascii="Times New Roman" w:hAnsi="Times New Roman"/>
        </w:rPr>
      </w:pPr>
      <w:r>
        <w:rPr>
          <w:b/>
          <w:color w:val="000000"/>
          <w:sz w:val="24"/>
          <w:rFonts w:ascii="Times New Roman" w:hAnsi="Times New Roman"/>
        </w:rPr>
        <w:t xml:space="preserve">(Oʻzbekiston Respublikasi fuqarolarini xorijda ishga  joylashtirish boʻyicha</w:t>
        <w:br/>
        <w:t xml:space="preserve"> xizmatlar koʻrsatish toʻgʻrisida)</w:t>
      </w:r>
    </w:p>
    <w:p>
      <w:pPr>
        <w:jc w:val="center"/>
        <w:spacing w:after="0" w:line="240" w:lineRule="auto"/>
        <w:rPr>
          <w:b/>
          <w:color w:val="000000"/>
          <w:sz w:val="24"/>
          <w:rFonts w:ascii="Times New Roman" w:hAnsi="Times New Roman"/>
        </w:rPr>
      </w:pPr>
    </w:p>
    <w:p>
      <w:pPr>
        <w:jc w:val="center"/>
        <w:spacing w:after="0" w:line="240" w:lineRule="auto"/>
        <w:rPr>
          <w:b/>
          <w:color w:val="000000"/>
          <w:rFonts w:ascii="Times New Roman" w:hAnsi="Times New Roman"/>
        </w:rPr>
      </w:pPr>
    </w:p>
    <w:tbl>
      <w:tblPr>
        <w:tblStyle w:val="a3"/>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4"/>
        <w:gridCol w:w="3115"/>
        <w:gridCol w:w="3115"/>
      </w:tblGrid>
      <w:tr>
        <w:tc>
          <w:tcPr>
            <w:tcW w:w="3114" w:type="dxa"/>
          </w:tcPr>
          <w:p>
            <w:pPr>
              <w:rPr>
                <w:color w:val="000000"/>
              </w:rPr>
            </w:pPr>
            <w:r>
              <w:rPr>
                <w:vanish w:val="false"/>
                <w:color w:val="000000"/>
                <w:sz w:val="24"/>
                <w:rFonts w:ascii="Times New Roman" w:hAnsi="Times New Roman"/>
              </w:rPr>
              <w:fldChar w:fldCharType="begin"/>
              <w:instrText xml:space="preserve">X {"Y":3}</w:instrText>
              <w:fldChar w:fldCharType="separate"/>
              <w:t xml:space="preserve">Shartnoma tuzilgan joy</w:t>
            </w:r>
            <w:r>
              <w:rPr>
                <w:vanish w:val="false"/>
                <w:color w:val="000000"/>
                <w:sz w:val="24"/>
                <w:rFonts w:ascii="Times New Roman" w:hAnsi="Times New Roman"/>
              </w:rPr>
              <w:fldChar w:fldCharType="end"/>
            </w:r>
          </w:p>
          <w:p>
            <w:pPr>
              <w:rPr>
                <w:color w:val="000000"/>
              </w:rPr>
            </w:pPr>
          </w:p>
        </w:tc>
        <w:tc>
          <w:tcPr>
            <w:tcW w:w="3115" w:type="dxa"/>
          </w:tcPr>
          <w:p>
            <w:pPr>
              <w:jc w:val="center"/>
              <w:rPr>
                <w:color w:val="000000"/>
              </w:rPr>
            </w:pPr>
            <w:r>
              <w:rPr>
                <w:vanish w:val="false"/>
                <w:color w:val="000000"/>
                <w:sz w:val="24"/>
                <w:rFonts w:ascii="Times New Roman" w:hAnsi="Times New Roman"/>
              </w:rPr>
              <w:fldChar w:fldCharType="begin"/>
              <w:instrText xml:space="preserve">X {"Y":4}</w:instrText>
              <w:fldChar w:fldCharType="separate"/>
              <w:t xml:space="preserve">Shartnoma raqami</w:t>
            </w:r>
            <w:r>
              <w:rPr>
                <w:vanish w:val="false"/>
                <w:color w:val="000000"/>
                <w:sz w:val="24"/>
                <w:rFonts w:ascii="Times New Roman" w:hAnsi="Times New Roman"/>
              </w:rPr>
              <w:fldChar w:fldCharType="end"/>
            </w:r>
            <w:r>
              <w:rPr>
                <w:color w:val="000000"/>
                <w:sz w:val="24"/>
                <w:rFonts w:ascii="Times New Roman" w:hAnsi="Times New Roman"/>
              </w:rPr>
              <w:t>-son</w:t>
            </w:r>
          </w:p>
        </w:tc>
        <w:tc>
          <w:tcPr>
            <w:tcW w:w="3115" w:type="dxa"/>
          </w:tcPr>
          <w:p>
            <w:pPr>
              <w:jc w:val="right"/>
              <w:rPr>
                <w:color w:val="000000"/>
              </w:rPr>
            </w:pPr>
            <w:r>
              <w:rPr>
                <w:vanish w:val="false"/>
                <w:color w:val="000000"/>
                <w:sz w:val="24"/>
                <w:rFonts w:ascii="Times New Roman" w:hAnsi="Times New Roman"/>
              </w:rPr>
              <w:fldChar w:fldCharType="begin"/>
              <w:instrText xml:space="preserve">X {"Y":2}</w:instrText>
              <w:fldChar w:fldCharType="separate"/>
              <w:t xml:space="preserve">Shartnoma tuzilgan vaqt</w:t>
            </w:r>
            <w:r>
              <w:rPr>
                <w:vanish w:val="false"/>
                <w:color w:val="000000"/>
                <w:sz w:val="24"/>
                <w:rFonts w:ascii="Times New Roman" w:hAnsi="Times New Roman"/>
              </w:rPr>
              <w:fldChar w:fldCharType="end"/>
            </w:r>
          </w:p>
        </w:tc>
      </w:tr>
    </w:tbl>
    <w:p>
      <w:pPr>
        <w:jc w:val="both"/>
        <w:ind w:firstLine="425"/>
        <w:spacing w:after="0" w:line="288" w:lineRule="auto"/>
        <w:rPr>
          <w:color w:val="000000"/>
        </w:rPr>
      </w:pP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Ushbu shartnoma </w:t>
      </w:r>
      <w:r>
        <w:rPr>
          <w:vanish w:val="false"/>
          <w:color w:val="000000"/>
          <w:sz w:val="24"/>
          <w:rFonts w:ascii="Times New Roman" w:hAnsi="Times New Roman"/>
        </w:rPr>
        <w:fldChar w:fldCharType="begin"/>
        <w:instrText xml:space="preserve">X {"Y":7}</w:instrText>
        <w:fldChar w:fldCharType="separate"/>
        <w:t>Nizom</w:t>
      </w:r>
      <w:r>
        <w:rPr>
          <w:vanish w:val="false"/>
          <w:sz w:val="24"/>
          <w:rFonts w:ascii="Times New Roman" w:hAnsi="Times New Roman"/>
        </w:rPr>
        <w:fldChar w:fldCharType="end"/>
      </w:r>
      <w:r>
        <w:rPr>
          <w:color w:val="000000"/>
          <w:sz w:val="24"/>
          <w:rFonts w:ascii="Times New Roman" w:hAnsi="Times New Roman"/>
        </w:rPr>
        <w:t xml:space="preserve"> </w:t>
      </w:r>
      <w:r>
        <w:rPr>
          <w:vanish/>
          <w:color w:val="000000"/>
          <w:sz w:val="24"/>
          <w:rFonts w:ascii="Times New Roman" w:hAnsi="Times New Roman"/>
        </w:rPr>
        <w:fldChar w:fldCharType="begin"/>
        <w:instrText xml:space="preserve">X {"Y":8}</w:instrText>
        <w:fldChar w:fldCharType="separate"/>
        <w:t>Ustav</w:t>
      </w:r>
      <w:r>
        <w:rPr>
          <w:vanish/>
          <w:sz w:val="24"/>
          <w:rFonts w:ascii="Times New Roman" w:hAnsi="Times New Roman"/>
        </w:rPr>
        <w:fldChar w:fldCharType="end"/>
      </w:r>
      <w:r>
        <w:rPr>
          <w:color w:val="000000"/>
          <w:sz w:val="24"/>
          <w:rFonts w:ascii="Times New Roman" w:hAnsi="Times New Roman"/>
        </w:rPr>
        <w:t xml:space="preserve"> hamda Oʻzbekiston Respublikasi Bandlik va mehnat munosabatlari vazirligi tomonidan </w:t>
      </w:r>
      <w:r>
        <w:rPr>
          <w:vanish w:val="false"/>
          <w:color w:val="000000"/>
          <w:sz w:val="24"/>
          <w:rFonts w:ascii="Times New Roman" w:hAnsi="Times New Roman"/>
        </w:rPr>
        <w:fldChar w:fldCharType="begin"/>
        <w:instrText xml:space="preserve">X {"Y":9}</w:instrText>
        <w:fldChar w:fldCharType="separate"/>
        <w:t xml:space="preserve">Yuboruvchiga mazkur faoliyat bilan shugʻullanish uchun litsenziya berilgan sana</w:t>
      </w:r>
      <w:r>
        <w:rPr>
          <w:vanish w:val="false"/>
          <w:color w:val="000000"/>
          <w:sz w:val="24"/>
          <w:rFonts w:ascii="Times New Roman" w:hAnsi="Times New Roman"/>
        </w:rPr>
        <w:fldChar w:fldCharType="end"/>
      </w:r>
      <w:r>
        <w:rPr>
          <w:color w:val="000000"/>
          <w:sz w:val="24"/>
          <w:rFonts w:ascii="Times New Roman" w:hAnsi="Times New Roman"/>
        </w:rPr>
        <w:t xml:space="preserve"> yilda berilgan </w:t>
      </w:r>
      <w:r>
        <w:rPr>
          <w:vanish w:val="false"/>
          <w:color w:val="000000"/>
          <w:sz w:val="24"/>
          <w:rFonts w:ascii="Times New Roman" w:hAnsi="Times New Roman"/>
        </w:rPr>
        <w:fldChar w:fldCharType="begin"/>
        <w:instrText xml:space="preserve">X {"Y":10}</w:instrText>
        <w:fldChar w:fldCharType="separate"/>
        <w:t xml:space="preserve">Yuboruvchiga mazkur faoliyat bilan shugʻullanish uchun berilgan litsenziya raqami</w:t>
      </w:r>
      <w:r>
        <w:rPr>
          <w:vanish w:val="false"/>
          <w:color w:val="000000"/>
          <w:sz w:val="24"/>
          <w:rFonts w:ascii="Times New Roman" w:hAnsi="Times New Roman"/>
        </w:rPr>
        <w:fldChar w:fldCharType="end"/>
      </w:r>
      <w:r>
        <w:rPr>
          <w:color w:val="000000"/>
          <w:sz w:val="24"/>
          <w:rFonts w:ascii="Times New Roman" w:hAnsi="Times New Roman"/>
        </w:rPr>
        <w:t xml:space="preserve">-son litsenziya asosida faoliyat koʻrsatuvchi </w:t>
      </w:r>
      <w:r>
        <w:rPr>
          <w:vanish w:val="false"/>
          <w:color w:val="000000"/>
          <w:sz w:val="24"/>
          <w:rFonts w:ascii="Times New Roman" w:hAnsi="Times New Roman"/>
        </w:rPr>
        <w:fldChar w:fldCharType="begin"/>
        <w:instrText xml:space="preserve">X {"Y":11}</w:instrText>
        <w:fldChar w:fldCharType="separate"/>
        <w:t xml:space="preserve">Yuboruvchi tashkilotning toʻliq nomi va tashkiliy-huquqiy shakli</w:t>
      </w:r>
      <w:r>
        <w:rPr>
          <w:vanish w:val="false"/>
          <w:color w:val="000000"/>
          <w:sz w:val="24"/>
          <w:rFonts w:ascii="Times New Roman" w:hAnsi="Times New Roman"/>
        </w:rPr>
        <w:fldChar w:fldCharType="end"/>
      </w:r>
      <w:r>
        <w:rPr>
          <w:color w:val="000000"/>
          <w:sz w:val="24"/>
          <w:rFonts w:ascii="Times New Roman" w:hAnsi="Times New Roman"/>
        </w:rPr>
        <w:t xml:space="preserve">  nomidan mazkur tashkilot </w:t>
      </w:r>
      <w:r>
        <w:rPr>
          <w:vanish w:val="false"/>
          <w:color w:val="000000"/>
          <w:sz w:val="24"/>
          <w:rFonts w:ascii="Times New Roman" w:hAnsi="Times New Roman"/>
        </w:rPr>
        <w:fldChar w:fldCharType="begin"/>
        <w:instrText xml:space="preserve">X {"Y":12}</w:instrText>
        <w:fldChar w:fldCharType="separate"/>
        <w:t xml:space="preserve">Yuboruvchi tashkilot rahbarining lavozimi</w:t>
      </w:r>
      <w:r>
        <w:rPr>
          <w:vanish w:val="false"/>
          <w:color w:val="000000"/>
          <w:sz w:val="24"/>
          <w:rFonts w:ascii="Times New Roman" w:hAnsi="Times New Roman"/>
        </w:rPr>
        <w:fldChar w:fldCharType="end"/>
      </w:r>
      <w:r>
        <w:rPr>
          <w:color w:val="000000"/>
          <w:sz w:val="24"/>
          <w:rFonts w:ascii="Times New Roman" w:hAnsi="Times New Roman"/>
        </w:rPr>
        <w:t xml:space="preserve"> </w:t>
      </w:r>
      <w:r>
        <w:rPr>
          <w:vanish w:val="false"/>
          <w:color w:val="000000"/>
          <w:sz w:val="24"/>
          <w:rFonts w:ascii="Times New Roman" w:hAnsi="Times New Roman"/>
        </w:rPr>
        <w:fldChar w:fldCharType="begin"/>
        <w:instrText xml:space="preserve">X {"Y":13}</w:instrText>
        <w:fldChar w:fldCharType="separate"/>
        <w:t xml:space="preserve">Yuboruvchi tashkilot rahbari F.I.O</w:t>
      </w:r>
      <w:r>
        <w:rPr>
          <w:vanish w:val="false"/>
          <w:color w:val="000000"/>
          <w:sz w:val="24"/>
          <w:rFonts w:ascii="Times New Roman" w:hAnsi="Times New Roman"/>
        </w:rPr>
        <w:fldChar w:fldCharType="end"/>
      </w:r>
      <w:r>
        <w:rPr>
          <w:color w:val="000000"/>
          <w:sz w:val="24"/>
          <w:rFonts w:ascii="Times New Roman" w:hAnsi="Times New Roman"/>
        </w:rPr>
        <w:t xml:space="preserve"> (keyingi oʻrinlarda Yuboruvchi tashkilot deb ataladi) va </w:t>
      </w:r>
      <w:r>
        <w:rPr>
          <w:vanish w:val="false"/>
          <w:color w:val="000000"/>
          <w:sz w:val="24"/>
          <w:rFonts w:ascii="Times New Roman" w:hAnsi="Times New Roman"/>
        </w:rPr>
        <w:fldChar w:fldCharType="begin"/>
        <w:instrText xml:space="preserve">X {"Y":22}</w:instrText>
        <w:fldChar w:fldCharType="separate"/>
        <w:t xml:space="preserve">Talabgorning manzili</w:t>
      </w:r>
      <w:r>
        <w:rPr>
          <w:vanish w:val="false"/>
          <w:color w:val="000000"/>
          <w:sz w:val="24"/>
          <w:rFonts w:ascii="Times New Roman" w:hAnsi="Times New Roman"/>
        </w:rPr>
        <w:fldChar w:fldCharType="end"/>
      </w:r>
      <w:r>
        <w:rPr>
          <w:color w:val="000000"/>
          <w:sz w:val="24"/>
          <w:rFonts w:ascii="Times New Roman" w:hAnsi="Times New Roman"/>
        </w:rPr>
        <w:t xml:space="preserve"> da yashovchi </w:t>
      </w:r>
      <w:r>
        <w:rPr>
          <w:vanish w:val="false"/>
          <w:color w:val="000000"/>
          <w:sz w:val="24"/>
          <w:rFonts w:ascii="Times New Roman" w:hAnsi="Times New Roman"/>
        </w:rPr>
        <w:fldChar w:fldCharType="begin"/>
        <w:instrText xml:space="preserve">X {"Y":23}</w:instrText>
        <w:fldChar w:fldCharType="separate"/>
        <w:t xml:space="preserve">Talabgorning tugʻilgan yili</w:t>
      </w:r>
      <w:r>
        <w:rPr>
          <w:vanish w:val="false"/>
          <w:color w:val="000000"/>
          <w:sz w:val="24"/>
          <w:rFonts w:ascii="Times New Roman" w:hAnsi="Times New Roman"/>
        </w:rPr>
        <w:fldChar w:fldCharType="end"/>
      </w:r>
      <w:r>
        <w:rPr>
          <w:vanish w:val="false"/>
          <w:color w:val="000000"/>
          <w:sz w:val="24"/>
          <w:rFonts w:ascii="Times New Roman" w:hAnsi="Times New Roman"/>
        </w:rPr>
        <w:t xml:space="preserve"> </w:t>
      </w:r>
      <w:r>
        <w:rPr>
          <w:color w:val="000000"/>
          <w:sz w:val="24"/>
          <w:rFonts w:ascii="Times New Roman" w:hAnsi="Times New Roman"/>
        </w:rPr>
        <w:t xml:space="preserve">yilda tugʻilgan, (pasport: </w:t>
      </w:r>
      <w:r>
        <w:rPr>
          <w:vanish w:val="false"/>
          <w:color w:val="000000"/>
          <w:sz w:val="24"/>
          <w:rFonts w:ascii="Times New Roman" w:hAnsi="Times New Roman"/>
        </w:rPr>
        <w:fldChar w:fldCharType="begin"/>
        <w:instrText xml:space="preserve">X {"Y":24}</w:instrText>
        <w:fldChar w:fldCharType="separate"/>
        <w:t xml:space="preserve">Talabgorning pasport seriyasi va raqami</w:t>
      </w:r>
      <w:r>
        <w:rPr>
          <w:vanish w:val="false"/>
          <w:color w:val="000000"/>
          <w:sz w:val="24"/>
          <w:rFonts w:ascii="Times New Roman" w:hAnsi="Times New Roman"/>
        </w:rPr>
        <w:fldChar w:fldCharType="end"/>
      </w:r>
      <w:r>
        <w:rPr>
          <w:color w:val="000000"/>
          <w:sz w:val="24"/>
          <w:rFonts w:ascii="Times New Roman" w:hAnsi="Times New Roman"/>
        </w:rPr>
        <w:t xml:space="preserve"> </w:t>
      </w:r>
      <w:r>
        <w:rPr>
          <w:vanish w:val="false"/>
          <w:color w:val="000000"/>
          <w:sz w:val="24"/>
          <w:rFonts w:ascii="Times New Roman" w:hAnsi="Times New Roman"/>
        </w:rPr>
        <w:fldChar w:fldCharType="begin"/>
        <w:instrText xml:space="preserve">X {"Y":25}</w:instrText>
        <w:fldChar w:fldCharType="separate"/>
        <w:t xml:space="preserve">Talabgorga pasport bergan IIB nomi</w:t>
      </w:r>
      <w:r>
        <w:rPr>
          <w:vanish w:val="false"/>
          <w:color w:val="000000"/>
          <w:sz w:val="24"/>
          <w:rFonts w:ascii="Times New Roman" w:hAnsi="Times New Roman"/>
        </w:rPr>
        <w:fldChar w:fldCharType="end"/>
      </w:r>
      <w:r>
        <w:rPr>
          <w:color w:val="000000"/>
          <w:sz w:val="24"/>
          <w:rFonts w:ascii="Times New Roman" w:hAnsi="Times New Roman"/>
        </w:rPr>
        <w:t xml:space="preserve"> tomonidan </w:t>
      </w:r>
      <w:r>
        <w:rPr>
          <w:vanish w:val="false"/>
          <w:color w:val="000000"/>
          <w:sz w:val="24"/>
          <w:rFonts w:ascii="Times New Roman" w:hAnsi="Times New Roman"/>
        </w:rPr>
        <w:fldChar w:fldCharType="begin"/>
        <w:instrText xml:space="preserve">X {"Y":26}</w:instrText>
        <w:fldChar w:fldCharType="separate"/>
        <w:t xml:space="preserve">Talabgorga pasport berilgan sana</w:t>
      </w:r>
      <w:r>
        <w:rPr>
          <w:vanish w:val="false"/>
          <w:color w:val="000000"/>
          <w:sz w:val="24"/>
          <w:rFonts w:ascii="Times New Roman" w:hAnsi="Times New Roman"/>
        </w:rPr>
        <w:fldChar w:fldCharType="end"/>
      </w:r>
      <w:r>
        <w:rPr>
          <w:color w:val="000000"/>
          <w:sz w:val="24"/>
          <w:rFonts w:ascii="Times New Roman" w:hAnsi="Times New Roman"/>
        </w:rPr>
        <w:t xml:space="preserve"> berilgan) Oʻzbekiston Respublikasi fuqarosi </w:t>
      </w:r>
      <w:r>
        <w:rPr>
          <w:vanish w:val="false"/>
          <w:color w:val="000000"/>
          <w:sz w:val="24"/>
          <w:rFonts w:ascii="Times New Roman" w:hAnsi="Times New Roman"/>
        </w:rPr>
        <w:fldChar w:fldCharType="begin"/>
        <w:instrText xml:space="preserve">X {"Y":21}</w:instrText>
        <w:fldChar w:fldCharType="separate"/>
        <w:t xml:space="preserve">Talabgorning F.I.O</w:t>
      </w:r>
      <w:r>
        <w:rPr>
          <w:vanish w:val="false"/>
          <w:color w:val="000000"/>
          <w:sz w:val="24"/>
          <w:rFonts w:ascii="Times New Roman" w:hAnsi="Times New Roman"/>
        </w:rPr>
        <w:fldChar w:fldCharType="end"/>
      </w:r>
      <w:r>
        <w:rPr>
          <w:color w:val="000000"/>
          <w:sz w:val="24"/>
          <w:rFonts w:ascii="Times New Roman" w:hAnsi="Times New Roman"/>
        </w:rPr>
        <w:t xml:space="preserve"> (keyingi oʻrinlarda Talabgor deb ataladi) quyidagilar toʻgʻrisida mazkur shartnomani (keyingi oʻrinlarda Shartnoma deb ataladi) tuzdi:</w:t>
      </w:r>
    </w:p>
    <w:p>
      <w:pPr>
        <w:jc w:val="center"/>
        <w:ind w:firstLine="425"/>
        <w:spacing w:after="0" w:line="288" w:lineRule="auto"/>
        <w:rPr>
          <w:b/>
          <w:color w:val="000000"/>
          <w:sz w:val="24"/>
          <w:rFonts w:ascii="Times New Roman" w:hAnsi="Times New Roman"/>
        </w:rPr>
      </w:pPr>
      <w:r>
        <w:rPr>
          <w:b/>
          <w:color w:val="000000"/>
          <w:sz w:val="24"/>
          <w:rFonts w:ascii="Times New Roman" w:hAnsi="Times New Roman"/>
        </w:rPr>
        <w:t xml:space="preserve">1. Shartnoma maqsadi</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1.1. Yuboruvchi Talabgorga </w:t>
      </w:r>
      <w:r>
        <w:rPr>
          <w:vanish w:val="false"/>
          <w:color w:val="000000"/>
          <w:sz w:val="24"/>
          <w:rFonts w:ascii="Times New Roman" w:hAnsi="Times New Roman"/>
        </w:rPr>
        <w:fldChar w:fldCharType="begin"/>
        <w:instrText xml:space="preserve">X {"Y":29}</w:instrText>
        <w:fldChar w:fldCharType="separate"/>
        <w:t xml:space="preserve">Talabgar ishga yuboriladigan mutaxassislik</w:t>
      </w:r>
      <w:r>
        <w:rPr>
          <w:vanish w:val="false"/>
          <w:color w:val="000000"/>
          <w:sz w:val="24"/>
          <w:rFonts w:ascii="Times New Roman" w:hAnsi="Times New Roman"/>
        </w:rPr>
        <w:fldChar w:fldCharType="end"/>
      </w:r>
      <w:r>
        <w:rPr>
          <w:vanish w:val="false"/>
          <w:color w:val="000000"/>
          <w:sz w:val="24"/>
          <w:rFonts w:ascii="Times New Roman" w:hAnsi="Times New Roman"/>
        </w:rPr>
        <w:t xml:space="preserve"> </w:t>
      </w:r>
      <w:r>
        <w:rPr>
          <w:color w:val="000000"/>
          <w:sz w:val="24"/>
          <w:rFonts w:ascii="Times New Roman" w:hAnsi="Times New Roman"/>
        </w:rPr>
        <w:t xml:space="preserve">mutaxassisligi/kasbi boʻyicha </w:t>
      </w:r>
      <w:r>
        <w:rPr>
          <w:vanish w:val="false"/>
          <w:color w:val="000000"/>
          <w:sz w:val="24"/>
          <w:rFonts w:ascii="Times New Roman" w:hAnsi="Times New Roman"/>
        </w:rPr>
        <w:fldChar w:fldCharType="begin"/>
        <w:instrText xml:space="preserve">X {"Y":30}</w:instrText>
        <w:fldChar w:fldCharType="separate"/>
        <w:t xml:space="preserve">Talabgor kelgusida ishga yuboriladigan davlat nomi</w:t>
      </w:r>
      <w:r>
        <w:rPr>
          <w:vanish w:val="false"/>
          <w:color w:val="000000"/>
          <w:sz w:val="24"/>
          <w:rFonts w:ascii="Times New Roman" w:hAnsi="Times New Roman"/>
        </w:rPr>
        <w:fldChar w:fldCharType="end"/>
      </w:r>
      <w:r>
        <w:rPr>
          <w:color w:val="000000"/>
          <w:sz w:val="24"/>
          <w:rFonts w:ascii="Times New Roman" w:hAnsi="Times New Roman"/>
        </w:rPr>
        <w:t xml:space="preserve"> davlatida boʻsh ish oʻrinlarini tanlash, ketishdan oldin moslashtirish va </w:t>
      </w:r>
      <w:r>
        <w:rPr>
          <w:vanish w:val="false"/>
          <w:color w:val="000000"/>
          <w:sz w:val="24"/>
          <w:rFonts w:ascii="Times New Roman" w:hAnsi="Times New Roman"/>
        </w:rPr>
        <w:fldChar w:fldCharType="begin"/>
        <w:instrText xml:space="preserve">X {"Y":30}</w:instrText>
        <w:fldChar w:fldCharType="separate"/>
        <w:t xml:space="preserve">Talabgor kelgusida ishga yuboriladigan davlat nomi</w:t>
      </w:r>
      <w:r>
        <w:rPr>
          <w:vanish w:val="false"/>
          <w:color w:val="000000"/>
          <w:sz w:val="24"/>
          <w:rFonts w:ascii="Times New Roman" w:hAnsi="Times New Roman"/>
        </w:rPr>
        <w:fldChar w:fldCharType="end"/>
      </w:r>
      <w:r>
        <w:rPr>
          <w:color w:val="000000"/>
          <w:sz w:val="24"/>
          <w:rFonts w:ascii="Times New Roman" w:hAnsi="Times New Roman"/>
        </w:rPr>
        <w:t xml:space="preserve">da ishga joylashtirish boʻyicha xizmatlar koʻrsatadi.</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1.2. Talabgor va xorijiy ish beruvchi oʻrtasidagi mehnat shartnoma mehnat faoliyatini amalga oshirish uchun ruxsat etish xususiyatiga ega boʻlgan hujjatlar olingach, ishga joylashtiriladigan davlat hududida imzolanadi.</w:t>
      </w:r>
    </w:p>
    <w:p>
      <w:pPr>
        <w:jc w:val="center"/>
        <w:ind w:firstLine="425"/>
        <w:spacing w:after="0" w:line="288" w:lineRule="auto"/>
        <w:rPr>
          <w:b/>
          <w:color w:val="000000"/>
          <w:sz w:val="24"/>
          <w:rFonts w:ascii="Times New Roman" w:hAnsi="Times New Roman"/>
        </w:rPr>
      </w:pPr>
      <w:r>
        <w:rPr>
          <w:b/>
          <w:color w:val="000000"/>
          <w:sz w:val="24"/>
          <w:rFonts w:ascii="Times New Roman" w:hAnsi="Times New Roman"/>
        </w:rPr>
        <w:t xml:space="preserve">2. Shartnomaning amal qilish muddati</w:t>
      </w:r>
    </w:p>
    <w:p>
      <w:pPr>
        <w:jc w:val="both"/>
        <w:ind w:firstLine="425"/>
        <w:spacing w:after="0" w:line="288" w:lineRule="auto"/>
        <w:rPr>
          <w:b/>
          <w:color w:val="000000"/>
          <w:sz w:val="24"/>
          <w:rFonts w:ascii="Times New Roman" w:hAnsi="Times New Roman"/>
        </w:rPr>
      </w:pPr>
      <w:r>
        <w:rPr>
          <w:color w:val="000000"/>
          <w:sz w:val="24"/>
          <w:rFonts w:ascii="Times New Roman" w:hAnsi="Times New Roman"/>
        </w:rPr>
        <w:t xml:space="preserve">2.1. Ushbu Shartnoma </w:t>
      </w:r>
      <w:r>
        <w:rPr>
          <w:vanish w:val="false"/>
          <w:color w:val="000000"/>
          <w:sz w:val="24"/>
          <w:rFonts w:ascii="Times New Roman" w:hAnsi="Times New Roman"/>
        </w:rPr>
        <w:fldChar w:fldCharType="begin"/>
        <w:instrText xml:space="preserve">X {"Y":31}</w:instrText>
        <w:fldChar w:fldCharType="separate"/>
        <w:t xml:space="preserve">Shartnomaning amal qilish muddati</w:t>
      </w:r>
      <w:r>
        <w:rPr>
          <w:vanish w:val="false"/>
          <w:color w:val="000000"/>
          <w:sz w:val="24"/>
          <w:rFonts w:ascii="Times New Roman" w:hAnsi="Times New Roman"/>
        </w:rPr>
        <w:fldChar w:fldCharType="end"/>
      </w:r>
      <w:r>
        <w:rPr>
          <w:color w:val="000000"/>
          <w:sz w:val="24"/>
          <w:rFonts w:ascii="Times New Roman" w:hAnsi="Times New Roman"/>
        </w:rPr>
        <w:t xml:space="preserve"> yilga qadar amal qiladi.</w:t>
      </w:r>
    </w:p>
    <w:p>
      <w:pPr>
        <w:jc w:val="center"/>
        <w:ind w:firstLine="425"/>
        <w:spacing w:after="0" w:line="288" w:lineRule="auto"/>
        <w:rPr>
          <w:b/>
          <w:color w:val="000000"/>
          <w:sz w:val="24"/>
          <w:rFonts w:ascii="Times New Roman" w:hAnsi="Times New Roman"/>
        </w:rPr>
      </w:pPr>
      <w:r>
        <w:rPr>
          <w:b/>
          <w:color w:val="000000"/>
          <w:sz w:val="24"/>
          <w:rFonts w:ascii="Times New Roman" w:hAnsi="Times New Roman"/>
        </w:rPr>
        <w:t xml:space="preserve">3. Hisob-kitoblar miqdori va tartibi</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3.1. Yuboruvchi tashkilot tomonidan koʻrsatiladigan xizmatlar uchun talabgor jami </w:t>
      </w:r>
      <w:r>
        <w:rPr>
          <w:vanish w:val="false"/>
          <w:color w:val="000000"/>
          <w:sz w:val="24"/>
          <w:rFonts w:ascii="Times New Roman" w:hAnsi="Times New Roman"/>
        </w:rPr>
        <w:fldChar w:fldCharType="begin"/>
        <w:instrText xml:space="preserve">X {"Y":32}</w:instrText>
        <w:fldChar w:fldCharType="separate"/>
        <w:t xml:space="preserve">Talabgor tomonidan yuboruvchiga toʻlanadigan xizmat haqi (Shartnoma qiymati)</w:t>
      </w:r>
      <w:r>
        <w:rPr>
          <w:vanish w:val="false"/>
          <w:color w:val="000000"/>
          <w:sz w:val="24"/>
          <w:rFonts w:ascii="Times New Roman" w:hAnsi="Times New Roman"/>
        </w:rPr>
        <w:fldChar w:fldCharType="end"/>
      </w:r>
      <w:r>
        <w:rPr>
          <w:color w:val="000000"/>
          <w:sz w:val="24"/>
          <w:rFonts w:ascii="Times New Roman" w:hAnsi="Times New Roman"/>
        </w:rPr>
        <w:t xml:space="preserve"> soʻm miqdoridagi pul mablagʻlarini taraflarning kelishuviga asosan </w:t>
      </w:r>
      <w:r>
        <w:rPr>
          <w:vanish w:val="false"/>
          <w:color w:val="000000"/>
          <w:sz w:val="24"/>
          <w:rFonts w:ascii="Times New Roman" w:hAnsi="Times New Roman"/>
        </w:rPr>
        <w:fldChar w:fldCharType="begin"/>
        <w:instrText xml:space="preserve">X {"Y":35}</w:instrText>
        <w:fldChar w:fldCharType="separate"/>
        <w:t xml:space="preserve">naqd pul  </w:t>
      </w:r>
      <w:r>
        <w:rPr>
          <w:vanish w:val="false"/>
          <w:color w:val="000000"/>
          <w:sz w:val="24"/>
          <w:rFonts w:ascii="Times New Roman" w:hAnsi="Times New Roman"/>
        </w:rPr>
        <w:fldChar w:fldCharType="end"/>
      </w:r>
      <w:r>
        <w:rPr>
          <w:color w:val="000000"/>
          <w:sz w:val="24"/>
          <w:rFonts w:ascii="Times New Roman" w:hAnsi="Times New Roman"/>
        </w:rPr>
        <w:t xml:space="preserve"> </w:t>
      </w:r>
      <w:r>
        <w:rPr>
          <w:vanish/>
          <w:color w:val="000000"/>
          <w:sz w:val="24"/>
          <w:rFonts w:ascii="Times New Roman" w:hAnsi="Times New Roman"/>
        </w:rPr>
        <w:fldChar w:fldCharType="begin"/>
        <w:instrText xml:space="preserve">X {"Y":36}</w:instrText>
        <w:fldChar w:fldCharType="separate"/>
        <w:t xml:space="preserve">hisob raqamiga pul koʻchirish </w:t>
      </w:r>
      <w:r>
        <w:rPr>
          <w:vanish/>
          <w:sz w:val="24"/>
          <w:rFonts w:ascii="Times New Roman" w:hAnsi="Times New Roman"/>
        </w:rPr>
        <w:fldChar w:fldCharType="end"/>
      </w:r>
      <w:r>
        <w:rPr>
          <w:sz w:val="24"/>
          <w:rFonts w:ascii="Times New Roman" w:hAnsi="Times New Roman"/>
        </w:rPr>
        <w:t xml:space="preserve"> </w:t>
      </w:r>
      <w:r>
        <w:rPr>
          <w:color w:val="000000"/>
          <w:sz w:val="24"/>
          <w:rFonts w:ascii="Times New Roman" w:hAnsi="Times New Roman"/>
        </w:rPr>
        <w:t xml:space="preserve">koʻrinishida toʻlaydi.</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3.2. Toʻlovlarning </w:t>
      </w:r>
      <w:r>
        <w:rPr>
          <w:vanish w:val="false"/>
          <w:color w:val="000000"/>
          <w:sz w:val="24"/>
          <w:rFonts w:ascii="Times New Roman" w:hAnsi="Times New Roman"/>
        </w:rPr>
        <w:fldChar w:fldCharType="begin"/>
        <w:instrText xml:space="preserve">X {"Y":37}</w:instrText>
        <w:fldChar w:fldCharType="separate"/>
        <w:t xml:space="preserve">Toʻlovning birinchi qismini tashkil etuvchi shartnoma qiymati foizi</w:t>
      </w:r>
      <w:r>
        <w:rPr>
          <w:vanish w:val="false"/>
          <w:color w:val="000000"/>
          <w:sz w:val="24"/>
          <w:rFonts w:ascii="Times New Roman" w:hAnsi="Times New Roman"/>
        </w:rPr>
        <w:fldChar w:fldCharType="end"/>
      </w:r>
      <w:r>
        <w:rPr>
          <w:color w:val="000000"/>
          <w:sz w:val="24"/>
          <w:rFonts w:ascii="Times New Roman" w:hAnsi="Times New Roman"/>
        </w:rPr>
        <w:t xml:space="preserve"> foiz qismi mazkur shartnoma tuzilganidan soʻng </w:t>
      </w:r>
      <w:r>
        <w:rPr>
          <w:vanish w:val="false"/>
          <w:color w:val="000000"/>
          <w:sz w:val="24"/>
          <w:rFonts w:ascii="Times New Roman" w:hAnsi="Times New Roman"/>
        </w:rPr>
        <w:fldChar w:fldCharType="begin"/>
        <w:instrText xml:space="preserve">X {"Y":38}</w:instrText>
        <w:fldChar w:fldCharType="separate"/>
        <w:t xml:space="preserve">Toʻlovning birinchi qismi toʻlanadigan muddat</w:t>
      </w:r>
      <w:r>
        <w:rPr>
          <w:vanish w:val="false"/>
          <w:color w:val="000000"/>
          <w:sz w:val="24"/>
          <w:rFonts w:ascii="Times New Roman" w:hAnsi="Times New Roman"/>
        </w:rPr>
        <w:fldChar w:fldCharType="end"/>
      </w:r>
      <w:r>
        <w:rPr>
          <w:color w:val="000000"/>
          <w:sz w:val="24"/>
          <w:rFonts w:ascii="Times New Roman" w:hAnsi="Times New Roman"/>
        </w:rPr>
        <w:t xml:space="preserve"> ish kunida toʻlanadi.</w:t>
      </w:r>
    </w:p>
    <w:p>
      <w:pPr>
        <w:jc w:val="both"/>
        <w:ind w:firstLine="425"/>
        <w:spacing w:after="0" w:line="288" w:lineRule="auto"/>
        <w:rPr>
          <w:b/>
          <w:color w:val="000000"/>
          <w:sz w:val="24"/>
          <w:rFonts w:ascii="Times New Roman" w:hAnsi="Times New Roman"/>
        </w:rPr>
      </w:pPr>
      <w:r>
        <w:rPr>
          <w:color w:val="000000"/>
          <w:sz w:val="24"/>
          <w:rFonts w:ascii="Times New Roman" w:hAnsi="Times New Roman"/>
        </w:rPr>
        <w:t xml:space="preserve">Toʻlovning qolgan </w:t>
      </w:r>
      <w:r>
        <w:rPr>
          <w:vanish w:val="false"/>
          <w:color w:val="000000"/>
          <w:sz w:val="24"/>
          <w:rFonts w:ascii="Times New Roman" w:hAnsi="Times New Roman"/>
        </w:rPr>
        <w:fldChar w:fldCharType="begin"/>
        <w:instrText xml:space="preserve">X {"Y":39}</w:instrText>
        <w:fldChar w:fldCharType="separate"/>
        <w:t xml:space="preserve">Toʻlovning ikkinchi qismini tashkil etuvchi shartnoma qiymati foizi</w:t>
      </w:r>
      <w:r>
        <w:rPr>
          <w:vanish w:val="false"/>
          <w:color w:val="000000"/>
          <w:sz w:val="24"/>
          <w:rFonts w:ascii="Times New Roman" w:hAnsi="Times New Roman"/>
        </w:rPr>
        <w:fldChar w:fldCharType="end"/>
      </w:r>
      <w:r>
        <w:rPr>
          <w:color w:val="000000"/>
          <w:sz w:val="24"/>
          <w:rFonts w:ascii="Times New Roman" w:hAnsi="Times New Roman"/>
        </w:rPr>
        <w:t xml:space="preserve"> foiz qismi yuboruvchi tomonidan </w:t>
      </w:r>
      <w:r>
        <w:rPr>
          <w:vanish w:val="false"/>
          <w:color w:val="000000"/>
          <w:sz w:val="24"/>
          <w:rFonts w:ascii="Times New Roman" w:hAnsi="Times New Roman"/>
        </w:rPr>
        <w:fldChar w:fldCharType="begin"/>
        <w:instrText xml:space="preserve">X {"Y":40}</w:instrText>
        <w:fldChar w:fldCharType="separate"/>
        <w:t xml:space="preserve">Toʻlovning ikkinchi qismini amalga oshirish shartlari</w:t>
      </w:r>
      <w:r>
        <w:rPr>
          <w:vanish w:val="false"/>
          <w:color w:val="000000"/>
          <w:sz w:val="24"/>
          <w:rFonts w:ascii="Times New Roman" w:hAnsi="Times New Roman"/>
        </w:rPr>
        <w:fldChar w:fldCharType="end"/>
      </w:r>
      <w:r>
        <w:rPr>
          <w:color w:val="000000"/>
          <w:sz w:val="24"/>
          <w:rFonts w:ascii="Times New Roman" w:hAnsi="Times New Roman"/>
        </w:rPr>
        <w:t xml:space="preserve"> ishlar amalga oshirilgan soʻng </w:t>
      </w:r>
      <w:r>
        <w:rPr>
          <w:vanish w:val="false"/>
          <w:color w:val="000000"/>
          <w:sz w:val="24"/>
          <w:rFonts w:ascii="Times New Roman" w:hAnsi="Times New Roman"/>
        </w:rPr>
        <w:fldChar w:fldCharType="begin"/>
        <w:instrText xml:space="preserve">X {"Y":41}</w:instrText>
        <w:fldChar w:fldCharType="separate"/>
        <w:t xml:space="preserve">Toʻlovning ikkinchi qismini amalga oshirish muddati</w:t>
      </w:r>
      <w:r>
        <w:rPr>
          <w:vanish w:val="false"/>
          <w:color w:val="000000"/>
          <w:sz w:val="24"/>
          <w:rFonts w:ascii="Times New Roman" w:hAnsi="Times New Roman"/>
        </w:rPr>
        <w:fldChar w:fldCharType="end"/>
      </w:r>
      <w:r>
        <w:rPr>
          <w:color w:val="000000"/>
          <w:sz w:val="24"/>
          <w:rFonts w:ascii="Times New Roman" w:hAnsi="Times New Roman"/>
        </w:rPr>
        <w:t xml:space="preserve"> ish kunida toʻlanadi.</w:t>
      </w:r>
    </w:p>
    <w:p>
      <w:pPr>
        <w:jc w:val="center"/>
        <w:ind w:firstLine="425"/>
        <w:spacing w:after="0" w:line="288" w:lineRule="auto"/>
        <w:rPr>
          <w:b/>
          <w:color w:val="000000"/>
          <w:sz w:val="24"/>
          <w:rFonts w:ascii="Times New Roman" w:hAnsi="Times New Roman"/>
        </w:rPr>
      </w:pPr>
      <w:r>
        <w:rPr>
          <w:b/>
          <w:color w:val="000000"/>
          <w:sz w:val="24"/>
          <w:rFonts w:ascii="Times New Roman" w:hAnsi="Times New Roman"/>
        </w:rPr>
        <w:t xml:space="preserve">4. Ishga joylashtiriladigan davlatda ishlash shartlari</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4.1. Ishga joylashtiriladigan davlat hududida vaqtincha mehnat faoliyatini amalga oshirish uchun Talabgor, agar ishga joylashtiriladigan davlat qonun hujjatlarida boshqacha tartib nazarda tutilmagan boʻlsa, maxsus ruxsatnomaga ega boʻlishi kerak.</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4.2. Ishga joylashtiriladigan davlat hududida vaqtincha mehnat faoliyatini amalga oshirish davrida yashash va boshqa ijtimoiy shart-sharoitlar bilan bogʻliq xarajatlar, kelgusida Talabgor va xorijiy ish beruvchi oʻrtasida imzolanadigan mehnat shartnomasi bilan tartibga solinadi.</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4.3. Mehnat faoliyati davrida, ish haqi va boshqa toʻlov summalari mehnat shartnomasi asosida Talabgor va xorijiy ish beruvchi oʻrtasida aniqlanadi. Talabgorning ish haqi summasi xodimlarning tegishli toifasi uchun ishga joylashtiriladigan davlat fuqarolari uchun qonun hujjatlarida belgilangan ish haqidan kam boʻlmasligi kerak.</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4.4. Ishga joylashtiriladigan davlat hududida mehnat migrantining ish vaqti qonun hujjatlarida belgilangan ish vaqti muddatidan oshmasligi kerak. Shunga muvofiq mehnat shartnomasi asosida hafta davomida ish vaqtining davomiyligi aniqlanadi. </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4.5. Xodimni ish vaqtidan keyin ishga jalb qilishga yoʻl qoʻyilmaydi. Xodim va ish beruvchi oʻrtasida xodimning roziligi bilan oʻzaro bitim tuzilgan holat bundan mustasno.</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4.6. Ish vaqtidan keyin, shuningdek, dam olish va bayram kunlaridagi ish uchun ishga joylashtiriladigan davlatning mehnat toʻgʻrisidagi qonun hujjatlariga muvofiq haq toʻlanadi. </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4.7. Talabgor kelgusida ishga joylashtiriladigan davlatda mehnat majburiyatlarini muntazam ravishda buzsa va u bilan tuzilgan mehnat shartnomasi bekor qilinsa u oʻz mablagʻlari hisobidan oʻzi yashaydigan mamlakatga qaytariladi.</w:t>
      </w:r>
    </w:p>
    <w:p>
      <w:pPr>
        <w:jc w:val="center"/>
        <w:ind w:firstLine="425"/>
        <w:spacing w:after="0" w:line="288" w:lineRule="auto"/>
        <w:tabs>
          <w:tab w:val="left" w:pos="1784"/>
        </w:tabs>
        <w:rPr>
          <w:b/>
          <w:color w:val="000000"/>
          <w:sz w:val="24"/>
          <w:rFonts w:ascii="Times New Roman" w:hAnsi="Times New Roman"/>
        </w:rPr>
      </w:pPr>
      <w:r>
        <w:rPr>
          <w:b/>
          <w:color w:val="000000"/>
          <w:sz w:val="24"/>
          <w:rFonts w:ascii="Times New Roman" w:hAnsi="Times New Roman"/>
        </w:rPr>
        <w:t xml:space="preserve">5. Yuboruvchi tashkilotning huquqlari va majburiyatlari</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5.1. Yuboruvchi tashkilot fuqarolarni ishga joylashtirish, ularning malakasini oshirish/ularni qayta tayyorlash, shuningdek, ishga joylashtiriladigan davlatga mehnat faoliyatini amalga oshirish uchun yuborishda quyidagi huquqlarga ega:</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mazkur Shartnoma talablarini buzgan va joʻnab ketishdan oldin moslashtirish jarayonida ishtirok etmagan Talabgorlarni chetlashtirish; </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5.1-bandning ikkinchi xatboshiga muvofiq chetlashtirilgan fuqarolardan ishlab chiqarish xarajatlarini oʻqitish soatlariga yoki yetkazilgan zararni undirish.</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 </w:t>
      </w:r>
      <w:r>
        <w:rPr>
          <w:vanish w:val="false"/>
          <w:color w:val="000000"/>
          <w:sz w:val="24"/>
          <w:rFonts w:ascii="Times New Roman" w:hAnsi="Times New Roman"/>
        </w:rPr>
        <w:fldChar w:fldCharType="begin"/>
        <w:instrText xml:space="preserve">X {"Y":42}</w:instrText>
        <w:fldChar w:fldCharType="separate"/>
        <w:t xml:space="preserve">Yuboruvchining huquqlari</w:t>
      </w:r>
      <w:r>
        <w:rPr>
          <w:vanish w:val="false"/>
          <w:color w:val="000000"/>
          <w:sz w:val="24"/>
          <w:rFonts w:ascii="Times New Roman" w:hAnsi="Times New Roman"/>
        </w:rPr>
        <w:fldChar w:fldCharType="end"/>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5.2. Ishga joylashtiriladigan davlat hududida Talabgorlar huquqlarini va kafolatlarini taʼminlash boʻyicha Yuboruvchi tashkilotning majburiyatlari quyidagilardan iborat:</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xorijiy ish beruvchi bilan tuziladigan mehnat shartnomasi loyihasini Talabgorga taqdim etish va uni mazkur loyiha shartlari bilan batafsil tanishtirish; </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xorijiy ish beruvchining asosiy talablari va ishga joylashtirish shartlari boʻyicha Talabgorlarga umumiy axborot va tavsiyalar berish; </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tibbiy koʻrik yakunlari boʻyicha sogʻlom deb topilgan Talabgorni mehnat faoliyatiga joʻnab ketishdan oldin tayyorlash jarayonini malakali oʻqituvchilar/mutaxassislarni jalb qilgan holda tashkil etish;</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ishga joylashtiriladigan davlatning oʻziga xos xususiyatlaridan kelib chiqib, shuningdek, xorijiy ish beruvchilar talablariga muvofiq Oʻzbekiston Respublikasi fuqarolarining raqobatbardoshligini oshirish maqsadida Talabgorning oʻquv-tayyorgarlik, moslashish (til boʻyicha, ixtisoslashtirilgan va kasb bilan bogʻliq) kurslari hamda tadbirlarida ishtirok etishini tashkil qilish; </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imtiyozli chiptalarni xarid qilish uchun Talabgorni Oʻzbekiston Respublikasi Bandlik va mehnat munosabatlari vazirligi huzuridagi Tashqi mehnat migratsiyasi agentligi bazasida albatta roʻyxatdan oʻtkazish; </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chiptalar xarid qilishda amaliy yordam berish va Talabgorlarni ishga joylashtiriladigan davlatga uyushgan holda joʻnatish;</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Talabgorlarga ishga joylashtiriladigan davlatda hamrohliq qilish; mehnat shartnomasi tugaguniga qadar ishga joylashtiriladigan davlat hududida mehnat migrantlarining huquqlari va manfaatlarini himoya qilish;</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xorijiy ish beruvchining talablariga muvofiq Talabgorlarning tibbiy koʻrikdan oʻtishini tashkil etish;</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mehnat migrantlariga xorijiy ish beruvchilar tomonidan ish haqi oʻz vaqtida toʻlanishini nazorat qilish; </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ishga joylashtiriladigan davlat fuqarolari uchun moʻljallangan darajadan past boʻlmagan darajada munosib mehnat qilish va yashash sharoitlari normalariga rioya etish; </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xodim mehnat faoliyatini boshlagan davrdan boshlab, uni ishlab chiqarishdagi koʻngilsiz hodisalardan, shu jumladan ish vaqtidan tashqari koʻngilsiz hodisalardan tibbiy sugʻurta qilishni xorijiy ish beruvchi bilan birgalikda taʼminlash.</w:t>
      </w:r>
    </w:p>
    <w:p>
      <w:pPr>
        <w:jc w:val="both"/>
        <w:ind w:firstLine="425"/>
        <w:spacing w:after="0" w:line="288" w:lineRule="auto"/>
        <w:rPr>
          <w:color w:val="000000"/>
          <w:sz w:val="24"/>
          <w:rFonts w:ascii="Times New Roman" w:hAnsi="Times New Roman"/>
        </w:rPr>
      </w:pPr>
      <w:r>
        <w:rPr>
          <w:vanish w:val="false"/>
          <w:color w:val="000000"/>
          <w:sz w:val="24"/>
          <w:rFonts w:ascii="Times New Roman" w:hAnsi="Times New Roman"/>
        </w:rPr>
        <w:fldChar w:fldCharType="begin"/>
        <w:instrText xml:space="preserve">X {"Y":43}</w:instrText>
        <w:fldChar w:fldCharType="separate"/>
        <w:t xml:space="preserve">Yuboruvchining majburiyatlari</w:t>
      </w:r>
      <w:r>
        <w:rPr>
          <w:vanish w:val="false"/>
          <w:color w:val="000000"/>
          <w:sz w:val="24"/>
          <w:rFonts w:ascii="Times New Roman" w:hAnsi="Times New Roman"/>
        </w:rPr>
        <w:fldChar w:fldCharType="end"/>
      </w:r>
    </w:p>
    <w:p>
      <w:pPr>
        <w:jc w:val="center"/>
        <w:ind w:firstLine="425"/>
        <w:spacing w:after="0" w:line="288" w:lineRule="auto"/>
        <w:rPr>
          <w:b/>
          <w:color w:val="000000"/>
          <w:sz w:val="24"/>
          <w:rFonts w:ascii="Times New Roman" w:hAnsi="Times New Roman"/>
        </w:rPr>
      </w:pPr>
      <w:r>
        <w:rPr>
          <w:b/>
          <w:color w:val="000000"/>
          <w:sz w:val="24"/>
          <w:rFonts w:ascii="Times New Roman" w:hAnsi="Times New Roman"/>
        </w:rPr>
        <w:t xml:space="preserve">6. Talabgorning huquqlari va majburiyatlari</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6.1. Talabgor ishga joylashtiriladigan davlat hududida mehnat faoliyatini amalga oshirishda quyidagi huquqlarga ega:</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talabgor va xorijiy ish beruvchi oʻrtasida tuzilgan mehnat shartnomasiga muvofiq mehnat faoliyatini amalga oshirish; </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ishga joylashtiriladigan davlat qonun hujjatlariga qatʼiy rioya qilingan taqdirda, shaxsiy huquqlar va erkinliklar, ijtimoiy va iqtisodiy huquqlardan foydalanish;</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ishga joylashtiriladigan davlat hududida mehnat faoliyatini amalga oshirish vaqtida olingan ish haqidan va boshqa daromadlardan erkin foydalanish;</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sugʻurta turlari boʻyicha sugʻurta toʻlovlarini talab qilish va ulardan foydalanish; </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xorijiy ish beruvchilar bilan mehnat faoliyatini amalga oshirgan davrida yuzaga kelgan nizolarni hal etish uchun Yuboruvchi tashkilotga va Oʻzbekiston Respublikasining Elchixonasiga/konsullik muassasalariga bevosita murojaat qilish.  </w:t>
      </w:r>
    </w:p>
    <w:p>
      <w:pPr>
        <w:jc w:val="both"/>
        <w:ind w:firstLine="425"/>
        <w:spacing w:after="0" w:line="288" w:lineRule="auto"/>
        <w:rPr>
          <w:color w:val="000000"/>
          <w:sz w:val="24"/>
          <w:rFonts w:ascii="Times New Roman" w:hAnsi="Times New Roman"/>
        </w:rPr>
      </w:pPr>
      <w:r>
        <w:rPr>
          <w:vanish w:val="false"/>
          <w:color w:val="000000"/>
          <w:sz w:val="24"/>
          <w:rFonts w:ascii="Times New Roman" w:hAnsi="Times New Roman"/>
        </w:rPr>
        <w:fldChar w:fldCharType="begin"/>
        <w:instrText xml:space="preserve">X {"Y":44}</w:instrText>
        <w:fldChar w:fldCharType="separate"/>
        <w:t xml:space="preserve">Talabgorning huquqlari</w:t>
      </w:r>
      <w:r>
        <w:rPr>
          <w:vanish w:val="false"/>
          <w:color w:val="000000"/>
          <w:sz w:val="24"/>
          <w:rFonts w:ascii="Times New Roman" w:hAnsi="Times New Roman"/>
        </w:rPr>
        <w:fldChar w:fldCharType="end"/>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6.2. Ushbu shartnomaga muvofiq Talabgor ishga joylashtiriladigan davlat hududida mehnat faoliyatini amalga oshirishda oʻz zimmasiga quyidagi majburiyatlarni oladi:</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ishga joylashtiriladigan davlat qonun hujjatlariga qatʼiy rioya etish va mazkur davlat anʼanalarini hurmat qilish; </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ushbu Shartnomaning 3.1-bandida koʻrsatilgan summani 3.2 bandda belgilangan muddatda toʻlash;</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belgilangan ichki tartibga rioya qilish hamda oʻqitish va moslashtirish jarayonida ishtirok etish; </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ushbu Shartnoma shartlariga rioya qilish, mehnat faoliyatini xorijiy ish beruvchi va mehnat migranti oʻrtasida tuzilgan mehnat shartnomasiga muvofiq amalga oshirish;</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ishga joylashtiriladigan davlat hududida boʻlish tartibiga rioya qilish; </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ushbu Shartnoma majburiyatlarini bajarishga toʻsqinlik qiladigan/uni murakkablashtiradigan holatlar yuzaga kelganda, Yuboruvchi tashkilotga murojaat qilish;</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mehnat shartnomasi muddati va ishga joylashtiriladigan davlatda vaqtincha roʻyxatdan oʻtish (viza) muddati tugagach (yoki xorijiy ish beruvchi bilan kelishilgan holda muddat tugashidan oldin) oʻzi yashaydigan mamlakatga oʻz vaqtida qaytib ketish;</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mehnat faoliyatini amalga oshirish uchun ruxsat (patent) olgunlariga qadar yashash va ovqatlanish bilan bogʻliq xarajatlarni oʻz mablagʻlari hisobidan qoplash.</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 </w:t>
      </w:r>
      <w:r>
        <w:rPr>
          <w:vanish w:val="false"/>
          <w:color w:val="000000"/>
          <w:sz w:val="24"/>
          <w:rFonts w:ascii="Times New Roman" w:hAnsi="Times New Roman"/>
        </w:rPr>
        <w:fldChar w:fldCharType="begin"/>
        <w:instrText xml:space="preserve">X {"Y":45}</w:instrText>
        <w:fldChar w:fldCharType="separate"/>
        <w:t xml:space="preserve">Talabgorning majburiyatlari</w:t>
      </w:r>
      <w:r>
        <w:rPr>
          <w:vanish w:val="false"/>
          <w:color w:val="000000"/>
          <w:sz w:val="24"/>
          <w:rFonts w:ascii="Times New Roman" w:hAnsi="Times New Roman"/>
        </w:rPr>
        <w:fldChar w:fldCharType="end"/>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6.3. Talabgor ishga joylashtiriladigan davlat hududida fuqarolik-huquqiy munosabatlar (oʻzi tomonidan sodir etiladigan huquqbuzarliklar, zarar yetkazish) doirasida yuzaga keladigan majburiyatlar va ularning oqibatlari uchun shaxsan oʻzi javob beradi</w:t>
      </w:r>
    </w:p>
    <w:p>
      <w:pPr>
        <w:jc w:val="both"/>
        <w:ind w:firstLine="425"/>
        <w:spacing w:after="0" w:line="288" w:lineRule="auto"/>
        <w:rPr>
          <w:color w:val="000000"/>
          <w:sz w:val="24"/>
          <w:rFonts w:ascii="Times New Roman" w:hAnsi="Times New Roman"/>
        </w:rPr>
      </w:pPr>
    </w:p>
    <w:p>
      <w:pPr>
        <w:jc w:val="center"/>
        <w:ind w:firstLine="425"/>
        <w:spacing w:after="0" w:line="288" w:lineRule="auto"/>
        <w:rPr>
          <w:b/>
          <w:color w:val="000000"/>
          <w:sz w:val="24"/>
          <w:rFonts w:ascii="Times New Roman" w:hAnsi="Times New Roman"/>
        </w:rPr>
      </w:pPr>
      <w:r>
        <w:rPr>
          <w:b/>
          <w:color w:val="000000"/>
          <w:sz w:val="24"/>
          <w:rFonts w:ascii="Times New Roman" w:hAnsi="Times New Roman"/>
        </w:rPr>
        <w:t xml:space="preserve">7. Qoʻshimcha shartlar</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7.1. Mehnat migranti ishlab chiqarishda jarohat olsa/mayib boʻlsa, tibbiy xizmat koʻrsatish va/yoki oʻzi yashaydigan mamlakatga qaytarish bilan bogʻliq barcha xarajatlar Yuboruvchi tashkilot tomonidan qoplanadi. </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7.2. Mehnat migranti halok boʻlsa/ishlab chiqarishda jarohat olsa, uning hayotiga va/yoki sogʻligʻiga yetkazilgan zarar uchun moddiy javobgarlik Yuboruvchi tashkilot/sugʻurta kompaniyasi zimmasiga yuklanadi. Mehnat migranti halok boʻlsa, jasadni (jasad qoldiqlarini) Oʻzbekiston Respublikasiga olib kelish boʻyicha xarajatlar yuboruvchi tashkilot hisobidan amalga oshiriladi. </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7.4. Mehnat migranti ishlab chiqarish jarayonidan boshqa vaqtda jarohat olganligi tufayli mehnat faoliyatini davom ettirish imkoni boʻlmasa, tibbiy xizmat koʻrsatish va/yoki oʻzi yashaydigan mamlakatga qaytarish bilan bogʻliq xarajatlar </w:t>
      </w:r>
      <w:r>
        <w:rPr>
          <w:vanish w:val="false"/>
          <w:color w:val="000000"/>
          <w:sz w:val="24"/>
          <w:rFonts w:ascii="Times New Roman" w:hAnsi="Times New Roman"/>
        </w:rPr>
        <w:fldChar w:fldCharType="begin"/>
        <w:instrText xml:space="preserve">X {"Y":47}</w:instrText>
        <w:fldChar w:fldCharType="separate"/>
        <w:t>Yuboruvchi</w:t>
      </w:r>
      <w:r>
        <w:rPr>
          <w:vanish w:val="false"/>
          <w:rFonts w:ascii="Times New Roman" w:hAnsi="Times New Roman"/>
        </w:rPr>
        <w:fldChar w:fldCharType="end"/>
      </w:r>
      <w:r>
        <w:rPr>
          <w:vanish/>
          <w:rFonts w:ascii="Times New Roman" w:hAnsi="Times New Roman"/>
        </w:rPr>
        <w:fldChar w:fldCharType="begin"/>
        <w:instrText xml:space="preserve">X {"Y":48}</w:instrText>
        <w:fldChar w:fldCharType="separate"/>
      </w:r>
      <w:r>
        <w:rPr>
          <w:vanish/>
          <w:color w:val="000000"/>
          <w:sz w:val="24"/>
          <w:rFonts w:ascii="Times New Roman" w:hAnsi="Times New Roman"/>
        </w:rPr>
        <w:t>Talabgor</w:t>
      </w:r>
      <w:r>
        <w:rPr>
          <w:vanish/>
          <w:rFonts w:ascii="Times New Roman" w:hAnsi="Times New Roman"/>
        </w:rPr>
        <w:fldChar w:fldCharType="end"/>
      </w:r>
      <w:r>
        <w:rPr>
          <w:color w:val="000000"/>
          <w:sz w:val="24"/>
          <w:rFonts w:ascii="Times New Roman" w:hAnsi="Times New Roman"/>
        </w:rPr>
        <w:t xml:space="preserve">ning mablagʻi hisobidan amalga oshiriladi. </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7.5. Talabgor oʻzining aybli harakatlari sababli deportatsiya qilingan taqdirda, chiqarib yuborish bilan bogʻliq xarajatlar oʻzining zimmasiga yuklanadi.</w:t>
      </w:r>
    </w:p>
    <w:p>
      <w:pPr>
        <w:jc w:val="both"/>
        <w:ind w:firstLine="425"/>
        <w:spacing w:after="0" w:line="288" w:lineRule="auto"/>
        <w:rPr>
          <w:color w:val="000000"/>
          <w:sz w:val="24"/>
          <w:rFonts w:ascii="Times New Roman" w:hAnsi="Times New Roman"/>
        </w:rPr>
      </w:pPr>
    </w:p>
    <w:p>
      <w:pPr>
        <w:jc w:val="center"/>
        <w:ind w:firstLine="425"/>
        <w:spacing w:after="0" w:line="288" w:lineRule="auto"/>
        <w:rPr>
          <w:b/>
          <w:color w:val="000000"/>
          <w:sz w:val="24"/>
          <w:rFonts w:ascii="Times New Roman" w:hAnsi="Times New Roman"/>
        </w:rPr>
      </w:pPr>
      <w:r>
        <w:rPr>
          <w:b/>
          <w:color w:val="000000"/>
          <w:sz w:val="24"/>
          <w:rFonts w:ascii="Times New Roman" w:hAnsi="Times New Roman"/>
        </w:rPr>
        <w:t xml:space="preserve">8. Fors-major holatlar</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8.1. Tomonlar ushbu Shartnoma boʻyicha majburiyatlarni bajarmaganligi yoki tegishlicha bajarmaganligi uchun, agar bunday vaziyat ushbu Shartnoma tuzilgandan keyin Tomonlar oldindan bilishi, oqilona choralar bilan oldini olishi mumkin boʻlmagan favqulodda xususiyatga ega voqealar natijasida vujudga kelgan yengib boʻlmaydigan kuch (fors-major holatlari)tufayli yuzaga kelganligini va Tomonlar oʻz majburiyatlarini tegishlicha bajarish yuzasidan barcha mumkin boʻlgan va oʻzlariga bogʻliq boʻlgan choralarni koʻrganligini isbotlasa, javob bermaydi.</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8.2. Fors-major holatlariga harbiy harakatlar, tabiat kuchlari taʼsiri (zilzila, suv toshqini va hokazolar), davlat organlari qarorlari va boshqa holatlar kiradi.</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8.3. Fors-major holatlar yuzaga kelishi toʻgʻrisida Tomonlar bunday holatlar yuzaga kelgan vaqtdan boshlab uch ish kuni davomida bir-birlarini xabardor qilishlari kerak.</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8.4. Fors-major holatlar yuzaga kelgan taqdirda, ushbu Shartnoma boʻyicha majburiyatlarni bajarish muddati shunday holatlar va ularning oqibatlari amal qiladigan davrga koʻchiriladi.</w:t>
      </w:r>
    </w:p>
    <w:p>
      <w:pPr>
        <w:jc w:val="both"/>
        <w:ind w:firstLine="425"/>
        <w:spacing w:after="0" w:line="288" w:lineRule="auto"/>
        <w:rPr>
          <w:color w:val="000000"/>
          <w:sz w:val="24"/>
          <w:rFonts w:ascii="Times New Roman" w:hAnsi="Times New Roman"/>
        </w:rPr>
      </w:pPr>
    </w:p>
    <w:p>
      <w:pPr>
        <w:jc w:val="center"/>
        <w:ind w:firstLine="425"/>
        <w:spacing w:after="0" w:line="288" w:lineRule="auto"/>
        <w:rPr>
          <w:b/>
          <w:color w:val="000000"/>
          <w:sz w:val="24"/>
          <w:rFonts w:ascii="Times New Roman" w:hAnsi="Times New Roman"/>
        </w:rPr>
      </w:pPr>
      <w:r>
        <w:rPr>
          <w:b/>
          <w:color w:val="000000"/>
          <w:sz w:val="24"/>
          <w:rFonts w:ascii="Times New Roman" w:hAnsi="Times New Roman"/>
        </w:rPr>
        <w:t xml:space="preserve">9. Nizolarni hal qilish</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9.1. Ushbu Shartnomada nazarda tutilgan majburiyatlarni bajarish munosabati bilan yuzaga keladigan yoki mazkur majburiyatlarni bajarish chogʻida yuzaga keladigan barcha nizolar Tomonlar oʻrtasida muzokaralar oʻtkazish yoʻli bilan hal etiladi.</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9.2. Tomonlar oʻrtasida muzokaralar oʻtkazish yoʻli bilan nizolar hal etilmasa, nizolar Oʻzbekiston Respublikasi qonun hujjatlariga muvofiq </w:t>
      </w:r>
      <w:r>
        <w:rPr>
          <w:vanish w:val="false"/>
          <w:color w:val="000000"/>
          <w:sz w:val="24"/>
          <w:rFonts w:ascii="Times New Roman" w:hAnsi="Times New Roman"/>
        </w:rPr>
        <w:fldChar w:fldCharType="begin"/>
        <w:instrText xml:space="preserve">X {"Y":49}</w:instrText>
        <w:fldChar w:fldCharType="separate"/>
        <w:t xml:space="preserve">Shartnoma yuzasidan kelib chiqadigan nizolarni koʻrib chiquvchi sud</w:t>
      </w:r>
      <w:r>
        <w:rPr>
          <w:vanish w:val="false"/>
          <w:color w:val="000000"/>
          <w:sz w:val="24"/>
          <w:rFonts w:ascii="Times New Roman" w:hAnsi="Times New Roman"/>
        </w:rPr>
        <w:fldChar w:fldCharType="end"/>
      </w:r>
      <w:r>
        <w:rPr>
          <w:color w:val="000000"/>
          <w:sz w:val="24"/>
          <w:rFonts w:ascii="Times New Roman" w:hAnsi="Times New Roman"/>
        </w:rPr>
        <w:t xml:space="preserve"> da hal etiladi.</w:t>
      </w:r>
    </w:p>
    <w:p>
      <w:pPr>
        <w:jc w:val="both"/>
        <w:ind w:firstLine="425"/>
        <w:spacing w:after="0" w:line="288" w:lineRule="auto"/>
        <w:rPr>
          <w:color w:val="000000"/>
          <w:sz w:val="24"/>
          <w:rFonts w:ascii="Times New Roman" w:hAnsi="Times New Roman"/>
        </w:rPr>
      </w:pPr>
    </w:p>
    <w:p>
      <w:pPr>
        <w:jc w:val="center"/>
        <w:ind w:firstLine="425"/>
        <w:spacing w:after="0" w:line="288" w:lineRule="auto"/>
        <w:rPr>
          <w:b/>
          <w:color w:val="000000"/>
          <w:sz w:val="24"/>
          <w:rFonts w:ascii="Times New Roman" w:hAnsi="Times New Roman"/>
        </w:rPr>
      </w:pPr>
      <w:r>
        <w:rPr>
          <w:b/>
          <w:color w:val="000000"/>
          <w:sz w:val="24"/>
          <w:rFonts w:ascii="Times New Roman" w:hAnsi="Times New Roman"/>
        </w:rPr>
        <w:t xml:space="preserve">10. Yakunlovchi qoidalar</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10.1. Ushbu Shartnoma 2 ta (ikkita) nusxada tuzilib, ular bir xil yuridik kuchga ega boʻladi. </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10.2. Tomonlarning oʻzaro kelishuviga koʻra, ushbu Shartnomaga oʻzgartirish va qoʻshimchalar kiritilishi mumkin.</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10.3.Ushbu Shartnomaga oʻzgartirish va qoʻshimchalar yozma shaklda rasmiylashtiriladi va Shartnomaning ajralmas qismi hisoblanadi.</w:t>
      </w:r>
    </w:p>
    <w:p>
      <w:pPr>
        <w:jc w:val="both"/>
        <w:ind w:firstLine="425"/>
        <w:spacing w:after="0" w:line="288" w:lineRule="auto"/>
        <w:rPr>
          <w:color w:val="000000"/>
          <w:sz w:val="24"/>
          <w:rFonts w:ascii="Times New Roman" w:hAnsi="Times New Roman"/>
        </w:rPr>
      </w:pPr>
    </w:p>
    <w:p>
      <w:pPr>
        <w:jc w:val="center"/>
        <w:spacing w:after="0" w:line="240" w:lineRule="auto"/>
        <w:rPr>
          <w:b/>
          <w:color w:val="000000"/>
          <w:rFonts w:ascii="Times New Roman" w:hAnsi="Times New Roman"/>
        </w:rPr>
      </w:pPr>
      <w:r>
        <w:rPr>
          <w:b/>
          <w:color w:val="000000"/>
          <w:rFonts w:ascii="Times New Roman" w:hAnsi="Times New Roman"/>
        </w:rPr>
        <w:t xml:space="preserve">11. Tomonlarning manzillari va bank rekvizitlari:</w:t>
      </w:r>
    </w:p>
    <w:p>
      <w:pPr>
        <w:pStyle w:val="a9"/>
        <w:rPr>
          <w:color w:val="000000"/>
          <w:sz w:val="22"/>
          <w:rFonts w:ascii="Times New Roman" w:hAnsi="Times New Roman"/>
        </w:rPr>
      </w:pPr>
    </w:p>
    <w:p>
      <w:pPr>
        <w:pStyle w:val="a9"/>
        <w:rPr>
          <w:color w:val="000000"/>
          <w:sz w:val="22"/>
          <w:rFonts w:ascii="Times New Roman" w:hAnsi="Times New Roman"/>
        </w:rPr>
      </w:pPr>
    </w:p>
    <w:tbl>
      <w:tblPr>
        <w:tblStyle w:val="a3"/>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672"/>
        <w:gridCol w:w="4672"/>
      </w:tblGrid>
      <w:tr>
        <w:tc>
          <w:tcPr>
            <w:tcW w:w="4672" w:type="dxa"/>
          </w:tcPr>
          <w:p>
            <w:pPr>
              <w:pStyle w:val="a9"/>
              <w:rPr>
                <w:color w:val="000000"/>
                <w:sz w:val="22"/>
                <w:rFonts w:ascii="Times New Roman" w:hAnsi="Times New Roman"/>
              </w:rPr>
            </w:pPr>
            <w:r>
              <w:rPr>
                <w:vanish w:val="false"/>
                <w:color w:val="000000"/>
                <w:sz w:val="24"/>
                <w:rFonts w:ascii="Times New Roman" w:hAnsi="Times New Roman"/>
              </w:rPr>
              <w:fldChar w:fldCharType="begin"/>
              <w:instrText xml:space="preserve">X {"Y":14}</w:instrText>
              <w:fldChar w:fldCharType="separate"/>
              <w:t xml:space="preserve">Yuboruvchi tashkilotning manzili</w:t>
            </w:r>
            <w:r>
              <w:rPr>
                <w:vanish w:val="false"/>
                <w:color w:val="000000"/>
                <w:sz w:val="24"/>
                <w:rFonts w:ascii="Times New Roman" w:hAnsi="Times New Roman"/>
              </w:rPr>
              <w:fldChar w:fldCharType="end"/>
            </w:r>
            <w:r>
              <w:rPr>
                <w:color w:val="000000"/>
                <w:sz w:val="24"/>
                <w:rFonts w:ascii="Times New Roman" w:hAnsi="Times New Roman"/>
              </w:rPr>
              <w:tab/>
            </w:r>
          </w:p>
          <w:p>
            <w:pPr>
              <w:pStyle w:val="a9"/>
              <w:rPr>
                <w:color w:val="000000"/>
                <w:sz w:val="22"/>
                <w:rFonts w:ascii="Times New Roman" w:hAnsi="Times New Roman"/>
              </w:rPr>
            </w:pPr>
          </w:p>
          <w:p>
            <w:pPr>
              <w:pStyle w:val="a9"/>
              <w:rPr>
                <w:color w:val="000000"/>
                <w:sz w:val="24"/>
                <w:rFonts w:ascii="Times New Roman" w:hAnsi="Times New Roman"/>
              </w:rPr>
            </w:pPr>
            <w:r>
              <w:rPr>
                <w:vanish w:val="false"/>
                <w:color w:val="000000"/>
                <w:sz w:val="24"/>
                <w:rFonts w:ascii="Times New Roman" w:hAnsi="Times New Roman"/>
              </w:rPr>
              <w:fldChar w:fldCharType="begin"/>
              <w:instrText xml:space="preserve">X {"Y":15}</w:instrText>
              <w:fldChar w:fldCharType="separate"/>
              <w:t xml:space="preserve">Yuboruvchi tashkilotning hisob raqami</w:t>
            </w:r>
            <w:r>
              <w:rPr>
                <w:vanish w:val="false"/>
                <w:color w:val="000000"/>
                <w:sz w:val="24"/>
                <w:rFonts w:ascii="Times New Roman" w:hAnsi="Times New Roman"/>
              </w:rPr>
              <w:fldChar w:fldCharType="end"/>
            </w:r>
          </w:p>
          <w:p>
            <w:pPr>
              <w:pStyle w:val="a9"/>
              <w:rPr>
                <w:color w:val="000000"/>
                <w:sz w:val="24"/>
                <w:rFonts w:ascii="Times New Roman" w:hAnsi="Times New Roman"/>
              </w:rPr>
            </w:pPr>
          </w:p>
          <w:p>
            <w:pPr>
              <w:pStyle w:val="a9"/>
              <w:rPr>
                <w:color w:val="000000"/>
                <w:sz w:val="24"/>
                <w:rFonts w:ascii="Times New Roman" w:hAnsi="Times New Roman"/>
              </w:rPr>
            </w:pPr>
            <w:r>
              <w:rPr>
                <w:vanish w:val="false"/>
                <w:color w:val="000000"/>
                <w:sz w:val="24"/>
                <w:rFonts w:ascii="Times New Roman" w:hAnsi="Times New Roman"/>
              </w:rPr>
              <w:fldChar w:fldCharType="begin"/>
              <w:instrText xml:space="preserve">X {"Y":16}</w:instrText>
              <w:fldChar w:fldCharType="separate"/>
              <w:t xml:space="preserve">Yuboruvchi tashkilotning STIR raqami</w:t>
            </w:r>
            <w:r>
              <w:rPr>
                <w:vanish w:val="false"/>
                <w:color w:val="000000"/>
                <w:sz w:val="24"/>
                <w:rFonts w:ascii="Times New Roman" w:hAnsi="Times New Roman"/>
              </w:rPr>
              <w:fldChar w:fldCharType="end"/>
            </w:r>
          </w:p>
          <w:p>
            <w:pPr>
              <w:pStyle w:val="a9"/>
              <w:rPr>
                <w:color w:val="000000"/>
                <w:sz w:val="24"/>
                <w:rFonts w:ascii="Times New Roman" w:hAnsi="Times New Roman"/>
              </w:rPr>
            </w:pPr>
          </w:p>
          <w:p>
            <w:pPr>
              <w:pStyle w:val="a9"/>
              <w:rPr>
                <w:color w:val="000000"/>
                <w:sz w:val="24"/>
                <w:rFonts w:ascii="Times New Roman" w:hAnsi="Times New Roman"/>
              </w:rPr>
            </w:pPr>
            <w:r>
              <w:rPr>
                <w:vanish w:val="false"/>
                <w:color w:val="000000"/>
                <w:sz w:val="24"/>
                <w:rFonts w:ascii="Times New Roman" w:hAnsi="Times New Roman"/>
              </w:rPr>
              <w:fldChar w:fldCharType="begin"/>
              <w:instrText xml:space="preserve">X {"Y":17}</w:instrText>
              <w:fldChar w:fldCharType="separate"/>
              <w:t xml:space="preserve">Yuboruvchi tashkilotning MFO raqami</w:t>
            </w:r>
            <w:r>
              <w:rPr>
                <w:vanish w:val="false"/>
                <w:color w:val="000000"/>
                <w:sz w:val="24"/>
                <w:rFonts w:ascii="Times New Roman" w:hAnsi="Times New Roman"/>
              </w:rPr>
              <w:fldChar w:fldCharType="end"/>
            </w:r>
          </w:p>
          <w:p>
            <w:pPr>
              <w:pStyle w:val="a9"/>
              <w:rPr>
                <w:color w:val="000000"/>
                <w:sz w:val="24"/>
                <w:rFonts w:ascii="Times New Roman" w:hAnsi="Times New Roman"/>
              </w:rPr>
            </w:pPr>
          </w:p>
          <w:p>
            <w:pPr>
              <w:pStyle w:val="a9"/>
              <w:rPr>
                <w:color w:val="000000"/>
                <w:sz w:val="24"/>
                <w:rFonts w:ascii="Times New Roman" w:hAnsi="Times New Roman"/>
              </w:rPr>
            </w:pPr>
            <w:r>
              <w:rPr>
                <w:vanish w:val="false"/>
                <w:color w:val="000000"/>
                <w:sz w:val="24"/>
                <w:rFonts w:ascii="Times New Roman" w:hAnsi="Times New Roman"/>
              </w:rPr>
              <w:fldChar w:fldCharType="begin"/>
              <w:instrText xml:space="preserve">X {"Y":18}</w:instrText>
              <w:fldChar w:fldCharType="separate"/>
              <w:t xml:space="preserve">Yuboruvchi tashkilotning OKED raqami</w:t>
            </w:r>
            <w:r>
              <w:rPr>
                <w:vanish w:val="false"/>
                <w:color w:val="000000"/>
                <w:sz w:val="24"/>
                <w:rFonts w:ascii="Times New Roman" w:hAnsi="Times New Roman"/>
              </w:rPr>
              <w:fldChar w:fldCharType="end"/>
            </w:r>
          </w:p>
          <w:p>
            <w:pPr>
              <w:pStyle w:val="a9"/>
              <w:rPr>
                <w:color w:val="000000"/>
                <w:sz w:val="24"/>
                <w:rFonts w:ascii="Times New Roman" w:hAnsi="Times New Roman"/>
              </w:rPr>
            </w:pPr>
          </w:p>
          <w:p>
            <w:pPr>
              <w:pStyle w:val="a9"/>
              <w:rPr>
                <w:color w:val="000000"/>
                <w:sz w:val="22"/>
                <w:rFonts w:ascii="Times New Roman" w:hAnsi="Times New Roman"/>
              </w:rPr>
            </w:pPr>
            <w:r>
              <w:rPr>
                <w:vanish w:val="false"/>
                <w:color w:val="000000"/>
                <w:sz w:val="24"/>
                <w:rFonts w:ascii="Times New Roman" w:hAnsi="Times New Roman"/>
              </w:rPr>
              <w:fldChar w:fldCharType="begin"/>
              <w:instrText xml:space="preserve">X {"Y":19}</w:instrText>
              <w:fldChar w:fldCharType="separate"/>
              <w:t xml:space="preserve">Yuboruvchi tashkilotning telefon raqami</w:t>
            </w:r>
            <w:r>
              <w:rPr>
                <w:vanish w:val="false"/>
                <w:color w:val="000000"/>
                <w:sz w:val="24"/>
                <w:rFonts w:ascii="Times New Roman" w:hAnsi="Times New Roman"/>
              </w:rPr>
              <w:fldChar w:fldCharType="end"/>
            </w:r>
          </w:p>
          <w:p>
            <w:pPr>
              <w:pStyle w:val="a9"/>
              <w:rPr>
                <w:color w:val="000000"/>
                <w:sz w:val="22"/>
                <w:rFonts w:ascii="Times New Roman" w:hAnsi="Times New Roman"/>
              </w:rPr>
            </w:pPr>
          </w:p>
          <w:p>
            <w:pPr>
              <w:pStyle w:val="a9"/>
              <w:rPr>
                <w:color w:val="000000"/>
                <w:sz w:val="22"/>
                <w:rFonts w:ascii="Times New Roman" w:hAnsi="Times New Roman"/>
              </w:rPr>
            </w:pPr>
          </w:p>
          <w:p>
            <w:pPr>
              <w:pStyle w:val="a9"/>
              <w:rPr>
                <w:color w:val="000000"/>
                <w:sz w:val="22"/>
                <w:rFonts w:ascii="Times New Roman" w:hAnsi="Times New Roman"/>
              </w:rPr>
            </w:pPr>
          </w:p>
        </w:tc>
        <w:tc>
          <w:tcPr>
            <w:tcW w:w="4672" w:type="dxa"/>
          </w:tcPr>
          <w:p>
            <w:pPr>
              <w:pStyle w:val="a9"/>
              <w:rPr>
                <w:color w:val="000000"/>
                <w:sz w:val="22"/>
                <w:rFonts w:ascii="Times New Roman" w:hAnsi="Times New Roman"/>
              </w:rPr>
            </w:pPr>
            <w:r>
              <w:rPr>
                <w:vanish w:val="false"/>
                <w:color w:val="000000"/>
                <w:sz w:val="24"/>
                <w:rFonts w:ascii="Times New Roman" w:hAnsi="Times New Roman"/>
              </w:rPr>
              <w:fldChar w:fldCharType="begin"/>
              <w:instrText xml:space="preserve">X {"Y":21}</w:instrText>
              <w:fldChar w:fldCharType="separate"/>
              <w:t xml:space="preserve">Talabgorning F.I.O</w:t>
            </w:r>
            <w:r>
              <w:rPr>
                <w:vanish w:val="false"/>
                <w:sz w:val="24"/>
                <w:rFonts w:ascii="Times New Roman" w:hAnsi="Times New Roman"/>
              </w:rPr>
              <w:fldChar w:fldCharType="end"/>
            </w:r>
          </w:p>
          <w:p>
            <w:pPr>
              <w:pStyle w:val="a9"/>
              <w:rPr>
                <w:color w:val="000000"/>
                <w:sz w:val="22"/>
                <w:rFonts w:ascii="Times New Roman" w:hAnsi="Times New Roman"/>
              </w:rPr>
            </w:pPr>
          </w:p>
          <w:p>
            <w:pPr>
              <w:pStyle w:val="a9"/>
              <w:rPr>
                <w:color w:val="000000"/>
                <w:sz w:val="22"/>
                <w:rFonts w:ascii="Times New Roman" w:hAnsi="Times New Roman"/>
              </w:rPr>
            </w:pPr>
            <w:r>
              <w:rPr>
                <w:vanish w:val="false"/>
                <w:color w:val="000000"/>
                <w:sz w:val="24"/>
                <w:rFonts w:ascii="Times New Roman" w:hAnsi="Times New Roman"/>
              </w:rPr>
              <w:fldChar w:fldCharType="begin"/>
              <w:instrText xml:space="preserve">X {"Y":22}</w:instrText>
              <w:fldChar w:fldCharType="separate"/>
              <w:t xml:space="preserve">Talabgorning manzili</w:t>
            </w:r>
            <w:r>
              <w:rPr>
                <w:vanish w:val="false"/>
                <w:color w:val="000000"/>
                <w:sz w:val="24"/>
                <w:rFonts w:ascii="Times New Roman" w:hAnsi="Times New Roman"/>
              </w:rPr>
              <w:fldChar w:fldCharType="end"/>
            </w:r>
            <w:r>
              <w:rPr>
                <w:color w:val="000000"/>
                <w:sz w:val="24"/>
                <w:rFonts w:ascii="Times New Roman" w:hAnsi="Times New Roman"/>
              </w:rPr>
              <w:t xml:space="preserve">uyda yashovchi</w:t>
            </w:r>
          </w:p>
          <w:p>
            <w:pPr>
              <w:pStyle w:val="a9"/>
              <w:rPr>
                <w:color w:val="000000"/>
                <w:sz w:val="22"/>
                <w:rFonts w:ascii="Times New Roman" w:hAnsi="Times New Roman"/>
              </w:rPr>
            </w:pPr>
          </w:p>
          <w:p>
            <w:pPr>
              <w:pStyle w:val="a9"/>
              <w:rPr>
                <w:color w:val="000000"/>
                <w:sz w:val="24"/>
                <w:rFonts w:ascii="Times New Roman" w:hAnsi="Times New Roman"/>
              </w:rPr>
            </w:pPr>
            <w:r>
              <w:rPr>
                <w:vanish w:val="false"/>
                <w:color w:val="000000"/>
                <w:sz w:val="24"/>
                <w:rFonts w:ascii="Times New Roman" w:hAnsi="Times New Roman"/>
              </w:rPr>
              <w:fldChar w:fldCharType="begin"/>
              <w:instrText xml:space="preserve">X {"Y":23}</w:instrText>
              <w:fldChar w:fldCharType="separate"/>
              <w:t xml:space="preserve">Talabgorning tugʻilgan yili</w:t>
            </w:r>
            <w:r>
              <w:rPr>
                <w:vanish w:val="false"/>
                <w:color w:val="000000"/>
                <w:sz w:val="24"/>
                <w:rFonts w:ascii="Times New Roman" w:hAnsi="Times New Roman"/>
              </w:rPr>
              <w:fldChar w:fldCharType="end"/>
            </w:r>
          </w:p>
          <w:p>
            <w:pPr>
              <w:pStyle w:val="a9"/>
              <w:rPr>
                <w:color w:val="000000"/>
                <w:sz w:val="24"/>
                <w:rFonts w:ascii="Times New Roman" w:hAnsi="Times New Roman"/>
              </w:rPr>
            </w:pPr>
          </w:p>
          <w:p>
            <w:pPr>
              <w:pStyle w:val="a9"/>
              <w:rPr>
                <w:color w:val="000000"/>
                <w:sz w:val="22"/>
                <w:rFonts w:ascii="Times New Roman" w:hAnsi="Times New Roman"/>
              </w:rPr>
            </w:pPr>
            <w:r>
              <w:rPr>
                <w:vanish w:val="false"/>
                <w:color w:val="000000"/>
                <w:sz w:val="24"/>
                <w:rFonts w:ascii="Times New Roman" w:hAnsi="Times New Roman"/>
              </w:rPr>
              <w:fldChar w:fldCharType="begin"/>
              <w:instrText xml:space="preserve">X {"Y":24}</w:instrText>
              <w:fldChar w:fldCharType="separate"/>
              <w:t xml:space="preserve">Talabgorning pasport seriyasi va raqami</w:t>
            </w:r>
            <w:r>
              <w:rPr>
                <w:vanish w:val="false"/>
                <w:color w:val="000000"/>
                <w:sz w:val="24"/>
                <w:rFonts w:ascii="Times New Roman" w:hAnsi="Times New Roman"/>
              </w:rPr>
              <w:fldChar w:fldCharType="end"/>
            </w:r>
          </w:p>
          <w:p>
            <w:pPr>
              <w:pStyle w:val="a9"/>
              <w:rPr>
                <w:color w:val="000000"/>
                <w:sz w:val="22"/>
                <w:rFonts w:ascii="Times New Roman" w:hAnsi="Times New Roman"/>
              </w:rPr>
            </w:pPr>
          </w:p>
          <w:p>
            <w:pPr>
              <w:pStyle w:val="a9"/>
              <w:rPr>
                <w:color w:val="000000"/>
                <w:sz w:val="24"/>
                <w:rFonts w:ascii="Times New Roman" w:hAnsi="Times New Roman"/>
              </w:rPr>
            </w:pPr>
            <w:r>
              <w:rPr>
                <w:vanish w:val="false"/>
                <w:color w:val="000000"/>
                <w:sz w:val="24"/>
                <w:rFonts w:ascii="Times New Roman" w:hAnsi="Times New Roman"/>
              </w:rPr>
              <w:fldChar w:fldCharType="begin"/>
              <w:instrText xml:space="preserve">X {"Y":25}</w:instrText>
              <w:fldChar w:fldCharType="separate"/>
              <w:t xml:space="preserve">Talabgorga pasport bergan IIB nomi</w:t>
            </w:r>
            <w:r>
              <w:rPr>
                <w:vanish w:val="false"/>
                <w:color w:val="000000"/>
                <w:sz w:val="24"/>
                <w:rFonts w:ascii="Times New Roman" w:hAnsi="Times New Roman"/>
              </w:rPr>
              <w:fldChar w:fldCharType="end"/>
            </w:r>
            <w:r>
              <w:rPr>
                <w:color w:val="000000"/>
                <w:sz w:val="24"/>
                <w:rFonts w:ascii="Times New Roman" w:hAnsi="Times New Roman"/>
              </w:rPr>
              <w:t xml:space="preserve">tomonidan berilgan</w:t>
            </w:r>
          </w:p>
          <w:p>
            <w:pPr>
              <w:pStyle w:val="a9"/>
              <w:rPr>
                <w:color w:val="000000"/>
                <w:sz w:val="24"/>
                <w:rFonts w:ascii="Times New Roman" w:hAnsi="Times New Roman"/>
              </w:rPr>
            </w:pPr>
          </w:p>
          <w:p>
            <w:pPr>
              <w:pStyle w:val="a9"/>
              <w:rPr>
                <w:color w:val="000000"/>
                <w:sz w:val="22"/>
                <w:rFonts w:ascii="Times New Roman" w:hAnsi="Times New Roman"/>
              </w:rPr>
            </w:pPr>
            <w:r>
              <w:rPr>
                <w:vanish w:val="false"/>
                <w:color w:val="000000"/>
                <w:sz w:val="24"/>
                <w:rFonts w:ascii="Times New Roman" w:hAnsi="Times New Roman"/>
              </w:rPr>
              <w:fldChar w:fldCharType="begin"/>
              <w:instrText xml:space="preserve">X {"Y":25}</w:instrText>
              <w:fldChar w:fldCharType="separate"/>
              <w:t xml:space="preserve">Talabgorga pasport bergan IIB nomi</w:t>
            </w:r>
            <w:r>
              <w:rPr>
                <w:vanish w:val="false"/>
                <w:color w:val="000000"/>
                <w:sz w:val="24"/>
                <w:rFonts w:ascii="Times New Roman" w:hAnsi="Times New Roman"/>
              </w:rPr>
              <w:fldChar w:fldCharType="end"/>
            </w:r>
            <w:r>
              <w:rPr>
                <w:color w:val="000000"/>
                <w:sz w:val="24"/>
                <w:rFonts w:ascii="Times New Roman" w:hAnsi="Times New Roman"/>
              </w:rPr>
              <w:t xml:space="preserve">yilda berilgan</w:t>
            </w:r>
          </w:p>
          <w:p>
            <w:pPr>
              <w:pStyle w:val="a9"/>
              <w:rPr>
                <w:color w:val="000000"/>
                <w:sz w:val="22"/>
                <w:rFonts w:ascii="Times New Roman" w:hAnsi="Times New Roman"/>
              </w:rPr>
            </w:pPr>
          </w:p>
          <w:p>
            <w:pPr>
              <w:rPr>
                <w:color w:val="000000"/>
              </w:rPr>
            </w:pPr>
            <w:r>
              <w:rPr>
                <w:vanish w:val="false"/>
                <w:color w:val="000000"/>
                <w:sz w:val="24"/>
                <w:rFonts w:ascii="Times New Roman" w:hAnsi="Times New Roman"/>
              </w:rPr>
              <w:fldChar w:fldCharType="begin"/>
              <w:instrText xml:space="preserve">X {"Y":27}</w:instrText>
              <w:fldChar w:fldCharType="separate"/>
              <w:t xml:space="preserve">Talabgorning telefon raqami</w:t>
            </w:r>
            <w:r>
              <w:rPr>
                <w:vanish w:val="false"/>
                <w:color w:val="000000"/>
                <w:sz w:val="24"/>
                <w:rFonts w:ascii="Times New Roman" w:hAnsi="Times New Roman"/>
              </w:rPr>
              <w:fldChar w:fldCharType="end"/>
            </w:r>
          </w:p>
          <w:p>
            <w:pPr>
              <w:pStyle w:val="a9"/>
              <w:rPr>
                <w:color w:val="000000"/>
                <w:sz w:val="22"/>
                <w:rFonts w:ascii="Times New Roman" w:hAnsi="Times New Roman"/>
              </w:rPr>
            </w:pPr>
          </w:p>
          <w:p>
            <w:pPr>
              <w:pStyle w:val="a9"/>
              <w:rPr>
                <w:color w:val="000000"/>
                <w:sz w:val="22"/>
                <w:rFonts w:ascii="Times New Roman" w:hAnsi="Times New Roman"/>
              </w:rPr>
            </w:pPr>
          </w:p>
          <w:p>
            <w:pPr>
              <w:pStyle w:val="a9"/>
              <w:rPr>
                <w:color w:val="000000"/>
                <w:sz w:val="22"/>
                <w:rFonts w:ascii="Times New Roman" w:hAnsi="Times New Roman"/>
              </w:rPr>
            </w:pPr>
          </w:p>
        </w:tc>
      </w:tr>
    </w:tbl>
    <w:p>
      <w:pPr>
        <w:pStyle w:val="a9"/>
        <w:rPr>
          <w:color w:val="000000"/>
          <w:sz w:val="22"/>
          <w:rFonts w:ascii="Times New Roman" w:hAnsi="Times New Roman"/>
        </w:rPr>
      </w:pPr>
    </w:p>
    <w:p>
      <w:pPr>
        <w:rPr>
          <w:color w:val="000000"/>
        </w:rPr>
      </w:pPr>
    </w:p>
    <w:sectPr>
      <w:pgSz w:w="11906" w:h="16838"/>
      <w:pgMar w:left="1701" w:right="851" w:top="1134" w:bottom="1134" w:header="709" w:footer="70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485F" w:rsidRDefault="0018485F" w:rsidP="002B541E">
      <w:pPr>
        <w:spacing w:after="0" w:line="240" w:lineRule="auto"/>
      </w:pPr>
      <w:r>
        <w:separator/>
      </w:r>
    </w:p>
  </w:endnote>
  <w:endnote w:type="continuationSeparator" w:id="0">
    <w:p w:rsidR="0018485F" w:rsidRDefault="0018485F" w:rsidP="002B54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485F" w:rsidRDefault="0018485F" w:rsidP="002B541E">
      <w:pPr>
        <w:spacing w:after="0" w:line="240" w:lineRule="auto"/>
      </w:pPr>
      <w:r>
        <w:separator/>
      </w:r>
    </w:p>
  </w:footnote>
  <w:footnote w:type="continuationSeparator" w:id="0">
    <w:p w:rsidR="0018485F" w:rsidRDefault="0018485F" w:rsidP="002B54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C7E4B"/>
    <w:multiLevelType w:val="hybridMultilevel"/>
    <w:tmpl w:val="E40C3BE2"/>
    <w:lvl w:ilvl="0" w:tplc="E64C8DA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1A6"/>
    <w:rsid w:val="00036561"/>
    <w:rsid w:val="000472DD"/>
    <w:rsid w:val="00052E9A"/>
    <w:rsid w:val="00060407"/>
    <w:rsid w:val="00061AE6"/>
    <w:rsid w:val="000702CF"/>
    <w:rsid w:val="00070376"/>
    <w:rsid w:val="000767D1"/>
    <w:rsid w:val="000878F4"/>
    <w:rsid w:val="00087AA8"/>
    <w:rsid w:val="0009581D"/>
    <w:rsid w:val="000976AE"/>
    <w:rsid w:val="000A6CA6"/>
    <w:rsid w:val="000B5766"/>
    <w:rsid w:val="000D107B"/>
    <w:rsid w:val="000D6BB4"/>
    <w:rsid w:val="00100DE6"/>
    <w:rsid w:val="00115745"/>
    <w:rsid w:val="0011783D"/>
    <w:rsid w:val="0014304C"/>
    <w:rsid w:val="00152ED4"/>
    <w:rsid w:val="001623E7"/>
    <w:rsid w:val="00163115"/>
    <w:rsid w:val="0018485F"/>
    <w:rsid w:val="00185194"/>
    <w:rsid w:val="0019251F"/>
    <w:rsid w:val="00192BF9"/>
    <w:rsid w:val="00194922"/>
    <w:rsid w:val="001E010F"/>
    <w:rsid w:val="001F2AC2"/>
    <w:rsid w:val="001F70D1"/>
    <w:rsid w:val="0020354C"/>
    <w:rsid w:val="00237577"/>
    <w:rsid w:val="00274E2B"/>
    <w:rsid w:val="002A24B0"/>
    <w:rsid w:val="002B541E"/>
    <w:rsid w:val="002C42DE"/>
    <w:rsid w:val="002E6CED"/>
    <w:rsid w:val="00307B20"/>
    <w:rsid w:val="00335E3A"/>
    <w:rsid w:val="00351E5C"/>
    <w:rsid w:val="0036096D"/>
    <w:rsid w:val="003828FC"/>
    <w:rsid w:val="003940AB"/>
    <w:rsid w:val="003B16EA"/>
    <w:rsid w:val="003C6A78"/>
    <w:rsid w:val="003D4A82"/>
    <w:rsid w:val="003F1831"/>
    <w:rsid w:val="004227D4"/>
    <w:rsid w:val="00425383"/>
    <w:rsid w:val="00440C07"/>
    <w:rsid w:val="0044446C"/>
    <w:rsid w:val="00444D76"/>
    <w:rsid w:val="00447C7B"/>
    <w:rsid w:val="0045064A"/>
    <w:rsid w:val="00453B83"/>
    <w:rsid w:val="00453FD0"/>
    <w:rsid w:val="004616E8"/>
    <w:rsid w:val="004656AE"/>
    <w:rsid w:val="00472131"/>
    <w:rsid w:val="004B715A"/>
    <w:rsid w:val="004F22C5"/>
    <w:rsid w:val="0050051F"/>
    <w:rsid w:val="00501118"/>
    <w:rsid w:val="00514080"/>
    <w:rsid w:val="00522512"/>
    <w:rsid w:val="00530290"/>
    <w:rsid w:val="00563250"/>
    <w:rsid w:val="005777EA"/>
    <w:rsid w:val="00592CA6"/>
    <w:rsid w:val="00596660"/>
    <w:rsid w:val="005A0570"/>
    <w:rsid w:val="005A241D"/>
    <w:rsid w:val="005A6371"/>
    <w:rsid w:val="005C3A54"/>
    <w:rsid w:val="005C7853"/>
    <w:rsid w:val="005D59DE"/>
    <w:rsid w:val="00687D51"/>
    <w:rsid w:val="006C6759"/>
    <w:rsid w:val="006C7DAF"/>
    <w:rsid w:val="006E3A0E"/>
    <w:rsid w:val="00724B34"/>
    <w:rsid w:val="00745702"/>
    <w:rsid w:val="0076013F"/>
    <w:rsid w:val="00762F84"/>
    <w:rsid w:val="0076450C"/>
    <w:rsid w:val="007A308E"/>
    <w:rsid w:val="007C383A"/>
    <w:rsid w:val="007C4E9D"/>
    <w:rsid w:val="007E2E9D"/>
    <w:rsid w:val="007F0674"/>
    <w:rsid w:val="007F21D7"/>
    <w:rsid w:val="007F3C2A"/>
    <w:rsid w:val="00812171"/>
    <w:rsid w:val="008133FF"/>
    <w:rsid w:val="008159E8"/>
    <w:rsid w:val="00830393"/>
    <w:rsid w:val="00833586"/>
    <w:rsid w:val="00837850"/>
    <w:rsid w:val="00846AB3"/>
    <w:rsid w:val="008B430C"/>
    <w:rsid w:val="008C7E62"/>
    <w:rsid w:val="008D467E"/>
    <w:rsid w:val="008D4C95"/>
    <w:rsid w:val="008F0FA0"/>
    <w:rsid w:val="00930A09"/>
    <w:rsid w:val="009323F0"/>
    <w:rsid w:val="00936593"/>
    <w:rsid w:val="00961263"/>
    <w:rsid w:val="00962340"/>
    <w:rsid w:val="00965FC7"/>
    <w:rsid w:val="00973259"/>
    <w:rsid w:val="00992120"/>
    <w:rsid w:val="009925D3"/>
    <w:rsid w:val="009A1EA2"/>
    <w:rsid w:val="00A02504"/>
    <w:rsid w:val="00A27EAC"/>
    <w:rsid w:val="00A65EEE"/>
    <w:rsid w:val="00A75991"/>
    <w:rsid w:val="00A771A6"/>
    <w:rsid w:val="00A92DC6"/>
    <w:rsid w:val="00AA1CA3"/>
    <w:rsid w:val="00AB6CFD"/>
    <w:rsid w:val="00AC2B7B"/>
    <w:rsid w:val="00B035F1"/>
    <w:rsid w:val="00B04FE8"/>
    <w:rsid w:val="00B074AE"/>
    <w:rsid w:val="00B201D1"/>
    <w:rsid w:val="00B2594E"/>
    <w:rsid w:val="00B4442D"/>
    <w:rsid w:val="00B44D17"/>
    <w:rsid w:val="00B55020"/>
    <w:rsid w:val="00B762AF"/>
    <w:rsid w:val="00B87454"/>
    <w:rsid w:val="00BA3903"/>
    <w:rsid w:val="00BC7F2E"/>
    <w:rsid w:val="00BD5937"/>
    <w:rsid w:val="00BF1800"/>
    <w:rsid w:val="00C00269"/>
    <w:rsid w:val="00C15E10"/>
    <w:rsid w:val="00C230C3"/>
    <w:rsid w:val="00C26A09"/>
    <w:rsid w:val="00C330EB"/>
    <w:rsid w:val="00C35BF9"/>
    <w:rsid w:val="00C57C67"/>
    <w:rsid w:val="00C71730"/>
    <w:rsid w:val="00C76B5F"/>
    <w:rsid w:val="00CC2810"/>
    <w:rsid w:val="00CF2FEE"/>
    <w:rsid w:val="00D107EB"/>
    <w:rsid w:val="00D244AE"/>
    <w:rsid w:val="00D268CC"/>
    <w:rsid w:val="00D34E66"/>
    <w:rsid w:val="00D5764C"/>
    <w:rsid w:val="00D61609"/>
    <w:rsid w:val="00D84F28"/>
    <w:rsid w:val="00D9254B"/>
    <w:rsid w:val="00DD5CC9"/>
    <w:rsid w:val="00E00A07"/>
    <w:rsid w:val="00E23A4B"/>
    <w:rsid w:val="00E50F42"/>
    <w:rsid w:val="00E608EE"/>
    <w:rsid w:val="00E97EDC"/>
    <w:rsid w:val="00EA124E"/>
    <w:rsid w:val="00EC219A"/>
    <w:rsid w:val="00EC7BD9"/>
    <w:rsid w:val="00EE139F"/>
    <w:rsid w:val="00EF7180"/>
    <w:rsid w:val="00F06FA5"/>
    <w:rsid w:val="00F30A7D"/>
    <w:rsid w:val="00F52ACF"/>
    <w:rsid w:val="00F53D38"/>
    <w:rsid w:val="00F60D00"/>
    <w:rsid w:val="00F86860"/>
    <w:rsid w:val="00F97BF1"/>
    <w:rsid w:val="00FD4042"/>
    <w:rsid w:val="00FD5C61"/>
  </w:rsids>
  <m:mathPr>
    <m:mathFont m:val="Cambria Math"/>
    <m:brkBin m:val="before"/>
    <m:brkBinSub m:val="--"/>
    <m:smallFrac m:val="0"/>
    <m:dispDef/>
    <m:lMargin m:val="0"/>
    <m:rMargin m:val="0"/>
    <m:defJc m:val="centerGroup"/>
    <m:wrapIndent m:val="1440"/>
    <m:intLim m:val="subSup"/>
    <m:naryLim m:val="undOvr"/>
  </m:mathPr>
  <w:themeFontLang w:val="uz-Cyrl-U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AF11F"/>
  <w15:docId w15:val="{F2F9E07B-6D82-452A-899C-9A3E6732F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z-Cyrl-U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365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052E9A"/>
    <w:pPr>
      <w:ind w:left="720"/>
      <w:contextualSpacing/>
    </w:pPr>
  </w:style>
  <w:style w:type="paragraph" w:styleId="a5">
    <w:name w:val="header"/>
    <w:basedOn w:val="a"/>
    <w:link w:val="a6"/>
    <w:uiPriority w:val="99"/>
    <w:unhideWhenUsed/>
    <w:rsid w:val="002B541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2B541E"/>
  </w:style>
  <w:style w:type="paragraph" w:styleId="a7">
    <w:name w:val="footer"/>
    <w:basedOn w:val="a"/>
    <w:link w:val="a8"/>
    <w:uiPriority w:val="99"/>
    <w:unhideWhenUsed/>
    <w:rsid w:val="002B541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2B541E"/>
  </w:style>
  <w:style w:type="paragraph" w:styleId="a9">
    <w:name w:val="Plain Text"/>
    <w:basedOn w:val="a"/>
    <w:link w:val="aa"/>
    <w:unhideWhenUsed/>
    <w:rsid w:val="00115745"/>
    <w:pPr>
      <w:spacing w:after="0" w:line="240" w:lineRule="auto"/>
    </w:pPr>
    <w:rPr>
      <w:rFonts w:ascii="Courier New" w:eastAsia="Times New Roman" w:hAnsi="Courier New" w:cs="Courier New"/>
      <w:sz w:val="20"/>
      <w:szCs w:val="20"/>
      <w:lang w:val="ru-RU" w:eastAsia="ru-RU"/>
    </w:rPr>
  </w:style>
  <w:style w:type="character" w:customStyle="1" w:styleId="aa">
    <w:name w:val="Текст Знак"/>
    <w:basedOn w:val="a0"/>
    <w:link w:val="a9"/>
    <w:rsid w:val="00115745"/>
    <w:rPr>
      <w:rFonts w:ascii="Courier New" w:eastAsia="Times New Roman" w:hAnsi="Courier New" w:cs="Courier New"/>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0239182">
      <w:bodyDiv w:val="1"/>
      <w:marLeft w:val="0"/>
      <w:marRight w:val="0"/>
      <w:marTop w:val="0"/>
      <w:marBottom w:val="0"/>
      <w:divBdr>
        <w:top w:val="none" w:sz="0" w:space="0" w:color="auto"/>
        <w:left w:val="none" w:sz="0" w:space="0" w:color="auto"/>
        <w:bottom w:val="none" w:sz="0" w:space="0" w:color="auto"/>
        <w:right w:val="none" w:sz="0" w:space="0" w:color="auto"/>
      </w:divBdr>
    </w:div>
    <w:div w:id="1230580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5</Pages>
  <Words>2093</Words>
  <Characters>11933</Characters>
  <Application>Microsoft Office Word</Application>
  <DocSecurity>0</DocSecurity>
  <Lines>99</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Ulug'bek Ayubov</dc:creator>
  <cp:keywords/>
  <dc:description/>
  <cp:lastModifiedBy>root</cp:lastModifiedBy>
  <cp:revision>9</cp:revision>
  <dcterms:created xsi:type="dcterms:W3CDTF">2021-06-11T12:03:00Z</dcterms:created>
  <dcterms:modified xsi:type="dcterms:W3CDTF">2021-06-11T12:25:00Z</dcterms:modified>
</cp:coreProperties>
</file>

<file path=legal/structure.xml><?xml version="1.0" encoding="utf-8"?>
<w:structure xmlns:w="http://schemas.openxmlformats.org/wordprocessingml/2006/main">
  <w:element w:id="1" w:kind="category" w:selector="check" w:type="string" w:valueMode="normal" w:required="false" w:groupID="1">
    <w:identifier xml:space="preserve">ID1</w:identifier>
    <w:name xml:space="preserve">Shartnoma rekvizitlari</w:name>
    <w:value w:hidden="true">
      <w:unit w:active="false"/>
    </w:value>
  </w:element>
  <w:element w:id="2" w:kind="variable" w:selector="check" w:type="date" w:valueMode="normal" w:required="false" w:groupID="1">
    <w:identifier xml:space="preserve">ID2</w:identifier>
    <w:name xml:space="preserve">Shartnoma tuzilgan vaqt</w:name>
    <w:value w:hidden="false">
      <w:unit w:active="false"/>
    </w:value>
  </w:element>
  <w:element w:id="3" w:kind="variable" w:selector="check" w:type="string" w:valueMode="normal" w:required="false" w:groupID="1">
    <w:identifier xml:space="preserve">ID3</w:identifier>
    <w:name xml:space="preserve">Shartnoma tuzilgan joy</w:name>
    <w:value w:hidden="false">
      <w:unit w:active="false"/>
    </w:value>
  </w:element>
  <w:element w:id="4" w:kind="variable" w:selector="check" w:type="string" w:valueMode="normal" w:required="false" w:groupID="1">
    <w:identifier xml:space="preserve">ID4</w:identifier>
    <w:name xml:space="preserve">Shartnoma raqami</w:name>
    <w:value w:hidden="false">
      <w:unit w:active="false"/>
    </w:value>
  </w:element>
  <w:element w:id="5" w:kind="category" w:selector="check" w:type="string" w:valueMode="normal" w:required="false" w:groupID="5">
    <w:identifier xml:space="preserve">ID5</w:identifier>
    <w:name xml:space="preserve">Yuboruvchi</w:name>
    <w:value w:hidden="true">
      <w:unit w:active="false"/>
    </w:value>
  </w:element>
  <w:element w:id="6" w:kind="selector" w:selector="radio" w:type="string" w:valueMode="normal" w:required="false" w:groupID="5">
    <w:identifier xml:space="preserve">ID6</w:identifier>
    <w:name xml:space="preserve">Yuboruvchi faoliyatini asoslantiruvchi hujjat turi</w:name>
    <w:value w:hidden="false">
      <w:unit w:active="false"/>
    </w:value>
    <w:element w:id="7" w:kind="condition" w:selector="check" w:type="boolean" w:valueMode="normal" w:required="false" w:groupID="5">
      <w:identifier xml:space="preserve">ID7</w:identifier>
      <w:name xml:space="preserve">Nizom</w:name>
      <w:value w:hidden="false">
        <w:boolean>true</w:boolean>
        <w:unit w:active="false"/>
      </w:value>
    </w:element>
    <w:element w:id="8" w:kind="condition" w:selector="check" w:type="boolean" w:valueMode="normal" w:required="false" w:groupID="5">
      <w:identifier xml:space="preserve">ID8</w:identifier>
      <w:name xml:space="preserve">Ustav</w:name>
      <w:value w:hidden="false">
        <w:unit w:active="false"/>
      </w:value>
    </w:element>
  </w:element>
  <w:element w:id="9" w:kind="variable" w:selector="check" w:type="date" w:valueMode="normal" w:required="false" w:groupID="5">
    <w:identifier xml:space="preserve">ID9</w:identifier>
    <w:name xml:space="preserve">Yuboruvchiga mazkur faoliyat bilan shugʻullanish uchun litsenziya berilgan sana</w:name>
    <w:value w:hidden="false">
      <w:unit w:active="false"/>
    </w:value>
  </w:element>
  <w:element w:id="10" w:kind="variable" w:selector="check" w:type="number" w:valueMode="normal" w:required="false" w:groupID="5">
    <w:identifier xml:space="preserve">ID10</w:identifier>
    <w:name xml:space="preserve">Yuboruvchiga mazkur faoliyat bilan shugʻullanish uchun berilgan litsenziya raqami</w:name>
    <w:value w:hidden="false">
      <w:unit w:active="false"/>
    </w:value>
  </w:element>
  <w:element w:id="11" w:kind="variable" w:selector="check" w:type="string" w:valueMode="normal" w:required="false" w:groupID="5">
    <w:identifier xml:space="preserve">ID11</w:identifier>
    <w:name xml:space="preserve">Yuboruvchi tashkilotning toʻliq nomi va tashkiliy-huquqiy shakli</w:name>
    <w:value w:hidden="false">
      <w:unit w:active="false"/>
    </w:value>
  </w:element>
  <w:element w:id="12" w:kind="variable" w:selector="check" w:type="string" w:valueMode="normal" w:required="false" w:groupID="5">
    <w:identifier xml:space="preserve">ID12</w:identifier>
    <w:name xml:space="preserve">Yuboruvchi tashkilot rahbarining lavozimi</w:name>
    <w:value w:hidden="false">
      <w:unit w:active="false"/>
    </w:value>
  </w:element>
  <w:element w:id="13" w:kind="variable" w:selector="check" w:type="string" w:valueMode="normal" w:required="false" w:groupID="5">
    <w:identifier xml:space="preserve">ID13</w:identifier>
    <w:name xml:space="preserve">Yuboruvchi tashkilot rahbari F.I.O</w:name>
    <w:value w:hidden="false">
      <w:unit w:active="false"/>
    </w:value>
  </w:element>
  <w:element w:id="14" w:kind="variable" w:selector="check" w:type="string" w:valueMode="normal" w:required="false" w:groupID="5">
    <w:identifier xml:space="preserve">ID14</w:identifier>
    <w:name xml:space="preserve">Yuboruvchi tashkilotning manzili</w:name>
    <w:value w:hidden="false">
      <w:unit w:active="false"/>
    </w:value>
  </w:element>
  <w:element w:id="15" w:kind="variable" w:selector="check" w:type="number" w:valueMode="normal" w:required="false" w:groupID="5">
    <w:identifier xml:space="preserve">ID15</w:identifier>
    <w:name xml:space="preserve">Yuboruvchi tashkilotning hisob raqami</w:name>
    <w:value w:hidden="false">
      <w:unit w:active="false"/>
    </w:value>
  </w:element>
  <w:element w:id="16" w:kind="variable" w:selector="check" w:type="number" w:valueMode="normal" w:required="false" w:groupID="5">
    <w:identifier xml:space="preserve">ID16</w:identifier>
    <w:name xml:space="preserve">Yuboruvchi tashkilotning STIR raqami</w:name>
    <w:value w:hidden="false">
      <w:unit w:active="false"/>
    </w:value>
  </w:element>
  <w:element w:id="17" w:kind="variable" w:selector="check" w:type="number" w:valueMode="normal" w:required="false" w:groupID="5">
    <w:identifier xml:space="preserve">ID17</w:identifier>
    <w:name xml:space="preserve">Yuboruvchi tashkilotning MFO raqami</w:name>
    <w:value w:hidden="false">
      <w:unit w:active="false"/>
    </w:value>
  </w:element>
  <w:element w:id="18" w:kind="variable" w:selector="check" w:type="number" w:valueMode="normal" w:required="false" w:groupID="5">
    <w:identifier xml:space="preserve">ID18</w:identifier>
    <w:name xml:space="preserve">Yuboruvchi tashkilotning OKED raqami</w:name>
    <w:value w:hidden="false">
      <w:unit w:active="false"/>
    </w:value>
  </w:element>
  <w:element w:id="19" w:kind="variable" w:selector="check" w:type="number" w:valueMode="normal" w:required="false" w:groupID="5">
    <w:identifier xml:space="preserve">ID19</w:identifier>
    <w:name xml:space="preserve">Yuboruvchi tashkilotning telefon raqami</w:name>
    <w:value w:hidden="false">
      <w:unit w:active="false"/>
    </w:value>
  </w:element>
  <w:element w:id="20" w:kind="category" w:selector="check" w:type="string" w:valueMode="normal" w:required="false" w:groupID="20">
    <w:identifier xml:space="preserve">ID20</w:identifier>
    <w:name xml:space="preserve">Talabgor</w:name>
    <w:value w:hidden="true">
      <w:unit w:active="false"/>
    </w:value>
  </w:element>
  <w:element w:id="21" w:kind="variable" w:selector="check" w:type="string" w:valueMode="normal" w:required="false" w:groupID="20">
    <w:identifier xml:space="preserve">ID21</w:identifier>
    <w:name xml:space="preserve">Talabgorning F.I.O</w:name>
    <w:value w:hidden="false">
      <w:unit w:active="false"/>
    </w:value>
  </w:element>
  <w:element w:id="22" w:kind="variable" w:selector="check" w:type="string" w:valueMode="normal" w:required="false" w:groupID="20">
    <w:identifier xml:space="preserve">ID22</w:identifier>
    <w:name xml:space="preserve">Talabgorning manzili</w:name>
    <w:value w:hidden="false">
      <w:unit w:active="false"/>
    </w:value>
  </w:element>
  <w:element w:id="23" w:kind="variable" w:selector="check" w:type="date" w:valueMode="normal" w:required="false" w:groupID="20">
    <w:identifier xml:space="preserve">ID23</w:identifier>
    <w:name xml:space="preserve">Talabgorning tugʻilgan yili</w:name>
    <w:value w:hidden="false">
      <w:unit w:active="false"/>
    </w:value>
  </w:element>
  <w:element w:id="24" w:kind="variable" w:selector="check" w:type="string" w:valueMode="normal" w:required="false" w:groupID="20">
    <w:identifier xml:space="preserve">ID24</w:identifier>
    <w:name xml:space="preserve">Talabgorning pasport seriyasi va raqami</w:name>
    <w:value w:hidden="false">
      <w:unit w:active="false"/>
    </w:value>
  </w:element>
  <w:element w:id="25" w:kind="variable" w:selector="check" w:type="string" w:valueMode="normal" w:required="false" w:groupID="20">
    <w:identifier xml:space="preserve">ID25</w:identifier>
    <w:name xml:space="preserve">Talabgorga pasport bergan IIB nomi</w:name>
    <w:value w:hidden="false">
      <w:unit w:active="false"/>
      <w:binding w:dataSource="3" w:column="mia_name" w:search="true"/>
    </w:value>
  </w:element>
  <w:element w:id="26" w:kind="variable" w:selector="check" w:type="date" w:valueMode="normal" w:required="false" w:groupID="20">
    <w:identifier xml:space="preserve">ID26</w:identifier>
    <w:name xml:space="preserve">Talabgorga pasport berilgan sana</w:name>
    <w:value w:hidden="false">
      <w:unit w:active="false"/>
    </w:value>
  </w:element>
  <w:element w:id="27" w:kind="variable" w:selector="check" w:type="number" w:valueMode="normal" w:required="false" w:groupID="20">
    <w:identifier xml:space="preserve">ID27</w:identifier>
    <w:name xml:space="preserve">Talabgorning telefon raqami</w:name>
    <w:value w:hidden="false">
      <w:unit w:active="false"/>
    </w:value>
  </w:element>
  <w:element w:id="28" w:kind="category" w:selector="check" w:type="string" w:valueMode="normal" w:required="false" w:groupID="28">
    <w:identifier xml:space="preserve">ID28</w:identifier>
    <w:name xml:space="preserve">Shartnoma shartlari</w:name>
    <w:value w:hidden="true">
      <w:unit w:active="false"/>
    </w:value>
  </w:element>
  <w:element w:id="29" w:kind="variable" w:selector="check" w:type="string" w:valueMode="normal" w:required="false" w:groupID="28">
    <w:identifier xml:space="preserve">ID29</w:identifier>
    <w:name xml:space="preserve">Talabgar ishga yuboriladigan mutaxassislik</w:name>
    <w:value w:hidden="false">
      <w:unit w:active="false"/>
    </w:value>
  </w:element>
  <w:element w:id="30" w:kind="variable" w:selector="check" w:type="string" w:valueMode="normal" w:required="false" w:groupID="28">
    <w:identifier xml:space="preserve">ID30</w:identifier>
    <w:name xml:space="preserve">Talabgor kelgusida ishga yuboriladigan davlat nomi</w:name>
    <w:value w:hidden="false">
      <w:unit w:active="false"/>
    </w:value>
  </w:element>
  <w:element w:id="31" w:kind="variable" w:selector="check" w:type="string" w:valueMode="normal" w:required="false" w:groupID="28">
    <w:identifier xml:space="preserve">ID31</w:identifier>
    <w:name xml:space="preserve">Shartnomaning amal qilish muddati</w:name>
    <w:value w:hidden="false">
      <w:unit w:active="false"/>
    </w:value>
  </w:element>
  <w:element w:id="32" w:kind="variable" w:selector="check" w:type="string" w:valueMode="normal" w:required="false" w:groupID="28">
    <w:identifier xml:space="preserve">ID32</w:identifier>
    <w:name xml:space="preserve">Talabgor tomonidan yuboruvchiga toʻlanadigan xizmat haqi (Shartnoma qiymati)</w:name>
    <w:value w:hidden="false">
      <w:unit w:active="false"/>
    </w:value>
  </w:element>
  <w:element w:id="34" w:kind="selector" w:selector="radio" w:type="string" w:valueMode="normal" w:required="false" w:groupID="28">
    <w:identifier xml:space="preserve">ID34</w:identifier>
    <w:name xml:space="preserve">Shartnoma qiymatini toʻlash usuli</w:name>
    <w:value w:hidden="false">
      <w:unit w:active="false"/>
    </w:value>
    <w:element w:id="35" w:kind="condition" w:selector="check" w:type="boolean" w:valueMode="normal" w:required="false" w:groupID="28">
      <w:identifier xml:space="preserve">ID35</w:identifier>
      <w:name xml:space="preserve">naqd pul</w:name>
      <w:value w:hidden="false">
        <w:boolean>true</w:boolean>
        <w:unit w:active="false"/>
      </w:value>
    </w:element>
    <w:element w:id="36" w:kind="condition" w:selector="check" w:type="boolean" w:valueMode="normal" w:required="false" w:groupID="28">
      <w:identifier xml:space="preserve">ID36</w:identifier>
      <w:name xml:space="preserve">hisob raqamiga pul koʻchirish</w:name>
      <w:value w:hidden="false">
        <w:unit w:active="false"/>
      </w:value>
    </w:element>
  </w:element>
  <w:element w:id="37" w:kind="variable" w:selector="check" w:type="string" w:valueMode="normal" w:required="false" w:groupID="28">
    <w:identifier xml:space="preserve">ID37</w:identifier>
    <w:name xml:space="preserve">Toʻlovning birinchi qismini tashkil etuvchi shartnoma qiymati foizi</w:name>
    <w:value w:hidden="false">
      <w:unit w:active="false"/>
    </w:value>
  </w:element>
  <w:element w:id="38" w:kind="variable" w:selector="check" w:type="string" w:valueMode="normal" w:required="false" w:groupID="28">
    <w:identifier xml:space="preserve">ID38</w:identifier>
    <w:name xml:space="preserve">Toʻlovning birinchi qismi toʻlanadigan muddat</w:name>
    <w:value w:hidden="false">
      <w:unit w:active="false"/>
      <w:binding w:dataSource="3" w:column="mia_name" w:search="true"/>
    </w:value>
  </w:element>
  <w:element w:id="39" w:kind="variable" w:selector="check" w:type="string" w:valueMode="normal" w:required="false" w:groupID="28">
    <w:identifier xml:space="preserve">ID39</w:identifier>
    <w:name xml:space="preserve">Toʻlovning ikkinchi qismini tashkil etuvchi shartnoma qiymati foizi</w:name>
    <w:value w:hidden="false">
      <w:unit w:active="false"/>
    </w:value>
  </w:element>
  <w:element w:id="40" w:kind="variable" w:selector="check" w:type="string" w:valueMode="normal" w:required="false" w:groupID="28">
    <w:identifier xml:space="preserve">ID40</w:identifier>
    <w:name xml:space="preserve">Toʻlovning ikkinchi qismini amalga oshirish shartlari</w:name>
    <w:comment xml:space="preserve">Izoh: Ushbu bandga toʻlovning ikkinchi qismini amalga oshirishdan oldin yuboruvchi tomonidan amalga oshirilishi lozim boʻlgan ishlar (masalan talabgorni til yoki mutaxasislik boʻyicha oʻqitish va boshqalar) yoziladi.</w:comment>
    <w:value w:hidden="false">
      <w:unit w:active="false"/>
    </w:value>
  </w:element>
  <w:element w:id="41" w:kind="variable" w:selector="check" w:type="string" w:valueMode="normal" w:required="false" w:groupID="28">
    <w:identifier xml:space="preserve">ID41</w:identifier>
    <w:name xml:space="preserve">Toʻlovning ikkinchi qismini amalga oshirish muddati</w:name>
    <w:value w:hidden="false">
      <w:unit w:active="false"/>
    </w:value>
  </w:element>
  <w:element w:id="42" w:kind="variable" w:selector="check" w:type="string" w:valueMode="normal" w:required="false" w:groupID="28">
    <w:identifier xml:space="preserve">ID42</w:identifier>
    <w:name xml:space="preserve">Yuboruvchining huquqlari</w:name>
    <w:comment xml:space="preserve">Izoh: Ushbu joyga yuboruvchining shartnoma matnida yozilmagan huquqlari yozilishi mumkin.</w:comment>
    <w:value w:hidden="false">
      <w:unit w:active="false"/>
    </w:value>
  </w:element>
  <w:element w:id="43" w:kind="variable" w:selector="check" w:type="string" w:valueMode="normal" w:required="false" w:groupID="28">
    <w:identifier xml:space="preserve">ID43</w:identifier>
    <w:name xml:space="preserve">Yuboruvchining majburiyatlari</w:name>
    <w:comment xml:space="preserve">Izoh: Ushbu joyga yuboruvchining shartnoma matnida yozilmagan boshqa majburiyatlari yozilishi mumkin.</w:comment>
    <w:value w:hidden="false">
      <w:unit w:active="false"/>
    </w:value>
  </w:element>
  <w:element w:id="44" w:kind="variable" w:selector="check" w:type="string" w:valueMode="normal" w:required="false" w:groupID="28">
    <w:identifier xml:space="preserve">ID44</w:identifier>
    <w:name xml:space="preserve">Talabgorning huquqlari</w:name>
    <w:comment xml:space="preserve">Izoh: Ushbu joyga yuboruvchining shartnoma matnida yozilmagan huquqlari yozilishi mumkin.</w:comment>
    <w:value w:hidden="false">
      <w:unit w:active="false"/>
    </w:value>
  </w:element>
  <w:element w:id="45" w:kind="variable" w:selector="check" w:type="string" w:valueMode="normal" w:required="false" w:groupID="28">
    <w:identifier xml:space="preserve">ID45</w:identifier>
    <w:name xml:space="preserve">Talabgorning majburiyatlari</w:name>
    <w:comment xml:space="preserve">Izoh: Ushbu joyga yuboruvchining shartnoma matnida yozilmagan boshqa majburiyatlari yozilishi mumkin.</w:comment>
    <w:value w:hidden="false">
      <w:unit w:active="false"/>
    </w:value>
  </w:element>
  <w:element w:id="46" w:kind="selector" w:selector="radio" w:type="string" w:valueMode="normal" w:required="false" w:groupID="28">
    <w:identifier xml:space="preserve">ID46</w:identifier>
    <w:name xml:space="preserve">Talabgor ishdan tashqari holatda jarohat olganda uni davolash yoki vataniga qaytarish xarajatini amalga oshiruvchi tomon</w:name>
    <w:value w:hidden="false">
      <w:unit w:active="false"/>
    </w:value>
    <w:element w:id="47" w:kind="condition" w:selector="check" w:type="boolean" w:valueMode="normal" w:required="false" w:groupID="28">
      <w:identifier xml:space="preserve">ID47</w:identifier>
      <w:name xml:space="preserve">Yuboruvchi</w:name>
      <w:value w:hidden="false">
        <w:boolean>true</w:boolean>
        <w:unit w:active="false"/>
      </w:value>
    </w:element>
    <w:element w:id="48" w:kind="condition" w:selector="check" w:type="boolean" w:valueMode="normal" w:required="false" w:groupID="28">
      <w:identifier xml:space="preserve">ID48</w:identifier>
      <w:name xml:space="preserve">Talabgor</w:name>
      <w:value w:hidden="false">
        <w:unit w:active="false"/>
      </w:value>
    </w:element>
  </w:element>
  <w:element w:id="49" w:kind="variable" w:selector="check" w:type="string" w:valueMode="normal" w:required="false" w:groupID="28">
    <w:identifier xml:space="preserve">ID49</w:identifier>
    <w:name xml:space="preserve">Shartnoma yuzasidan kelib chiqadigan nizolarni koʻrib chiquvchi sud</w:name>
    <w:value w:hidden="false">
      <w:unit w:active="false"/>
    </w:value>
  </w:element>
</w:structure>
</file>