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 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 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ind w:firstLine="708"/>
        <w:spacing w:before="0" w:beforeAutoSpacing="false" w:after="0" w:afterAutoSpacing="false"/>
      </w:pPr>
      <w:r>
        <w:rPr>
          <w:b/>
          <w:color w:val="000000"/>
          <w:sz w:val="28"/>
        </w:rPr>
        <w:t xml:space="preserve">Pensiya yoshiga yetganligi sababli mehnat shartnomasini</w:t>
      </w:r>
    </w:p>
    <w:p>
      <w:pPr>
        <w:pStyle w:val="a3"/>
        <w:jc w:val="center"/>
        <w:ind w:firstLine="708"/>
        <w:spacing w:before="0" w:beforeAutoSpacing="false" w:after="0" w:afterAutoSpacing="false"/>
        <w:rPr>
          <w:b/>
          <w:color w:val="000000"/>
          <w:sz w:val="28"/>
          <w:rFonts w:ascii="Times New Roman" w:hAnsi="Times New Roman"/>
        </w:rPr>
      </w:pPr>
      <w:r>
        <w:rPr>
          <w:b/>
          <w:color w:val="000000"/>
          <w:sz w:val="28"/>
        </w:rPr>
        <w:t xml:space="preserve">bekor qilish toʻgʻrisida</w:t>
      </w:r>
    </w:p>
    <w:p>
      <w:pPr>
        <w:pStyle w:val="a3"/>
        <w:jc w:val="center"/>
        <w:ind w:firstLine="708"/>
        <w:spacing w:before="0" w:beforeAutoSpacing="false" w:after="0" w:afterAutoSpacing="false"/>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Mehnat kodeksining 160-moddasi. Mehnat shartnomasini xodimning tashabbusiga ko‘ra bekor qilish</w:t>
      </w:r>
    </w:p>
    <w:p>
      <w:pPr>
        <w:pStyle w:val="a3"/>
        <w:jc w:val="both"/>
        <w:ind w:firstLine="708"/>
        <w:spacing w:before="0" w:beforeAutoSpacing="false" w:after="0" w:afterAutoSpacing="false"/>
        <w:rPr>
          <w:sz w:val="28"/>
          <w:rFonts w:ascii="Times New Roman" w:hAnsi="Times New Roman"/>
        </w:rPr>
      </w:pPr>
      <w:r>
        <w:rPr>
          <w:sz w:val="28"/>
        </w:rPr>
        <w:t xml:space="preserve">Mehnat shartnomasini xodimning tashabbusiga ko‘ra bekor qilish to‘g‘risidagi ariza u o‘z ishini davom ettirishi mumkin emasligi (ta’lim tashkilotiga qabul qilinganligi, pensiyaga chiqqanligi, saylab qo‘yiladigan lavozimga saylanganligi va boshqa hollarda) bilan bog‘liq bo‘lgan hollarda ish beruvchi mehnat shartnomasini xodim iltimos qilayotgan muddatda bekor qilishi kerak.</w:t>
      </w:r>
    </w:p>
    <w:p>
      <w:pPr>
        <w:pStyle w:val="a3"/>
        <w:jc w:val="both"/>
        <w:ind w:firstLine="708"/>
        <w:spacing w:before="0" w:beforeAutoSpacing="false" w:after="0" w:afterAutoSpacing="false"/>
        <w:rPr>
          <w:sz w:val="28"/>
          <w:rFonts w:ascii="Times New Roman" w:hAnsi="Times New Roman"/>
        </w:rPr>
      </w:pPr>
    </w:p>
    <w:p>
      <w:pPr>
        <w:pStyle w:val="a3"/>
        <w:jc w:val="both"/>
        <w:ind w:firstLine="708"/>
        <w:spacing w:before="0" w:beforeAutoSpacing="false" w:after="0" w:afterAutoSpacing="false"/>
        <w:rPr>
          <w:sz w:val="28"/>
          <w:rFonts w:ascii="Times New Roman" w:hAnsi="Times New Roman"/>
        </w:rPr>
      </w:pPr>
      <w:r>
        <w:rPr>
          <w:sz w:val="28"/>
        </w:rPr>
        <w:t xml:space="preserve">O‘zbekiston Respublikasi Mehnat kodeksining 160-moddasiga muvofiq,</w:t>
      </w:r>
    </w:p>
    <w:p>
      <w:pPr>
        <w:pStyle w:val="a3"/>
        <w:jc w:val="both"/>
        <w:ind w:firstLine="708"/>
        <w:spacing w:before="0" w:beforeAutoSpacing="false" w:after="0" w:afterAutoSpacing="false"/>
        <w:rPr>
          <w:sz w:val="28"/>
          <w:rFonts w:ascii="Times New Roman" w:hAnsi="Times New Roman"/>
        </w:rPr>
      </w:pPr>
    </w:p>
    <w:p>
      <w:pPr>
        <w:pStyle w:val="a3"/>
        <w:jc w:val="center"/>
        <w:ind w:firstLine="708"/>
        <w:spacing w:before="0" w:beforeAutoSpacing="false" w:after="0" w:afterAutoSpacing="false"/>
        <w:rPr>
          <w:b/>
          <w:color w:val="000000"/>
          <w:sz w:val="28"/>
          <w:rFonts w:ascii="Times New Roman" w:hAnsi="Times New Roman"/>
        </w:rPr>
      </w:pPr>
      <w:r>
        <w:rPr>
          <w:b/>
          <w:sz w:val="28"/>
        </w:rPr>
        <w:t>BUYURAMAN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 –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  </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bilan tuzilgan mehnat shartnomasi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Mehnat shartnomasi bekor qilinadigan sana</w:t>
        <w:fldChar w:fldCharType="end"/>
      </w:r>
      <w:r>
        <w:rPr>
          <w:color w:val="000000"/>
          <w:sz w:val="28"/>
        </w:rPr>
        <w:t xml:space="preserve">dan pensiya yoshiga toʻlganligi sababli, xodimning oʻz xohishiga koʻra bekor qilinsin.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Buxgalteriya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ga tegishli toʻlovlar amaldagi qonunchilik hujjatlarida belgilangan tartibda amalga oshirilsin.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7"/>
        <w:spacing w:before="0" w:beforeAutoSpacing="false" w:after="0" w:afterAutoSpacing="false"/>
      </w:pPr>
      <w:r>
        <w:rPr>
          <w:b/>
          <w:color w:val="000000"/>
          <w:sz w:val="22"/>
        </w:rPr>
        <w:t xml:space="preserve">Asos: </w:t>
      </w:r>
      <w:r>
        <w:rPr>
          <w:color w:val="000000"/>
          <w:sz w:val="22"/>
        </w:rPr>
        <w:t xml:space="preserve">Oʻzbekiston Respublikasi Mehnat kodeksining 160-moddasi, </w:t>
      </w:r>
      <w:r>
        <w:rPr>
          <w:b/>
          <w:vanish w:val="false"/>
          <w:color w:val="000000"/>
          <w:sz w:val="22"/>
          <w:rFonts w:ascii="Times New Roman" w:hAnsi="Times New Roman"/>
        </w:rPr>
        <w:fldChar w:fldCharType="begin"/>
        <w:instrText xml:space="preserve">X {"Y":6}</w:instrText>
        <w:fldChar w:fldCharType="separate"/>
      </w:r>
      <w:r>
        <w:rPr>
          <w:b/>
          <w:vanish w:val="false"/>
          <w:color w:val="000000"/>
          <w:sz w:val="22"/>
          <w:rFonts w:ascii="Times New Roman" w:hAnsi="Times New Roman"/>
        </w:rPr>
        <w:t xml:space="preserve">Xodimning familiyasi, ismi, otasining ismi</w:t>
        <w:fldChar w:fldCharType="end"/>
      </w:r>
      <w:r>
        <w:rPr>
          <w:color w:val="000000"/>
          <w:sz w:val="22"/>
        </w:rPr>
        <w:t xml:space="preserve">ning arizasi.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2"/>
        <w:gridCol w:w="3087"/>
        <w:gridCol w:w="315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Buyruq chiqargan shaxsning F.I.O.si</w:t>
              <w:fldChar w:fldCharType="end"/>
            </w:r>
          </w:p>
        </w:tc>
      </w:tr>
    </w:tbl>
    <w:p>
      <w:pPr>
        <w:jc w:val="both"/>
        <w:rPr>
          <w:color w:val="000000"/>
          <w:sz w:val="28"/>
          <w:rFonts w:ascii="Times New Roman" w:hAnsi="Times New Roman"/>
        </w:rPr>
      </w:pPr>
      <w:r>
        <w:rPr>
          <w:color w:val="000000"/>
          <w:sz w:val="28"/>
          <w:rFonts w:ascii="Times New Roman" w:hAnsi="Times New Roman"/>
        </w:rPr>
        <w:tab/>
        <w:tab/>
        <w:tab/>
        <w:tab/>
        <w:tab/>
        <w:t xml:space="preserve">     (imzo)</w:t>
      </w:r>
    </w:p>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536"/>
    <w:rsid w:val="000B0F19"/>
    <w:rsid w:val="00117D46"/>
    <w:rsid w:val="003D6E07"/>
    <w:rsid w:val="00553DDE"/>
    <w:rsid w:val="00752E69"/>
    <w:rsid w:val="007E3183"/>
    <w:rsid w:val="008B0723"/>
    <w:rsid w:val="00904C27"/>
    <w:rsid w:val="00A91EFB"/>
    <w:rsid w:val="00B24B00"/>
    <w:rsid w:val="00BF0368"/>
    <w:rsid w:val="00C80B05"/>
    <w:rsid w:val="00DF4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357AB"/>
  <w15:chartTrackingRefBased/>
  <w15:docId w15:val="{1168347D-618D-493E-BA09-841FF8F1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4C2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8B0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9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2025-01-07T12:40:00Z</dcterms:created>
  <dcterms:modified xsi:type="dcterms:W3CDTF">2025-01-17T04:30:00Z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 Buyruq raqami</w:name>
    <w:value w:hidden="false">
      <w:unit w:active="false"/>
    </w:value>
  </w:element>
  <w:element w:id="4" w:kind="variable" w:type="string" w:valueMode="normal" w:required="false" w:groupID="1">
    <w:identifier xml:space="preserve">ID4</w:identifier>
    <w:name xml:space="preserve"> 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Tashkilot nomi  </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Mehnat shartnomasi bekor qilinadigan sana</w:name>
    <w:value w:hidden="false">
      <w:unit w:active="false"/>
    </w:value>
  </w:element>
  <w:element w:id="10" w:kind="variable" w:type="string" w:valueMode="normal" w:required="false" w:groupID="5">
    <w:identifier xml:space="preserve">ID10</w:identifier>
    <w:name xml:space="preserve">Buyruq chiqargan shaxsning lavozimi</w:name>
    <w:value w:hidden="false">
      <w:unit w:active="false"/>
    </w:value>
  </w:element>
  <w:element w:id="11" w:kind="variable" w:type="string" w:valueMode="normal" w:required="false" w:groupID="5">
    <w:identifier xml:space="preserve">ID11</w:identifier>
    <w:name xml:space="preserve">Buyruq chiqargan shaxsning F.I.O.si</w:name>
    <w:value w:hidden="false">
      <w:unit w:active="false"/>
    </w:value>
  </w:element>
</w:structure>
</file>