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0"/>
        <w:gridCol w:w="4814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spacing w:after="0"/>
              <w:rPr>
                <w:sz w:val="1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t xml:space="preserve">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elektron manzili</w:t>
              <w:fldChar w:fldCharType="end"/>
            </w:r>
          </w:p>
          <w:p>
            <w:pPr>
              <w:jc w:val="both"/>
              <w:spacing w:after="0"/>
              <w:rPr>
                <w:sz w:val="16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16"/>
                <w:rFonts w:ascii="Times New Roman" w:hAnsi="Times New Roman"/>
              </w:rPr>
            </w:pP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Javobgarga berilgan qarz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soʻm qarzdorlikni undirish toʻgʻrisida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DAʼVO ARIZA</w:t>
      </w:r>
    </w:p>
    <w:p>
      <w:pPr>
        <w:jc w:val="center"/>
        <w:ind w:firstLine="540"/>
        <w:spacing w:after="0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(Qarz shartnomasi boʻyicha qarzdorlikni undirish toʻgʻrisida)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boʻyicha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qarz berilgan yil</w:t>
        <w:fldChar w:fldCharType="end"/>
      </w:r>
      <w:r>
        <w:rPr>
          <w:sz w:val="28"/>
          <w:rFonts w:ascii="Times New Roman" w:hAnsi="Times New Roman"/>
        </w:rPr>
        <w:t xml:space="preserve"> yil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qarz berilgan oy</w:t>
        <w:fldChar w:fldCharType="end"/>
      </w:r>
      <w:r>
        <w:rPr>
          <w:sz w:val="28"/>
          <w:rFonts w:ascii="Times New Roman" w:hAnsi="Times New Roman"/>
        </w:rPr>
        <w:t xml:space="preserve"> oyining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qarz berilgan kun</w:t>
        <w:fldChar w:fldCharType="end"/>
      </w:r>
      <w:r>
        <w:rPr>
          <w:sz w:val="28"/>
          <w:rFonts w:ascii="Times New Roman" w:hAnsi="Times New Roman"/>
        </w:rPr>
        <w:t xml:space="preserve"> kunida mening oldimga kelib qarz soʻradi. Shundan soʻng men javobgarga oʻzaro tilxat asosida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berilgan qarz miqdori</w:t>
        <w:fldChar w:fldCharType="end"/>
      </w:r>
      <w:r>
        <w:rPr>
          <w:sz w:val="28"/>
          <w:rFonts w:ascii="Times New Roman" w:hAnsi="Times New Roman"/>
        </w:rPr>
        <w:t xml:space="preserve"> soʻm miqdorida qarz berdim.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berilgan qarz miqdori</w:t>
        <w:fldChar w:fldCharType="end"/>
      </w:r>
      <w:r>
        <w:rPr>
          <w:sz w:val="28"/>
          <w:rFonts w:ascii="Times New Roman" w:hAnsi="Times New Roman"/>
        </w:rPr>
        <w:t xml:space="preserve"> soʻmni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qarzni qaytarishi lozim bo‘lgan yil</w:t>
        <w:fldChar w:fldCharType="end"/>
      </w:r>
      <w:r>
        <w:rPr>
          <w:sz w:val="28"/>
          <w:rFonts w:ascii="Times New Roman" w:hAnsi="Times New Roman"/>
        </w:rPr>
        <w:t xml:space="preserve"> yil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qarzni qaytarishi lozim bo‘lgan oy</w:t>
        <w:fldChar w:fldCharType="end"/>
      </w:r>
      <w:r>
        <w:rPr>
          <w:sz w:val="28"/>
          <w:rFonts w:ascii="Times New Roman" w:hAnsi="Times New Roman"/>
        </w:rPr>
        <w:t xml:space="preserve"> oyining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qarzni qaytarishi lozim bo‘lgan oy</w:t>
        <w:fldChar w:fldCharType="end"/>
      </w:r>
      <w:r>
        <w:rPr>
          <w:sz w:val="28"/>
          <w:rFonts w:ascii="Times New Roman" w:hAnsi="Times New Roman"/>
        </w:rPr>
        <w:t xml:space="preserve"> kuniga qadar qaytarishi lozim lozim edi, shunday boʻlsada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berilgan qarz miqdori</w:t>
        <w:fldChar w:fldCharType="end"/>
      </w:r>
      <w:r>
        <w:rPr>
          <w:sz w:val="28"/>
          <w:rFonts w:ascii="Times New Roman" w:hAnsi="Times New Roman"/>
        </w:rPr>
        <w:t xml:space="preserve"> soʻm qarzni qaytarmasdan kelayapti. Shu kunga qadar javobgarga bir necha bor qarzni qaytarishni soʻrab murojaat qildim, lekin javobgar turli xil bahonalar bilan qarzni qaytarmasdan kelmoqda. 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Respublikasining Fuqarolik kodeksi 324-moddasiga koʻra, qarzdor majburiyatni bajarmaganligi yoki lozim darajada bajarmaganligi tufayli kreditorga yetkazilgan zararni toʻlashi shart.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Agar qonunchilikda yoki shartnomada oʻzgacha tartib nazarda tutilgan boʻlmasa, zararni aniqlashda majburiyat bajarilishi kerak boʻlgan joyda, qarzdor kreditorning talablarini ixtiyoriy qanoatlantirgan kunda, bordi-yu, talab ixtiyoriy qanoatlantirilgan boʻlmasa, — daʼvo qoʻzgʻatilgan kunda mavjud boʻlgan narxlar eʼtiborga olinadi. Sud vaziyatga qarab, zararni toʻlash haqidagi talabni qaror chiqarilgan kunda mavjud boʻlgan narxlarni eʼtiborga olgan holda qanoatlantirishi mumkin.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kodeksi 734-moddasida, agar qonunda yoki qarz shartnomasida boshqacha tartib nazarda tutilgan boʻlmasa, qarz beruvchi (yuridik shaxs yoki fuqaro) qarz oluvchidan qarz summasiga shartnomada belgilangan miqdorda va tartibda foizlar olish huquqiga ega boʻladi.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Agar qarz shartnomasi boʻyicha qarz oluvchiga turga xos alomatlari bilan belgilangan ashyolar topshirilsa, ularning miqdori va shakli (pul yoki natura holidagi) shartnomada koʻzda tutilgan hollarda foizlar toʻlanishi kerak.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Foizlar toʻlash tartibi va muddatlari qarz shartnomasi bilan belgilanadi. Agar foizlar toʻlash tartibi va muddatlari shartnomada belgilangan boʻlmasa, ular asosiy qarzni qaytarish uchun shartnomada nazarda tutilgan tartibda va muddatlarda toʻlanadi.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kodeksining 735-moddasida esa qarz oluvchi olingan qarz summasini qarz shartnomasida nazarda tutilgan muddatda va tartibda qarz beruvchiga qaytarishi shart.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chiqqan holda ushbu davrda javobgar qarzni qaytarmaganligi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Vaqtida to‘lanmagan qarz uchun hisoblangan bank foizining summasi</w:t>
        <w:fldChar w:fldCharType="end"/>
      </w:r>
      <w:r>
        <w:rPr>
          <w:sz w:val="28"/>
          <w:rFonts w:ascii="Times New Roman" w:hAnsi="Times New Roman"/>
        </w:rPr>
        <w:t xml:space="preserve"> soʻm miqdorida bank foizi ham undirish lozim deb hisoblayman. 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Oʻzbekiston Respublikasi Fuqarolik kodeksining</w:t>
      </w:r>
      <w:r>
        <w:rPr>
          <w:sz w:val="28"/>
          <w:rFonts w:ascii="Times New Roman" w:hAnsi="Times New Roman"/>
        </w:rPr>
        <w:t xml:space="preserve"> 324, 734-735 moddalariga asosan suddan,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426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dan mening foydamga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berilgan qarz miqdori</w:t>
        <w:fldChar w:fldCharType="end"/>
      </w:r>
      <w:r>
        <w:rPr>
          <w:sz w:val="28"/>
          <w:rFonts w:ascii="Times New Roman" w:hAnsi="Times New Roman"/>
        </w:rPr>
        <w:t xml:space="preserve"> soʻm asosiy qarz hamda qarzni oʻz vaqtida qaytarmaganligi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Vaqtida to‘lanmagan qarz uchun hisoblangan bank foizining summasi</w:t>
        <w:fldChar w:fldCharType="end"/>
      </w:r>
      <w:r>
        <w:rPr>
          <w:sz w:val="28"/>
          <w:rFonts w:ascii="Times New Roman" w:hAnsi="Times New Roman"/>
        </w:rPr>
        <w:t xml:space="preserve"> soʻm miqdorida bank foizi undirib berishingizni.</w:t>
      </w:r>
    </w:p>
    <w:p>
      <w:pPr>
        <w:jc w:val="both"/>
        <w:spacing w:after="0"/>
        <w:rPr>
          <w:i/>
          <w:sz w:val="16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        </w:t>
      </w:r>
    </w:p>
    <w:p>
      <w:pPr>
        <w:jc w:val="both"/>
        <w:ind w:firstLine="567"/>
        <w:spacing w:after="0"/>
        <w:rPr>
          <w:b/>
          <w:i/>
          <w:sz w:val="28"/>
          <w:rFonts w:ascii="Times New Roman" w:hAnsi="Times New Roman"/>
        </w:rPr>
      </w:pPr>
      <w:r>
        <w:rPr>
          <w:b/>
          <w:i/>
          <w:sz w:val="28"/>
          <w:rFonts w:ascii="Times New Roman" w:hAnsi="Times New Roman"/>
        </w:rPr>
        <w:t xml:space="preserve">Ilova qilingan hujjatlar: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qilinayotgan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43"/>
        <w:gridCol w:w="2429"/>
        <w:gridCol w:w="3082"/>
      </w:tblGrid>
      <w:t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sz w:val="28"/>
          <w:rFonts w:ascii="Times New Roman" w:hAnsi="Times New Roman"/>
        </w:rPr>
        <w:t xml:space="preserve">     </w:t>
      </w: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0004"/>
    <w:multiLevelType w:val="hybridMultilevel"/>
    <w:tmpl w:val="513CFBE2"/>
    <w:lvl w:ilvl="0" w:tplc="D2800F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134ADB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7588F"/>
    <w:multiLevelType w:val="hybridMultilevel"/>
    <w:tmpl w:val="5C7EA33A"/>
    <w:lvl w:ilvl="0" w:tplc="3EF0FC0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697977"/>
    <w:multiLevelType w:val="hybridMultilevel"/>
    <w:tmpl w:val="4894B5C2"/>
    <w:lvl w:ilvl="0" w:tplc="50F417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82F27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B5284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3F455B3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62E20"/>
    <w:multiLevelType w:val="hybridMultilevel"/>
    <w:tmpl w:val="84D677B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48A"/>
    <w:multiLevelType w:val="hybridMultilevel"/>
    <w:tmpl w:val="24C6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B02"/>
    <w:rsid w:val="00007ED0"/>
    <w:rsid w:val="00021E5C"/>
    <w:rsid w:val="00031268"/>
    <w:rsid w:val="00043067"/>
    <w:rsid w:val="00070E3A"/>
    <w:rsid w:val="0007790B"/>
    <w:rsid w:val="00083927"/>
    <w:rsid w:val="000C5935"/>
    <w:rsid w:val="000D107B"/>
    <w:rsid w:val="000E1E2B"/>
    <w:rsid w:val="000F21B8"/>
    <w:rsid w:val="001253F5"/>
    <w:rsid w:val="00182403"/>
    <w:rsid w:val="00183FAB"/>
    <w:rsid w:val="001B7274"/>
    <w:rsid w:val="0020760E"/>
    <w:rsid w:val="00213974"/>
    <w:rsid w:val="002152F9"/>
    <w:rsid w:val="00217674"/>
    <w:rsid w:val="00235960"/>
    <w:rsid w:val="00265864"/>
    <w:rsid w:val="00276F1B"/>
    <w:rsid w:val="00280080"/>
    <w:rsid w:val="002804A7"/>
    <w:rsid w:val="002D2864"/>
    <w:rsid w:val="0031518F"/>
    <w:rsid w:val="0032275A"/>
    <w:rsid w:val="00353954"/>
    <w:rsid w:val="00397F73"/>
    <w:rsid w:val="003B2C0A"/>
    <w:rsid w:val="003C1A47"/>
    <w:rsid w:val="003C38D7"/>
    <w:rsid w:val="003D1BFD"/>
    <w:rsid w:val="003E34AB"/>
    <w:rsid w:val="003F41D8"/>
    <w:rsid w:val="0047770D"/>
    <w:rsid w:val="004B1A02"/>
    <w:rsid w:val="004C2392"/>
    <w:rsid w:val="004C46C5"/>
    <w:rsid w:val="004D7661"/>
    <w:rsid w:val="004F11AB"/>
    <w:rsid w:val="004F40D2"/>
    <w:rsid w:val="004F6DF0"/>
    <w:rsid w:val="00512432"/>
    <w:rsid w:val="005259AC"/>
    <w:rsid w:val="00561105"/>
    <w:rsid w:val="005A6F27"/>
    <w:rsid w:val="005F3FE3"/>
    <w:rsid w:val="0062394D"/>
    <w:rsid w:val="00661A99"/>
    <w:rsid w:val="00697898"/>
    <w:rsid w:val="006C67D2"/>
    <w:rsid w:val="006C7D36"/>
    <w:rsid w:val="00706BBB"/>
    <w:rsid w:val="00723030"/>
    <w:rsid w:val="007329F0"/>
    <w:rsid w:val="0073450F"/>
    <w:rsid w:val="00737351"/>
    <w:rsid w:val="007422B1"/>
    <w:rsid w:val="0077155B"/>
    <w:rsid w:val="00773A29"/>
    <w:rsid w:val="007802CF"/>
    <w:rsid w:val="007A134D"/>
    <w:rsid w:val="007C311A"/>
    <w:rsid w:val="007D599C"/>
    <w:rsid w:val="007F263B"/>
    <w:rsid w:val="007F718D"/>
    <w:rsid w:val="008025AC"/>
    <w:rsid w:val="00816D3F"/>
    <w:rsid w:val="00822FF0"/>
    <w:rsid w:val="008555D5"/>
    <w:rsid w:val="00866BC0"/>
    <w:rsid w:val="00890453"/>
    <w:rsid w:val="008A3CAB"/>
    <w:rsid w:val="008B0034"/>
    <w:rsid w:val="008B5938"/>
    <w:rsid w:val="008D0D93"/>
    <w:rsid w:val="008D6AE5"/>
    <w:rsid w:val="008F082E"/>
    <w:rsid w:val="008F4A45"/>
    <w:rsid w:val="008F54C3"/>
    <w:rsid w:val="009077E3"/>
    <w:rsid w:val="00937273"/>
    <w:rsid w:val="00951CF1"/>
    <w:rsid w:val="009616FC"/>
    <w:rsid w:val="009E5A73"/>
    <w:rsid w:val="009F3B9E"/>
    <w:rsid w:val="00A21EB6"/>
    <w:rsid w:val="00A30420"/>
    <w:rsid w:val="00A60CAE"/>
    <w:rsid w:val="00A62B11"/>
    <w:rsid w:val="00A93AD4"/>
    <w:rsid w:val="00B105F6"/>
    <w:rsid w:val="00B16D51"/>
    <w:rsid w:val="00B32368"/>
    <w:rsid w:val="00B412E9"/>
    <w:rsid w:val="00B642B7"/>
    <w:rsid w:val="00B75EDA"/>
    <w:rsid w:val="00B7694C"/>
    <w:rsid w:val="00B87F82"/>
    <w:rsid w:val="00B944D1"/>
    <w:rsid w:val="00BA4550"/>
    <w:rsid w:val="00BB710E"/>
    <w:rsid w:val="00BC21DF"/>
    <w:rsid w:val="00BD6423"/>
    <w:rsid w:val="00BF1AF1"/>
    <w:rsid w:val="00BF38AE"/>
    <w:rsid w:val="00C322DD"/>
    <w:rsid w:val="00C635A0"/>
    <w:rsid w:val="00C74B02"/>
    <w:rsid w:val="00C850D1"/>
    <w:rsid w:val="00C933C4"/>
    <w:rsid w:val="00D20605"/>
    <w:rsid w:val="00D2425B"/>
    <w:rsid w:val="00D33FE0"/>
    <w:rsid w:val="00D47CC1"/>
    <w:rsid w:val="00D70F9D"/>
    <w:rsid w:val="00D7207C"/>
    <w:rsid w:val="00D72FA0"/>
    <w:rsid w:val="00D81FD1"/>
    <w:rsid w:val="00D83DA5"/>
    <w:rsid w:val="00DE1370"/>
    <w:rsid w:val="00E12BD7"/>
    <w:rsid w:val="00E20842"/>
    <w:rsid w:val="00E21638"/>
    <w:rsid w:val="00E33EDC"/>
    <w:rsid w:val="00E34C23"/>
    <w:rsid w:val="00E45CF7"/>
    <w:rsid w:val="00E500F6"/>
    <w:rsid w:val="00E57232"/>
    <w:rsid w:val="00E71A03"/>
    <w:rsid w:val="00E71BA6"/>
    <w:rsid w:val="00E7575B"/>
    <w:rsid w:val="00E76455"/>
    <w:rsid w:val="00EA3473"/>
    <w:rsid w:val="00EC2BE5"/>
    <w:rsid w:val="00ED47DE"/>
    <w:rsid w:val="00EF38DA"/>
    <w:rsid w:val="00EF576A"/>
    <w:rsid w:val="00F1053F"/>
    <w:rsid w:val="00F13111"/>
    <w:rsid w:val="00F45AAC"/>
    <w:rsid w:val="00F65633"/>
    <w:rsid w:val="00F70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1BE73F-5F1A-43C9-9774-C69A81F6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B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4B0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">
    <w:name w:val="Основной шрифт абзаца1"/>
    <w:rsid w:val="00C74B02"/>
  </w:style>
  <w:style w:type="paragraph" w:styleId="a3">
    <w:name w:val="List Paragraph"/>
    <w:basedOn w:val="a"/>
    <w:uiPriority w:val="34"/>
    <w:qFormat/>
    <w:rsid w:val="008B0034"/>
    <w:pPr>
      <w:ind w:left="720"/>
      <w:contextualSpacing/>
    </w:pPr>
  </w:style>
  <w:style w:type="table" w:styleId="a4">
    <w:name w:val="Table Grid"/>
    <w:basedOn w:val="a1"/>
    <w:uiPriority w:val="59"/>
    <w:rsid w:val="00070E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7329F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29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5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2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1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2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1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0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BA56-E6C9-482F-B588-5D4C5D5D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Shakarboy Goyibnazarov</cp:lastModifiedBy>
  <cp:revision>2</cp:revision>
  <cp:lastPrinted>2018-08-27T12:48:00Z</cp:lastPrinted>
  <dcterms:created xsi:type="dcterms:W3CDTF">2022-08-19T11:29:00Z</dcterms:created>
  <dcterms:modified xsi:type="dcterms:W3CDTF">2022-08-19T11:29:00Z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Javobgarga qarz berilgan yil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Javobgarga qarz berilgan oy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Javobgarga qarz berilgan kun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Javobgarga berilgan qarz miqdori</w:name>
    <w:comment xml:space="preserve">( raqam va so‘z bilan ko‘rsatilishi lozim)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Javobgar qarzni qaytarishi lozim bo‘lgan yil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Javobgar qarzni qaytarishi lozim bo‘lgan oy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Javobgar qarzni qaytarishi lozim bo‘lgan oy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Vaqtida to‘lanmagan qarz uchun hisoblangan bank foizining summasi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Ilova qilinayotgan hujjatlar ro‘yxati</w:name>
    <w:value w:hidden="false">
      <w:unit w:active="false"/>
    </w:value>
  </w:element>
</w:structure>
</file>