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ind w:firstLine="29"/>
        <w:spacing w:before="15" w:beforeAutoSpacing="false" w:after="15" w:afterAutoSpacing="false"/>
        <w:rPr>
          <w:rStyle w:val="structures"/>
          <w:b/>
          <w:color w:val="000000"/>
          <w:sz w:val="28"/>
          <w:rFonts w:ascii="Times New Roman" w:hAnsi="Times New Roman"/>
        </w:rPr>
      </w:pPr>
      <w:r>
        <w:rPr>
          <w:rStyle w:val="structures"/>
          <w:b/>
          <w:color w:val="000000"/>
          <w:sz w:val="28"/>
          <w:rFonts w:ascii="Times New Roman" w:hAnsi="Times New Roman"/>
        </w:rPr>
        <w:t xml:space="preserve">QAYTA ISHLASH JARAYONIDA BO‘LGAN TOVARLARNI GAROVGA QO‘YISH SHARTNOMASI</w:t>
      </w:r>
    </w:p>
    <w:p>
      <w:pPr>
        <w:pStyle w:val="a3"/>
        <w:jc w:val="center"/>
        <w:ind w:firstLine="29"/>
        <w:spacing w:before="15" w:beforeAutoSpacing="false" w:after="15" w:afterAutoSpacing="false"/>
        <w:rPr>
          <w:rStyle w:val="structures"/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29"/>
        <w:spacing w:before="15" w:beforeAutoSpacing="false" w:after="15" w:afterAutoSpacing="false"/>
        <w:rPr>
          <w:rStyle w:val="structures"/>
          <w:color w:val="000000"/>
          <w:sz w:val="28"/>
          <w:rFonts w:ascii="Times New Roman" w:hAnsi="Times New Roman"/>
        </w:rPr>
      </w:pP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tuzilgan vaqt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      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raqami – son</w:t>
        <w:fldChar w:fldCharType="end"/>
      </w:r>
      <w:r>
        <w:rPr>
          <w:color w:val="000000"/>
          <w:sz w:val="28"/>
        </w:rPr>
        <w:t xml:space="preserve">        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tuzilgan joy</w:t>
        <w:fldChar w:fldCharType="end"/>
      </w:r>
    </w:p>
    <w:p>
      <w:pPr>
        <w:shd w:fill="ffffff"/>
        <w:spacing w:before="15" w:after="15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Bundan buyon matnda “Garovga oluvchi” deb yuritiluvchi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Garovga oluvchi tashkilotning nomi, tashkiliy-huquqiy shakli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nomidan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Garovga oluvchiga shartnoma tuzish huquqini beruvchi hujjat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asosida ish yurituvchi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Garovga oluvchi tashkilot rahbari lavozimi va F.I.O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bir tomondan, bundan buyon matnda “Garovga qoʻyuvchi” deb yuritiluvchi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Garovga qo‘yuvchi tashkilotning nomi, tashkiliy-huquqiy shakli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nomidan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Garovga qo‘yuvchiga shartnoma tuzish huquqini beruvchi hujjat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asosida ish yurituvchi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Garovga qo‘yuvchi tashkilot rahbari lavozimi va F.I.O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ikkinchi tomondan ushbu shartnomani quyidagilar haqida tuzdilar: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center"/>
        <w:shd w:fill="ffffff"/>
        <w:ind w:firstLine="425"/>
        <w:spacing w:before="15"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1. SHARTNOMA PREDMETI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1. Mazkur shartnomaga asosan Garovga oluvchi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Asosiy shartnoma imzolangan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kunidagi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Asosiy shartnomaning mazmuni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to‘g‘risidagi shartnomaga (keyingi o‘rinlarda “Asosiy shartnoma” deb yuritiladi) muvofiq, Garovga qo‘yuvchi o‘z majburiyatlarini bajarmagan taqdirda, quyidagi shartlar asosida garovga qo‘yilgan mulk hisobidan qanoatlanish olish huquqiga ega bo‘ladi: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center"/>
        <w:shd w:fill="ffffff"/>
        <w:ind w:firstLine="425"/>
        <w:spacing w:before="15"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2. GAROV BILAN TA’MINLANGAN MAJBURIYAT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2.1. Asosiy shartnoma bo‘yicha qarzdor bo‘lgan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Asosiy shartnoma bo‘yicha qarzdor bo‘lgan tashkilot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, ushbu shartnoma bo‘yicha Garovga qo‘yuvchi hisoblanadi va o‘z navbatida asosiy shartnoma bo‘yicha kreditor bo‘lgan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Asosiy shartnoma bo‘yicha kreditor bo‘lgan tashkilot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, ushbu shartnoma bo‘yicha Garovga oluvchi hisoblanadi. 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2.2. Asosiy shartnomaga muvofiq, garov bilan ta’minlangan talabning miqdori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Asosiy shartnomaga muvofiq, garov bilan ta’minlangan talabning miqdori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so‘mni tashkil etadi. 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2.3. Garovga qo‘yuvchining mazkur shartnoma bilan ta’minlangan majburiyatni bajarish muddati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Garovga qo‘yuvchining mazkur shartnoma bilan ta’minlangan majburiyatni bajarish muddati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gacha belgilanadi. 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center"/>
        <w:shd w:fill="ffffff"/>
        <w:ind w:firstLine="425"/>
        <w:spacing w:before="15"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3. GAROV NARSASI</w:t>
      </w:r>
    </w:p>
    <w:p>
      <w:pPr>
        <w:jc w:val="center"/>
        <w:shd w:fill="ffffff"/>
        <w:ind w:firstLine="425"/>
        <w:spacing w:before="15" w:after="0" w:line="240" w:lineRule="auto"/>
        <w:rPr>
          <w:b/>
          <w:color w:val="000000"/>
          <w:sz w:val="24"/>
          <w:rFonts w:ascii="Times New Roman" w:hAnsi="Times New Roman"/>
        </w:rPr>
      </w:pP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3.1. Garov narsasi mazkur shartnomaning ajralmas qismi hisoblanadigan 1-sonli tafsilotli ro‘yxat (spesifikatsiya)da ko‘rsatilgan qayta ishlash jarayonida bo‘lgan tovarlar (keyingi o‘rinlarda “Tovar” deb yuritiladi) hisoblanadi. 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3.2. Garovga qo‘yilayotgan tovar bahosi mustaqil ekspert tomonidan baholangan va taraflar tomonidan ma’qullangan bo‘lib,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Garovga qo‘yilayotgan tovar bahosi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so‘mni tashkil etadi.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3.3. Garov bilan ta’minlangan majburiyatning bajarilgan qismiga mutanosib miqdorda garovga qo‘yilgan mulk qiymati kamaytiriladi. 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3.4. Garovga qo‘yilgan tovar quyidagi manzilda: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Garovga qo‘yilgan tovar joylashgan manzil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joylashgan bo‘lib, Garovga qo‘yuvchining tasarrufida qoladi. 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center"/>
        <w:shd w:fill="ffffff"/>
        <w:ind w:firstLine="425"/>
        <w:spacing w:before="15"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4. GAROVGA QO</w:t>
      </w:r>
      <w:r>
        <w:rPr>
          <w:color w:val="000000"/>
          <w:sz w:val="24"/>
          <w:rFonts w:ascii="Times New Roman" w:hAnsi="Times New Roman"/>
        </w:rPr>
        <w:t>‘</w:t>
      </w:r>
      <w:r>
        <w:rPr>
          <w:b/>
          <w:color w:val="000000"/>
          <w:sz w:val="24"/>
          <w:rFonts w:ascii="Times New Roman" w:hAnsi="Times New Roman"/>
        </w:rPr>
        <w:t xml:space="preserve">YUVCHINING HUQUQLARI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4.1. Garovga qo‘yuvchi garovga qo‘yilgan tovarni o‘z korxonasida qayta ishlashga haqli. 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4.2. Garovga qo‘yuvchi navbatdagi garovga oluvchilarga mazkur shartnoma haqidagi ma’lumotlarni bildirishi lozim va bu majburiyatni bajarmaganlik oqibatida yetkazilgan zararlar uchun javobgardir. 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4.3. Garovga qo‘yuvchi o‘z hisobidan garovga qo‘yilgan tovarning yo‘qotilishi, kamomadi yoki shikastlanishi xavfidan uning to‘liq qiymati bo‘yicha sug‘urtalashi shart.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4.4. Garovga qo‘yuvchi garovga qo‘yilgan tovarning yo‘qotilishi, kamomadi yoki shikastlanishi oqibatida yetkazilgan zararni Garovga oluvchiga to‘la hajmda qoplaydi. 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center"/>
        <w:shd w:fill="ffffff"/>
        <w:ind w:firstLine="425"/>
        <w:spacing w:before="15"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5. GAROVGA OLUVCHINING HUQUQLARI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5.1. Garovga oluvchi garovga qo‘yilgan mulkning asralishi, qayta ishlanishi va harakati to‘g‘risida Garovga qo‘yuvchidan hisobot talab qilishga haqli.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center"/>
        <w:shd w:fill="ffffff"/>
        <w:ind w:firstLine="425"/>
        <w:spacing w:before="15"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6. QO</w:t>
      </w:r>
      <w:r>
        <w:rPr>
          <w:color w:val="000000"/>
          <w:sz w:val="24"/>
          <w:rFonts w:ascii="Times New Roman" w:hAnsi="Times New Roman"/>
        </w:rPr>
        <w:t>‘</w:t>
      </w:r>
      <w:r>
        <w:rPr>
          <w:b/>
          <w:color w:val="000000"/>
          <w:sz w:val="24"/>
          <w:rFonts w:ascii="Times New Roman" w:hAnsi="Times New Roman"/>
        </w:rPr>
        <w:t xml:space="preserve">SHIMCHA SHARTLAR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6.1. Shartnoma ikki asl nusxada tuzilgan bo‘lib, taraflarga bir nusxadan beriladi. </w:t>
      </w:r>
    </w:p>
    <w:p>
      <w:pPr>
        <w:jc w:val="both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ab/>
        <w:t xml:space="preserve">6.2. Shartnomaga o‘zgartirish va qo‘shimchalar taraflarning kelishuvi bilan kiritiladi va ushbu shartnomaga ilovalar tariqasida rasmiylashtirilib, uning ajralmas qismi hisoblanadi. </w:t>
      </w:r>
    </w:p>
    <w:p>
      <w:pPr>
        <w:jc w:val="center"/>
        <w:shd w:fill="ffffff"/>
        <w:ind w:firstLine="425"/>
        <w:spacing w:before="15" w:after="0" w:line="240" w:lineRule="auto"/>
        <w:rPr>
          <w:b/>
          <w:color w:val="000000"/>
          <w:sz w:val="24"/>
          <w:rFonts w:ascii="Times New Roman" w:hAnsi="Times New Roman"/>
        </w:rPr>
      </w:pPr>
    </w:p>
    <w:p>
      <w:pPr>
        <w:jc w:val="center"/>
        <w:shd w:fill="ffffff"/>
        <w:ind w:firstLine="425"/>
        <w:spacing w:before="15" w:after="0" w:line="240" w:lineRule="auto"/>
        <w:rPr>
          <w:b/>
          <w:color w:val="000000"/>
          <w:sz w:val="24"/>
          <w:rFonts w:ascii="Times New Roman" w:hAnsi="Times New Roman"/>
        </w:rPr>
      </w:pPr>
    </w:p>
    <w:p>
      <w:pPr>
        <w:jc w:val="center"/>
        <w:shd w:fill="ffffff"/>
        <w:ind w:firstLine="425"/>
        <w:spacing w:before="15"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7. TOMONLARNING REKVIZITLARI</w:t>
      </w:r>
    </w:p>
    <w:p>
      <w:pPr>
        <w:shd w:fill="ffffff"/>
        <w:spacing w:before="15" w:after="15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tbl>
      <w:tblPr>
        <w:tblW w:w="9360" w:type="dxa"/>
        <w:tblCellMar>
          <w:left w:w="15" w:type="dxa"/>
          <w:top w:w="15" w:type="dxa"/>
          <w:right w:w="15" w:type="dxa"/>
          <w:bottom w:w="15" w:type="dxa"/>
        </w:tblCellMar>
        <w:shd w:fill="ffffff"/>
      </w:tblPr>
      <w:tblGrid>
        <w:gridCol w:w="4681"/>
        <w:gridCol w:w="426"/>
        <w:gridCol w:w="4253"/>
      </w:tblGrid>
      <w:tr>
        <w:tc>
          <w:tcPr>
            <w:tcW w:w="4681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center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Garovga oluvchi:</w:t>
            </w:r>
          </w:p>
        </w:tc>
        <w:tc>
          <w:tcPr>
            <w:tcW w:w="426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4253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center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Garovga qoʻyuvchi:</w:t>
            </w:r>
          </w:p>
        </w:tc>
      </w:tr>
      <w:tr>
        <w:tc>
          <w:tcPr>
            <w:tcW w:w="4681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Yuridik manzil: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oluvchi tashkilotning manzili</w:t>
              <w:fldChar w:fldCharType="end"/>
            </w:r>
          </w:p>
        </w:tc>
        <w:tc>
          <w:tcPr>
            <w:tcW w:w="426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4253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Yuridik manzil: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{"Y":28}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qo‘yuvchi tashkilotning manzili</w:t>
              <w:fldChar w:fldCharType="end"/>
            </w:r>
          </w:p>
        </w:tc>
      </w:tr>
      <w:tr>
        <w:tc>
          <w:tcPr>
            <w:tcW w:w="4681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H/r: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oluvchi tashkilotning hisob raqami</w:t>
              <w:fldChar w:fldCharType="end"/>
            </w:r>
          </w:p>
        </w:tc>
        <w:tc>
          <w:tcPr>
            <w:tcW w:w="426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4253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H/r: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{"Y":29}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qo‘yuvchi tashkilotning hisob raqami</w:t>
              <w:fldChar w:fldCharType="end"/>
            </w:r>
          </w:p>
        </w:tc>
      </w:tr>
      <w:tr>
        <w:tc>
          <w:tcPr>
            <w:tcW w:w="4681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Bank nomi: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oluvchi tashkilotning hisob raqami joylashgan bank nomi</w:t>
              <w:fldChar w:fldCharType="end"/>
            </w:r>
          </w:p>
        </w:tc>
        <w:tc>
          <w:tcPr>
            <w:tcW w:w="426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4253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Bank nomi: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{"Y":30}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qo‘yuvchi tashkilotning hisob raqami joylashgan bank nomi</w:t>
              <w:fldChar w:fldCharType="end"/>
            </w:r>
          </w:p>
        </w:tc>
      </w:tr>
      <w:tr>
        <w:tc>
          <w:tcPr>
            <w:tcW w:w="4681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Bank kodi: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oluvchi tashkilotning hisob raqami joylashgan bankning kodi</w:t>
              <w:fldChar w:fldCharType="end"/>
            </w:r>
          </w:p>
        </w:tc>
        <w:tc>
          <w:tcPr>
            <w:tcW w:w="426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4253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Bank kodi: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{"Y":31}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qo‘yuvchi tashkilotning hisob raqami joylashgan bankning kodi</w:t>
              <w:fldChar w:fldCharType="end"/>
            </w:r>
          </w:p>
        </w:tc>
      </w:tr>
      <w:tr>
        <w:tc>
          <w:tcPr>
            <w:tcW w:w="4681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oluvchi tashkilotning STIR raqami</w:t>
              <w:fldChar w:fldCharType="end"/>
            </w:r>
          </w:p>
        </w:tc>
        <w:tc>
          <w:tcPr>
            <w:tcW w:w="426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4253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{"Y":32}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qo‘yuvchi tashkilotning STIR raqami</w:t>
              <w:fldChar w:fldCharType="end"/>
            </w:r>
          </w:p>
        </w:tc>
      </w:tr>
      <w:tr>
        <w:tc>
          <w:tcPr>
            <w:tcW w:w="4681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Telefon raqami: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oluvchi tashkilotning aloqa uchun telefon raqami</w:t>
              <w:fldChar w:fldCharType="end"/>
            </w:r>
          </w:p>
        </w:tc>
        <w:tc>
          <w:tcPr>
            <w:tcW w:w="426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4253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Telefon raqami: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{"Y":33}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Garovga qo‘yuvchi tashkilotning aloqa uchun telefon raqami</w:t>
              <w:fldChar w:fldCharType="end"/>
            </w:r>
          </w:p>
        </w:tc>
      </w:tr>
      <w:tr>
        <w:tc>
          <w:tcPr>
            <w:tcW w:w="4681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</w:p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</w:p>
        </w:tc>
        <w:tc>
          <w:tcPr>
            <w:tcW w:w="426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4253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81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</w:tcPr>
          <w:p>
            <w:pPr>
              <w:jc w:val="center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</w:p>
        </w:tc>
        <w:tc>
          <w:tcPr>
            <w:tcW w:w="426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4253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</w:p>
        </w:tc>
      </w:tr>
    </w:tbl>
    <w:p>
      <w:pPr>
        <w:jc w:val="both"/>
        <w:rPr>
          <w:sz w:val="24"/>
          <w:rFonts w:ascii="Times New Roman" w:hAnsi="Times New Roman"/>
        </w:rPr>
      </w:pPr>
    </w:p>
    <w:p>
      <w:pPr>
        <w:jc w:val="both"/>
        <w:rPr>
          <w:sz w:val="24"/>
          <w:rFonts w:ascii="Times New Roman" w:hAnsi="Times New Roman"/>
        </w:rPr>
      </w:pPr>
    </w:p>
    <w:p>
      <w:pPr>
        <w:jc w:val="both"/>
        <w:rPr>
          <w:sz w:val="24"/>
          <w:rFonts w:ascii="Times New Roman" w:hAnsi="Times New Roman"/>
        </w:rPr>
      </w:pPr>
    </w:p>
    <w:p>
      <w:pPr>
        <w:jc w:val="both"/>
        <w:rPr>
          <w:sz w:val="24"/>
          <w:rFonts w:ascii="Times New Roman" w:hAnsi="Times New Roman"/>
        </w:rPr>
      </w:pPr>
    </w:p>
    <w:p>
      <w:pPr>
        <w:jc w:val="both"/>
        <w:rPr>
          <w:sz w:val="24"/>
          <w:rFonts w:ascii="Times New Roman" w:hAnsi="Times New Roman"/>
        </w:rPr>
      </w:pPr>
    </w:p>
    <w:p>
      <w:pPr>
        <w:jc w:val="both"/>
        <w:rPr>
          <w:b/>
          <w:sz w:val="28"/>
          <w:rFonts w:ascii="Times New Roman" w:hAnsi="Times New Roman"/>
        </w:rPr>
      </w:pPr>
    </w:p>
    <w:p>
      <w:pPr>
        <w:jc w:val="both"/>
        <w:rPr>
          <w:b/>
          <w:sz w:val="28"/>
          <w:rFonts w:ascii="Times New Roman" w:hAnsi="Times New Roman"/>
        </w:rPr>
      </w:pPr>
    </w:p>
    <w:p>
      <w:pPr>
        <w:jc w:val="both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18A"/>
    <w:rsid w:val="00017823"/>
    <w:rsid w:val="001C6A29"/>
    <w:rsid w:val="002A200B"/>
    <w:rsid w:val="00311FD6"/>
    <w:rsid w:val="0031318A"/>
    <w:rsid w:val="00503329"/>
    <w:rsid w:val="00503544"/>
    <w:rsid w:val="0069504E"/>
    <w:rsid w:val="006A699C"/>
    <w:rsid w:val="00752E69"/>
    <w:rsid w:val="0085084A"/>
    <w:rsid w:val="00883A61"/>
    <w:rsid w:val="009F5419"/>
    <w:rsid w:val="00B7704D"/>
    <w:rsid w:val="00CC4F4C"/>
    <w:rsid w:val="00E03B3D"/>
    <w:rsid w:val="00FC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07985"/>
  <w15:chartTrackingRefBased/>
  <w15:docId w15:val="{8247F1E7-E1EC-4DA5-BC6D-9694DFBF5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3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503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Dilorom Matkarimova</cp:lastModifiedBy>
  <cp:revision>2</cp:revision>
  <dcterms:created xsi:type="dcterms:W3CDTF">2025-01-10T06:50:00Z</dcterms:created>
  <dcterms:modified xsi:type="dcterms:W3CDTF">2025-01-10T06:50:00Z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Shartnomaning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Shartnoma raqami – son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Garovga oluvchi tashkilotning nomi, tashkiliy-huquqiy shakli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Garovga oluvchiga shartnoma tuzish huquqini beruvchi hujjat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Garovga oluvchi tashkilot rahbari lavozimi va F.I.O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Garovga qo‘yuvchi tashkilotning nomi, tashkiliy-huquqiy shakli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Garovga qo‘yuvchiga shartnoma tuzish huquqini beruvchi hujjat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Garovga qo‘yuvchi tashkilot rahbari lavozimi va F.I.O</w:name>
    <w:value w:hidden="false">
      <w:unit w:active="false"/>
    </w:value>
  </w:element>
  <w:element w:id="12" w:kind="category" w:type="string" w:valueMode="normal" w:required="false" w:groupID="12">
    <w:identifier xml:space="preserve">ID12</w:identifier>
    <w:name xml:space="preserve">Shartnoma shartlari</w:name>
    <w:value w:hidden="true">
      <w:unit w:active="false"/>
    </w:value>
  </w:element>
  <w:element w:id="13" w:kind="variable" w:type="string" w:valueMode="normal" w:required="false" w:groupID="12">
    <w:identifier xml:space="preserve">ID13</w:identifier>
    <w:name xml:space="preserve">Asosiy shartnoma imzolangan sana</w:name>
    <w:value w:hidden="false">
      <w:unit w:active="false"/>
    </w:value>
  </w:element>
  <w:element w:id="14" w:kind="variable" w:type="string" w:valueMode="normal" w:required="false" w:groupID="12">
    <w:identifier xml:space="preserve">ID14</w:identifier>
    <w:name xml:space="preserve">Asosiy shartnomaning mazmuni</w:name>
    <w:value w:hidden="false">
      <w:unit w:active="false"/>
    </w:value>
  </w:element>
  <w:element w:id="15" w:kind="variable" w:type="string" w:valueMode="normal" w:required="false" w:groupID="12">
    <w:identifier xml:space="preserve">ID15</w:identifier>
    <w:name xml:space="preserve">Asosiy shartnoma bo‘yicha qarzdor bo‘lgan tashkilot nomi</w:name>
    <w:value w:hidden="false">
      <w:unit w:active="false"/>
    </w:value>
  </w:element>
  <w:element w:id="16" w:kind="variable" w:type="string" w:valueMode="normal" w:required="false" w:groupID="12">
    <w:identifier xml:space="preserve">ID16</w:identifier>
    <w:name xml:space="preserve">Asosiy shartnoma bo‘yicha kreditor bo‘lgan tashkilot nomi</w:name>
    <w:value w:hidden="false">
      <w:unit w:active="false"/>
    </w:value>
  </w:element>
  <w:element w:id="17" w:kind="variable" w:type="string" w:valueMode="normal" w:required="false" w:groupID="12">
    <w:identifier xml:space="preserve">ID17</w:identifier>
    <w:name xml:space="preserve">Asosiy shartnomaga muvofiq, garov bilan ta’minlangan talabning miqdori</w:name>
    <w:value w:hidden="false">
      <w:unit w:active="false"/>
    </w:value>
  </w:element>
  <w:element w:id="18" w:kind="variable" w:type="string" w:valueMode="normal" w:required="false" w:groupID="12">
    <w:identifier xml:space="preserve">ID18</w:identifier>
    <w:name xml:space="preserve">Garovga qo‘yuvchining mazkur shartnoma bilan ta’minlangan majburiyatni bajarish muddati</w:name>
    <w:value w:hidden="false">
      <w:unit w:active="false"/>
    </w:value>
  </w:element>
  <w:element w:id="19" w:kind="variable" w:type="string" w:valueMode="normal" w:required="false" w:groupID="12">
    <w:identifier xml:space="preserve">ID19</w:identifier>
    <w:name xml:space="preserve">Garovga qo‘yilayotgan tovar bahosi</w:name>
    <w:value w:hidden="false">
      <w:unit w:active="false"/>
    </w:value>
  </w:element>
  <w:element w:id="20" w:kind="variable" w:type="string" w:valueMode="normal" w:required="false" w:groupID="12">
    <w:identifier xml:space="preserve">ID20</w:identifier>
    <w:name xml:space="preserve">Garovga qo‘yilgan tovar joylashgan manzil</w:name>
    <w:value w:hidden="false">
      <w:unit w:active="false"/>
    </w:value>
  </w:element>
  <w:element w:id="21" w:kind="category" w:type="string" w:valueMode="normal" w:required="false" w:groupID="21">
    <w:identifier xml:space="preserve">ID21</w:identifier>
    <w:name xml:space="preserve">Taraflarning rekvizitlari</w:name>
    <w:value w:hidden="true">
      <w:unit w:active="false"/>
    </w:value>
  </w:element>
  <w:element w:id="22" w:kind="variable" w:type="string" w:valueMode="normal" w:required="false" w:groupID="21">
    <w:identifier xml:space="preserve">ID22</w:identifier>
    <w:name xml:space="preserve">Garovga oluvchi tashkilotning manzili</w:name>
    <w:value w:hidden="false">
      <w:unit w:active="false"/>
    </w:value>
  </w:element>
  <w:element w:id="23" w:kind="variable" w:type="string" w:valueMode="normal" w:required="false" w:groupID="21">
    <w:identifier xml:space="preserve">ID23</w:identifier>
    <w:name xml:space="preserve">Garovga oluvchi tashkilotning hisob raqami</w:name>
    <w:value w:hidden="false">
      <w:unit w:active="false"/>
    </w:value>
  </w:element>
  <w:element w:id="24" w:kind="variable" w:type="string" w:valueMode="normal" w:required="false" w:groupID="21">
    <w:identifier xml:space="preserve">ID24</w:identifier>
    <w:name xml:space="preserve">Garovga oluvchi tashkilotning hisob raqami joylashgan bank nomi</w:name>
    <w:value w:hidden="false">
      <w:unit w:active="false"/>
    </w:value>
  </w:element>
  <w:element w:id="25" w:kind="variable" w:type="string" w:valueMode="normal" w:required="false" w:groupID="21">
    <w:identifier xml:space="preserve">ID25</w:identifier>
    <w:name xml:space="preserve">Garovga oluvchi tashkilotning hisob raqami joylashgan bankning kodi</w:name>
    <w:value w:hidden="false">
      <w:unit w:active="false"/>
    </w:value>
  </w:element>
  <w:element w:id="26" w:kind="variable" w:type="string" w:valueMode="normal" w:required="false" w:groupID="21">
    <w:identifier xml:space="preserve">ID26</w:identifier>
    <w:name xml:space="preserve">Garovga oluvchi tashkilotning STIR raqami</w:name>
    <w:value w:hidden="false">
      <w:unit w:active="false"/>
    </w:value>
  </w:element>
  <w:element w:id="27" w:kind="variable" w:type="string" w:valueMode="normal" w:required="false" w:groupID="21">
    <w:identifier xml:space="preserve">ID27</w:identifier>
    <w:name xml:space="preserve">Garovga oluvchi tashkilotning aloqa uchun telefon raqami</w:name>
    <w:value w:hidden="false">
      <w:unit w:active="false"/>
    </w:value>
  </w:element>
  <w:element w:id="28" w:kind="variable" w:type="string" w:valueMode="normal" w:required="false" w:groupID="21">
    <w:identifier xml:space="preserve">ID28</w:identifier>
    <w:name xml:space="preserve">Garovga qo‘yuvchi tashkilotning manzili</w:name>
    <w:value w:hidden="false">
      <w:unit w:active="false"/>
    </w:value>
  </w:element>
  <w:element w:id="29" w:kind="variable" w:type="string" w:valueMode="normal" w:required="false" w:groupID="21">
    <w:identifier xml:space="preserve">ID29</w:identifier>
    <w:name xml:space="preserve">Garovga qo‘yuvchi tashkilotning hisob raqami</w:name>
    <w:value w:hidden="false">
      <w:unit w:active="false"/>
    </w:value>
  </w:element>
  <w:element w:id="30" w:kind="variable" w:type="string" w:valueMode="normal" w:required="false" w:groupID="21">
    <w:identifier xml:space="preserve">ID30</w:identifier>
    <w:name xml:space="preserve">Garovga qo‘yuvchi tashkilotning hisob raqami joylashgan bank nomi</w:name>
    <w:value w:hidden="false">
      <w:unit w:active="false"/>
    </w:value>
  </w:element>
  <w:element w:id="31" w:kind="variable" w:type="string" w:valueMode="normal" w:required="false" w:groupID="21">
    <w:identifier xml:space="preserve">ID31</w:identifier>
    <w:name xml:space="preserve">Garovga qo‘yuvchi tashkilotning hisob raqami joylashgan bankning kodi</w:name>
    <w:value w:hidden="false">
      <w:unit w:active="false"/>
    </w:value>
  </w:element>
  <w:element w:id="32" w:kind="variable" w:type="string" w:valueMode="normal" w:required="false" w:groupID="21">
    <w:identifier xml:space="preserve">ID32</w:identifier>
    <w:name xml:space="preserve">Garovga qo‘yuvchi tashkilotning STIR raqami</w:name>
    <w:value w:hidden="false">
      <w:unit w:active="false"/>
    </w:value>
  </w:element>
  <w:element w:id="33" w:kind="variable" w:type="string" w:valueMode="normal" w:required="false" w:groupID="21">
    <w:identifier xml:space="preserve">ID33</w:identifier>
    <w:name xml:space="preserve">Garovga qo‘yuvchi tashkilotning aloqa uchun telefon raqami</w:name>
    <w:value w:hidden="false">
      <w:unit w:active="false"/>
    </w:value>
  </w:element>
</w:structure>
</file>