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before="120" w:after="120" w:line="240" w:lineRule="auto"/>
        <w:rPr>
          <w:rFonts w:ascii="Times New Roman" w:hAnsi="Times New Roman"/>
        </w:rPr>
      </w:pPr>
      <w:r>
        <w:rPr>
          <w:b/>
          <w:sz w:val="24"/>
          <w:rFonts w:ascii="Montserrat-Bold" w:hAnsi="Montserrat-Bold"/>
        </w:rPr>
        <w:t xml:space="preserve">O‘zbekiston Respublikasi</w:t>
      </w:r>
    </w:p>
    <w:p>
      <w:pPr>
        <w:jc w:val="center"/>
        <w:spacing w:before="120" w:after="120" w:line="240" w:lineRule="auto"/>
        <w:rPr>
          <w:rFonts w:ascii="Times New Roman" w:hAnsi="Times New Roman"/>
        </w:rPr>
      </w:pPr>
      <w:r>
        <w:rPr>
          <w:b/>
          <w:sz w:val="24"/>
          <w:rFonts w:ascii="Montserrat-Bold" w:hAnsi="Montserrat-Bold"/>
        </w:rPr>
        <w:t xml:space="preserve">Iqtisodiyot va moliya vazirligi huzuridagi</w:t>
      </w:r>
    </w:p>
    <w:p>
      <w:pPr>
        <w:jc w:val="center"/>
        <w:spacing w:before="120" w:after="120"/>
        <w:rPr>
          <w:b/>
          <w:sz w:val="24"/>
          <w:rFonts w:ascii="Montserrat-Bold" w:hAnsi="Montserrat-Bold"/>
        </w:rPr>
      </w:pPr>
      <w:r>
        <w:rPr>
          <w:b/>
          <w:sz w:val="24"/>
          <w:rFonts w:ascii="Montserrat-Bold" w:hAnsi="Montserrat-Bold"/>
        </w:rPr>
        <w:t xml:space="preserve">Davlat asillik darajasi nazorati inspeksiyasi</w:t>
      </w:r>
    </w:p>
    <w:p>
      <w:pPr>
        <w:jc w:val="center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rFonts w:ascii="Times New Roman" w:hAnsi="Times New Roman"/>
        </w:rPr>
        <w:t xml:space="preserve">100000, Toshkent sh., Zarafshon ko‘chasi, 4-uy, Tel./Faks: (99871) 233-02-33 mail: devonxona@dadni.uz</w:t>
      </w:r>
    </w:p>
    <w:p>
      <w:pPr>
        <w:jc w:val="center"/>
        <w:spacing w:before="120" w:after="120" w:line="240" w:lineRule="auto"/>
        <w:rPr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Qimmatbaho metallardan tayyorlangan yarim tayyor zargarlik buyumlarini</w:t>
      </w:r>
    </w:p>
    <w:p>
      <w:pPr>
        <w:jc w:val="center"/>
        <w:spacing w:before="120" w:after="120" w:line="240" w:lineRule="auto"/>
        <w:rPr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identifikatsiya qilish va xulosa olish uchun</w:t>
      </w:r>
    </w:p>
    <w:p>
      <w:pPr>
        <w:jc w:val="center"/>
        <w:spacing w:before="120" w:after="120" w:line="240" w:lineRule="auto"/>
        <w:rPr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both"/>
        <w:ind w:firstLine="709"/>
        <w:spacing w:before="120" w:after="12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Talabgorning nomi (ishlab chiqaruvchi), STIR raqami, pochta manzili, bank nomi, hisob raqami</w:t>
        <w:fldChar w:fldCharType="end"/>
      </w:r>
      <w:r>
        <w:rPr>
          <w:sz w:val="24"/>
          <w:rFonts w:ascii="Times New Roman" w:hAnsi="Times New Roman"/>
        </w:rPr>
        <w:t xml:space="preserve">nomidan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Rahbarning F.I.O si</w:t>
        <w:fldChar w:fldCharType="end"/>
      </w:r>
      <w:r>
        <w:rPr>
          <w:sz w:val="24"/>
          <w:rFonts w:ascii="Times New Roman" w:hAnsi="Times New Roman"/>
        </w:rPr>
        <w:t xml:space="preserve"> shuni ma’lum qilamanki, </w:t>
      </w:r>
    </w:p>
    <w:p>
      <w:pPr>
        <w:jc w:val="both"/>
        <w:ind w:right="-143"/>
        <w:spacing w:before="120" w:after="12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Metallning turi. Buyumning nomi, vazni (gramm), soni (dona), asillik darajasi</w:t>
        <w:fldChar w:fldCharType="end"/>
      </w:r>
    </w:p>
    <w:p>
      <w:pPr>
        <w:jc w:val="both"/>
        <w:ind w:right="-143"/>
        <w:spacing w:before="120" w:after="12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Zargarlik buyumlarini ishlab chiqarish uchun xabarnomaning raqami va sanasi</w:t>
        <w:fldChar w:fldCharType="end"/>
      </w:r>
      <w:r>
        <w:rPr>
          <w:sz w:val="24"/>
          <w:rFonts w:ascii="Times New Roman" w:hAnsi="Times New Roman"/>
        </w:rPr>
        <w:t xml:space="preserve">ga asosan ishlab chiqarilgan,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Yarim tayyor zargarlik buyumini ishlab chiqarishga oid texnik hujjatlaning nomi</w:t>
        <w:fldChar w:fldCharType="end"/>
      </w:r>
    </w:p>
    <w:p>
      <w:pPr>
        <w:jc w:val="both"/>
        <w:ind w:right="-143"/>
        <w:spacing w:before="120" w:after="12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Texnik jihatdan tartibga solish sohasidagi normativ hujjatning nomi va raqami</w:t>
        <w:fldChar w:fldCharType="end"/>
      </w:r>
      <w:r>
        <w:rPr>
          <w:sz w:val="24"/>
          <w:rFonts w:ascii="Times New Roman" w:hAnsi="Times New Roman"/>
        </w:rPr>
        <w:t xml:space="preserve"> talablariga javob beradi. </w:t>
      </w:r>
    </w:p>
    <w:p>
      <w:pPr>
        <w:jc w:val="both"/>
        <w:ind w:firstLine="709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eksport qilish maqsadida ushbu tovarlarning yarim tayyor zargarlik buyumiga mansubligi bo‘yicha xulosa berilishini so‘raydi.</w:t>
      </w:r>
    </w:p>
    <w:p>
      <w:pPr>
        <w:jc w:val="both"/>
        <w:ind w:firstLine="709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6"/>
          <w:rFonts w:ascii="Times New Roman" w:hAnsi="Times New Roman"/>
        </w:rPr>
        <w:t xml:space="preserve">Taqdim etilayotgan hujjatlar ro‘yxati va soni:</w:t>
      </w:r>
    </w:p>
    <w:p>
      <w:pPr>
        <w:jc w:val="both"/>
        <w:ind w:firstLine="709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1.</w:t>
      </w:r>
    </w:p>
    <w:p>
      <w:pPr>
        <w:jc w:val="both"/>
        <w:ind w:right="-143" w:firstLine="709"/>
        <w:spacing w:before="120" w:after="1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2.</w:t>
      </w:r>
    </w:p>
    <w:p>
      <w:pPr>
        <w:jc w:val="both"/>
        <w:ind w:right="-143" w:firstLine="709"/>
        <w:spacing w:before="120" w:after="1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…</w:t>
      </w:r>
    </w:p>
    <w:p>
      <w:pPr>
        <w:jc w:val="both"/>
        <w:ind w:firstLine="711"/>
        <w:spacing w:after="100" w:afterAutoSpacing="true" w:line="240" w:lineRule="auto"/>
        <w:rPr>
          <w:sz w:val="24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6"/>
        <w:gridCol w:w="3113"/>
        <w:gridCol w:w="3176"/>
      </w:tblGrid>
      <w:tr>
        <w:tc>
          <w:tcPr>
            <w:tcW w:w="3115" w:type="dxa"/>
          </w:tcPr>
          <w:p>
            <w:pPr>
              <w:jc w:val="both"/>
              <w:ind w:firstLine="711"/>
              <w:spacing w:after="100" w:afterAutoSpacing="true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Ariza beruvchi </w:t>
            </w:r>
          </w:p>
        </w:tc>
        <w:tc>
          <w:tcPr>
            <w:tcW w:w="3115" w:type="dxa"/>
          </w:tcPr>
          <w:p>
            <w:pPr>
              <w:jc w:val="both"/>
              <w:spacing w:after="100" w:afterAutoSpacing="true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Muhr (agar mavjud bo‘lsa), imzo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spacing w:after="100" w:afterAutoSpacing="true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beruvchining F.I.O si</w:t>
              <w:fldChar w:fldCharType="end"/>
            </w:r>
          </w:p>
        </w:tc>
      </w:tr>
    </w:tbl>
    <w:p>
      <w:pPr>
        <w:jc w:val="both"/>
        <w:ind w:firstLine="711"/>
        <w:spacing w:after="100" w:afterAutoSpacing="true" w:line="240" w:lineRule="auto"/>
        <w:rPr>
          <w:sz w:val="24"/>
          <w:rFonts w:ascii="Times New Roman" w:hAnsi="Times New Roman"/>
        </w:rPr>
      </w:pPr>
    </w:p>
    <w:p>
      <w:pPr>
        <w:jc w:val="both"/>
        <w:ind w:firstLine="711"/>
        <w:spacing w:after="100" w:afterAutoSpacing="true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Sana:</w:t>
      </w:r>
    </w:p>
    <w:p>
      <w:pPr>
        <w:jc w:val="both"/>
        <w:ind w:firstLine="711"/>
        <w:spacing w:after="100" w:afterAutoSpacing="true" w:line="240" w:lineRule="auto"/>
        <w:rPr>
          <w:sz w:val="24"/>
          <w:rFonts w:ascii="Times New Roman" w:hAnsi="Times New Roman"/>
        </w:rPr>
      </w:pPr>
    </w:p>
    <w:p>
      <w:pPr>
        <w:jc w:val="both"/>
        <w:ind w:firstLine="711"/>
        <w:spacing w:after="100" w:afterAutoSpacing="true" w:line="240" w:lineRule="auto"/>
        <w:rPr>
          <w:sz w:val="24"/>
          <w:rFonts w:ascii="Times New Roman" w:hAnsi="Times New Roman"/>
        </w:rPr>
      </w:pPr>
    </w:p>
    <w:p>
      <w:pPr>
        <w:jc w:val="both"/>
        <w:ind w:firstLine="711"/>
        <w:spacing w:after="100" w:afterAutoSpacing="true" w:line="240" w:lineRule="auto"/>
        <w:rPr>
          <w:sz w:val="24"/>
          <w:rFonts w:ascii="Times New Roman" w:hAnsi="Times New Roman"/>
        </w:rPr>
      </w:pPr>
    </w:p>
    <w:p>
      <w:pPr>
        <w:jc w:val="both"/>
        <w:ind w:firstLine="711"/>
        <w:spacing w:after="100" w:afterAutoSpacing="true" w:line="240" w:lineRule="auto"/>
        <w:rPr>
          <w:sz w:val="24"/>
          <w:rFonts w:ascii="Times New Roman" w:hAnsi="Times New Roman"/>
        </w:rPr>
      </w:pPr>
    </w:p>
    <w:p>
      <w:pPr>
        <w:jc w:val="both"/>
        <w:ind w:firstLine="711"/>
        <w:spacing w:after="100" w:afterAutoSpacing="true" w:line="240" w:lineRule="auto"/>
        <w:rPr>
          <w:sz w:val="24"/>
          <w:rFonts w:ascii="Times New Roman" w:hAnsi="Times New Roman"/>
        </w:rPr>
      </w:pPr>
    </w:p>
    <w:p>
      <w:pPr>
        <w:jc w:val="both"/>
        <w:ind w:firstLine="711"/>
        <w:spacing w:after="100" w:afterAutoSpacing="true" w:line="240" w:lineRule="auto"/>
        <w:rPr>
          <w:sz w:val="24"/>
          <w:rFonts w:ascii="Times New Roman" w:hAnsi="Times New Roman"/>
        </w:rPr>
      </w:pPr>
    </w:p>
    <w:p>
      <w:pPr>
        <w:jc w:val="both"/>
        <w:ind w:right="-143" w:firstLine="709"/>
        <w:spacing w:before="120" w:after="1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-Bold">
    <w:altName w:val="Times New Roman"/>
    <w:panose1 w:val="00000000000000000000"/>
    <w:charset w:val="00"/>
    <w:family w:val="roman"/>
    <w:notTrueType/>
    <w:pitch w:val="default"/>
  </w:font>
  <w:font w:name="Adobe Devanagari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685"/>
    <w:rsid w:val="00161C4C"/>
    <w:rsid w:val="004C7F95"/>
    <w:rsid w:val="009C5685"/>
    <w:rsid w:val="00C118CB"/>
    <w:rsid w:val="00C5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A0F9"/>
  <w15:chartTrackingRefBased/>
  <w15:docId w15:val="{EFA91425-D87B-46E4-BFAA-E76B31F6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C5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Ramazon Nasriddinov</dc:creator>
  <cp:keywords/>
  <dc:description/>
  <cp:lastModifiedBy>Rahimov Xudoyberdi</cp:lastModifiedBy>
  <cp:revision>2</cp:revision>
  <dcterms:created xsi:type="dcterms:W3CDTF">2025-05-19T11:13:00Z</dcterms:created>
  <dcterms:modified xsi:type="dcterms:W3CDTF">2025-10-06T04:41:00Z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Ariza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Talabgorning nomi (ishlab chiqaruvchi), STIR raqami, pochta manzili, bank nomi, hisob raqami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Rahbarning F.I.O si</w:name>
    <w:value w:hidden="false">
      <w:unit w:active="false"/>
    </w:value>
  </w:element>
  <w:element w:id="5" w:kind="variable" w:type="string" w:valueMode="normal" w:required="false" w:groupID="1">
    <w:identifier xml:space="preserve">ID5</w:identifier>
    <w:name xml:space="preserve">Metallning turi. Buyumning nomi, vazni (gramm), soni (dona), asillik darajasi</w:name>
    <w:value w:hidden="false">
      <w:unit w:active="false"/>
    </w:value>
  </w:element>
  <w:element w:id="6" w:kind="variable" w:type="string" w:valueMode="normal" w:required="false" w:groupID="1">
    <w:identifier xml:space="preserve">ID6</w:identifier>
    <w:name xml:space="preserve">Zargarlik buyumlarini ishlab chiqarish uchun xabarnomaning raqami va sanasi</w:name>
    <w:value w:hidden="false">
      <w:unit w:active="false"/>
    </w:value>
  </w:element>
  <w:element w:id="7" w:kind="variable" w:type="string" w:valueMode="normal" w:required="false" w:groupID="1">
    <w:identifier xml:space="preserve">ID7</w:identifier>
    <w:name xml:space="preserve">Yarim tayyor zargarlik buyumini ishlab chiqarishga oid texnik hujjatlaning nomi</w:name>
    <w:value w:hidden="false">
      <w:unit w:active="false"/>
    </w:value>
  </w:element>
  <w:element w:id="8" w:kind="variable" w:type="string" w:valueMode="normal" w:required="false" w:groupID="1">
    <w:identifier xml:space="preserve">ID8</w:identifier>
    <w:name xml:space="preserve">Texnik jihatdan tartibga solish sohasidagi normativ hujjatning nomi va raqami</w:name>
    <w:value w:hidden="false">
      <w:unit w:active="false"/>
    </w:value>
  </w:element>
  <w:element w:id="9" w:kind="variable" w:type="string" w:valueMode="normal" w:required="false" w:groupID="1">
    <w:identifier xml:space="preserve">ID9</w:identifier>
    <w:name xml:space="preserve">Muhr (agar mavjud bo‘lsa), imzo</w:name>
    <w:value w:hidden="false">
      <w:unit w:active="false"/>
    </w:value>
  </w:element>
  <w:element w:id="10" w:kind="variable" w:type="string" w:valueMode="normal" w:required="false" w:groupID="1">
    <w:identifier xml:space="preserve">ID10</w:identifier>
    <w:name xml:space="preserve">Ariza beruvchining F.I.O si</w:name>
    <w:value w:hidden="false">
      <w:unit w:active="false"/>
    </w:value>
  </w:element>
</w:structure>
</file>