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709"/>
        <w:spacing w:after="0" w:line="240" w:lineRule="auto"/>
        <w:rPr>
          <w:b/>
          <w:sz w:val="24"/>
          <w:rFonts w:ascii="Times New Roman" w:hAnsi="Times New Roman"/>
        </w:rPr>
      </w:pPr>
      <w:r>
        <w:rPr>
          <w:b/>
          <w:sz w:val="24"/>
          <w:rFonts w:ascii="Times New Roman" w:hAnsi="Times New Roman"/>
        </w:rPr>
        <w:t xml:space="preserve">Sanitar tozalash boʻyicha ixtisoslashtirilgan korxonalar bilan</w:t>
      </w:r>
    </w:p>
    <w:p>
      <w:pPr>
        <w:jc w:val="center"/>
        <w:ind w:firstLine="709"/>
        <w:spacing w:after="0" w:line="240" w:lineRule="auto"/>
        <w:rPr>
          <w:b/>
          <w:sz w:val="24"/>
          <w:rFonts w:ascii="Times New Roman" w:hAnsi="Times New Roman"/>
        </w:rPr>
      </w:pPr>
      <w:r>
        <w:rPr>
          <w:b/>
          <w:sz w:val="24"/>
          <w:rFonts w:ascii="Times New Roman" w:hAnsi="Times New Roman"/>
        </w:rPr>
        <w:t xml:space="preserve">yuridik tashkilotlar oʻrtasida maishiy chiqindilarni toʻplash va olib chiqib ketish xizmatlari koʻrsatishga oid</w:t>
      </w:r>
    </w:p>
    <w:p>
      <w:pPr>
        <w:jc w:val="center"/>
        <w:ind w:firstLine="709"/>
        <w:spacing w:after="0" w:line="240" w:lineRule="auto"/>
        <w:rPr>
          <w:b/>
          <w:sz w:val="24"/>
          <w:rFonts w:ascii="Times New Roman" w:hAnsi="Times New Roman"/>
        </w:rPr>
      </w:pPr>
      <w:r>
        <w:rPr>
          <w:b/>
          <w:sz w:val="24"/>
          <w:rFonts w:ascii="Times New Roman" w:hAnsi="Times New Roman"/>
        </w:rPr>
        <w:t xml:space="preserve">NAMUNAVIY SHARTNOMA</w:t>
      </w:r>
    </w:p>
    <w:p>
      <w:pPr>
        <w:jc w:val="center"/>
        <w:ind w:firstLine="709"/>
        <w:spacing w:after="0" w:line="240" w:lineRule="auto"/>
        <w:rPr>
          <w:b/>
          <w:sz w:val="24"/>
          <w:rFonts w:ascii="Times New Roman" w:hAnsi="Times New Roman"/>
        </w:rPr>
      </w:pPr>
      <w:r>
        <w:rPr>
          <w:sz w:val="24"/>
          <w:rFonts w:ascii="Times New Roman" w:hAnsi="Times New Roman"/>
        </w:rPr>
      </w:r>
    </w:p>
    <w:p>
      <w:pPr>
        <w:jc w:val="both"/>
        <w:ind w:firstLine="709"/>
        <w:spacing w:after="0" w:line="240" w:lineRule="auto"/>
        <w:rPr>
          <w:sz w:val="24"/>
          <w:rFonts w:ascii="Times New Roman" w:hAnsi="Times New Roman"/>
        </w:rPr>
      </w:pPr>
      <w:r>
        <w:rPr>
          <w:sz w:val="24"/>
          <w:rFonts w:ascii="Times New Roman" w:hAnsi="Times New Roman"/>
        </w:rPr>
        <w:t xml:space="preserve">   </w:t>
      </w:r>
      <w:r>
        <w:rPr>
          <w:rStyle w:val="structures"/>
          <w:vanish w:val="false"/>
          <w:color w:val="000000"/>
          <w:sz w:val="28"/>
          <w:rFonts w:ascii="Times New Roman" w:hAnsi="Times New Roman"/>
        </w:rPr>
        <w:fldChar w:fldCharType="begin"/>
        <w:instrText xml:space="preserve">X {"Y":2}</w:instrText>
        <w:fldChar w:fldCharType="separate"/>
      </w:r>
      <w:r>
        <w:rPr>
          <w:rStyle w:val="structures"/>
          <w:vanish w:val="false"/>
          <w:color w:val="000000"/>
          <w:sz w:val="28"/>
          <w:rFonts w:ascii="Times New Roman" w:hAnsi="Times New Roman"/>
        </w:rPr>
        <w:t xml:space="preserve">Shartnoma tuzilgan vaqt</w:t>
        <w:fldChar w:fldCharType="end"/>
      </w:r>
      <w:r>
        <w:rPr>
          <w:rStyle w:val="structures"/>
          <w:color w:val="000000"/>
          <w:sz w:val="28"/>
          <w:rFonts w:ascii="Times New Roman" w:hAnsi="Times New Roman"/>
        </w:rPr>
        <w:t xml:space="preserve">     </w:t>
      </w:r>
      <w:r>
        <w:rPr>
          <w:rStyle w:val="structures"/>
          <w:vanish w:val="false"/>
          <w:color w:val="000000"/>
          <w:sz w:val="28"/>
          <w:rFonts w:ascii="Times New Roman" w:hAnsi="Times New Roman"/>
        </w:rPr>
        <w:fldChar w:fldCharType="begin"/>
        <w:instrText xml:space="preserve">X {"Y":3}</w:instrText>
        <w:fldChar w:fldCharType="separate"/>
      </w:r>
      <w:r>
        <w:rPr>
          <w:rStyle w:val="structures"/>
          <w:vanish w:val="false"/>
          <w:color w:val="000000"/>
          <w:sz w:val="28"/>
          <w:rFonts w:ascii="Times New Roman" w:hAnsi="Times New Roman"/>
        </w:rPr>
        <w:t xml:space="preserve">Shartnoma raqami – son</w:t>
        <w:fldChar w:fldCharType="end"/>
      </w:r>
      <w:r>
        <w:rPr>
          <w:color w:val="000000"/>
          <w:sz w:val="28"/>
        </w:rPr>
        <w:t xml:space="preserve">     </w:t>
      </w:r>
      <w:r>
        <w:rPr>
          <w:rStyle w:val="structures"/>
          <w:vanish w:val="false"/>
          <w:color w:val="000000"/>
          <w:sz w:val="28"/>
          <w:rFonts w:ascii="Times New Roman" w:hAnsi="Times New Roman"/>
        </w:rPr>
        <w:fldChar w:fldCharType="begin"/>
        <w:instrText xml:space="preserve">X {"Y":4}</w:instrText>
        <w:fldChar w:fldCharType="separate"/>
      </w:r>
      <w:r>
        <w:rPr>
          <w:rStyle w:val="structures"/>
          <w:vanish w:val="false"/>
          <w:color w:val="000000"/>
          <w:sz w:val="28"/>
          <w:rFonts w:ascii="Times New Roman" w:hAnsi="Times New Roman"/>
        </w:rPr>
        <w:t xml:space="preserve">Shartnoma tuzilgan joy</w:t>
        <w:fldChar w:fldCharType="end"/>
      </w:r>
    </w:p>
    <w:tbl>
      <w:tblPr>
        <w:tblW w:w="5000" w:type="pct"/>
        <w:tblCellSpacing w:w="0" w:type="dxa"/>
        <w:jc w:val="center"/>
        <w:tblCellMar>
          <w:left w:w="0" w:type="dxa"/>
          <w:right w:w="0" w:type="dxa"/>
        </w:tblCellMar>
      </w:tblPr>
      <w:tblGrid>
        <w:gridCol w:w="4305"/>
        <w:gridCol w:w="1122"/>
        <w:gridCol w:w="3927"/>
      </w:tblGrid>
      <w:tr>
        <w:trPr>
          <w:tblCellSpacing w:w="0" w:type="dxa"/>
          <w:jc w:val="center"/>
        </w:trPr>
        <w:tc>
          <w:tcPr>
            <w:tcW w:w="2301" w:type="pct"/>
            <w:tcBorders>
              <w:left w:color="auto" w:val="nil"/>
              <w:top w:color="auto" w:val="nil"/>
              <w:right w:color="auto" w:val="nil"/>
              <w:bottom w:color="auto" w:val="nil"/>
            </w:tcBorders>
          </w:tcPr>
          <w:p>
            <w:pPr>
              <w:jc w:val="center"/>
              <w:ind w:firstLine="709"/>
              <w:spacing w:after="0" w:line="240" w:lineRule="auto"/>
              <w:rPr>
                <w:sz w:val="24"/>
                <w:rFonts w:ascii="Times New Roman" w:hAnsi="Times New Roman"/>
              </w:rPr>
            </w:pPr>
          </w:p>
        </w:tc>
        <w:tc>
          <w:tcPr>
            <w:tcW w:w="600" w:type="pct"/>
            <w:tcBorders>
              <w:left w:color="auto" w:val="nil"/>
              <w:top w:color="auto" w:val="nil"/>
              <w:right w:color="auto" w:val="nil"/>
              <w:bottom w:color="auto" w:val="nil"/>
            </w:tcBorders>
          </w:tcPr>
          <w:p>
            <w:pPr>
              <w:ind w:firstLine="709"/>
              <w:spacing w:after="0" w:line="240" w:lineRule="auto"/>
              <w:rPr>
                <w:sz w:val="24"/>
                <w:rFonts w:ascii="Times New Roman" w:hAnsi="Times New Roman"/>
              </w:rPr>
            </w:pPr>
          </w:p>
        </w:tc>
        <w:tc>
          <w:tcPr>
            <w:tcW w:w="2099" w:type="pct"/>
            <w:tcBorders>
              <w:left w:color="auto" w:val="nil"/>
              <w:top w:color="auto" w:val="nil"/>
              <w:right w:color="auto" w:val="nil"/>
              <w:bottom w:color="auto" w:val="nil"/>
            </w:tcBorders>
          </w:tcPr>
          <w:p>
            <w:pPr>
              <w:jc w:val="center"/>
              <w:ind w:firstLine="709"/>
              <w:spacing w:after="0" w:line="240" w:lineRule="auto"/>
              <w:rPr>
                <w:sz w:val="24"/>
                <w:rFonts w:ascii="Times New Roman" w:hAnsi="Times New Roman"/>
              </w:rPr>
            </w:pPr>
          </w:p>
        </w:tc>
      </w:tr>
    </w:tbl>
    <w:p>
      <w:pPr>
        <w:jc w:val="both"/>
        <w:ind w:firstLine="709"/>
        <w:spacing w:after="0" w:line="240" w:lineRule="auto"/>
        <w:rPr>
          <w:sz w:val="24"/>
          <w:rFonts w:ascii="Times New Roman" w:hAnsi="Times New Roman"/>
        </w:rPr>
      </w:pPr>
      <w:r>
        <w:rPr>
          <w:color w:val="000000"/>
          <w:sz w:val="24"/>
          <w:rFonts w:ascii="Times New Roman" w:hAnsi="Times New Roman"/>
        </w:rPr>
        <w:t xml:space="preserve">Kelgusida “Xizmat ko‘rsatuvchi” deb ataluvchi yuridik shaxs </w:t>
      </w:r>
      <w:r>
        <w:rPr>
          <w:vanish w:val="false"/>
          <w:color w:val="000000"/>
          <w:sz w:val="24"/>
          <w:rFonts w:ascii="Times New Roman" w:hAnsi="Times New Roman"/>
        </w:rPr>
        <w:fldChar w:fldCharType="begin"/>
        <w:instrText xml:space="preserve">X {"Y":6}</w:instrText>
        <w:fldChar w:fldCharType="separate"/>
      </w:r>
      <w:r>
        <w:rPr>
          <w:vanish w:val="false"/>
          <w:color w:val="000000"/>
          <w:sz w:val="24"/>
          <w:rFonts w:ascii="Times New Roman" w:hAnsi="Times New Roman"/>
        </w:rPr>
        <w:t xml:space="preserve">Xizmat ko‘rsatuvchi yuridik shaxsning nomi va tashkiliy-huquqiy shakli</w:t>
        <w:fldChar w:fldCharType="end"/>
      </w:r>
      <w:r>
        <w:rPr>
          <w:color w:val="000000"/>
          <w:sz w:val="24"/>
          <w:rFonts w:ascii="Times New Roman" w:hAnsi="Times New Roman"/>
        </w:rPr>
        <w:t xml:space="preserve"> nomidan ish yurituvchi rahbari </w:t>
      </w:r>
      <w:r>
        <w:rPr>
          <w:vanish w:val="false"/>
          <w:color w:val="000000"/>
          <w:sz w:val="24"/>
          <w:rFonts w:ascii="Times New Roman" w:hAnsi="Times New Roman"/>
        </w:rPr>
        <w:fldChar w:fldCharType="begin"/>
        <w:instrText xml:space="preserve">X {"Y":7}</w:instrText>
        <w:fldChar w:fldCharType="separate"/>
      </w:r>
      <w:r>
        <w:rPr>
          <w:vanish w:val="false"/>
          <w:color w:val="000000"/>
          <w:sz w:val="24"/>
          <w:rFonts w:ascii="Times New Roman" w:hAnsi="Times New Roman"/>
        </w:rPr>
        <w:t xml:space="preserve">Xizmat ko‘rsatuvchi yuridik shaxs rahbarining familiyasi, ismi, otasining ismi</w:t>
        <w:fldChar w:fldCharType="end"/>
      </w:r>
      <w:r>
        <w:rPr>
          <w:color w:val="000000"/>
          <w:sz w:val="24"/>
          <w:rFonts w:ascii="Times New Roman" w:hAnsi="Times New Roman"/>
        </w:rPr>
        <w:t xml:space="preserve"> bir tomondan va kelgusida “Buyurtmachi” deb ataluvchi yuridik shaxs </w:t>
      </w:r>
      <w:r>
        <w:rPr>
          <w:vanish w:val="false"/>
          <w:color w:val="000000"/>
          <w:sz w:val="24"/>
          <w:rFonts w:ascii="Times New Roman" w:hAnsi="Times New Roman"/>
        </w:rPr>
        <w:fldChar w:fldCharType="begin"/>
        <w:instrText xml:space="preserve">X {"Y":8}</w:instrText>
        <w:fldChar w:fldCharType="separate"/>
      </w:r>
      <w:r>
        <w:rPr>
          <w:vanish w:val="false"/>
          <w:color w:val="000000"/>
          <w:sz w:val="24"/>
          <w:rFonts w:ascii="Times New Roman" w:hAnsi="Times New Roman"/>
        </w:rPr>
        <w:t xml:space="preserve">Buyurtmachi yuridik shaxsning nomi va tashkiliy-huquqiy shakli</w:t>
        <w:fldChar w:fldCharType="end"/>
      </w:r>
      <w:r>
        <w:rPr>
          <w:color w:val="000000"/>
          <w:sz w:val="24"/>
          <w:rFonts w:ascii="Times New Roman" w:hAnsi="Times New Roman"/>
        </w:rPr>
        <w:t xml:space="preserve"> nomidan ish yurituvchi rahbari  </w:t>
      </w:r>
      <w:r>
        <w:rPr>
          <w:vanish w:val="false"/>
          <w:color w:val="000000"/>
          <w:sz w:val="24"/>
          <w:rFonts w:ascii="Times New Roman" w:hAnsi="Times New Roman"/>
        </w:rPr>
        <w:fldChar w:fldCharType="begin"/>
        <w:instrText xml:space="preserve">X {"Y":9}</w:instrText>
        <w:fldChar w:fldCharType="separate"/>
      </w:r>
      <w:r>
        <w:rPr>
          <w:vanish w:val="false"/>
          <w:color w:val="000000"/>
          <w:sz w:val="24"/>
          <w:rFonts w:ascii="Times New Roman" w:hAnsi="Times New Roman"/>
        </w:rPr>
        <w:t xml:space="preserve">Buyurtmachi yuridik shaxs rahbarining familiyasi, ismi, otasining ismi</w:t>
        <w:fldChar w:fldCharType="end"/>
      </w:r>
      <w:r>
        <w:rPr>
          <w:color w:val="000000"/>
          <w:sz w:val="24"/>
          <w:rFonts w:ascii="Times New Roman" w:hAnsi="Times New Roman"/>
        </w:rPr>
        <w:t xml:space="preserve"> ikkinchi tomondan </w:t>
      </w:r>
      <w:r>
        <w:rPr>
          <w:sz w:val="24"/>
          <w:rFonts w:ascii="Times New Roman" w:hAnsi="Times New Roman"/>
        </w:rPr>
        <w:t xml:space="preserve">birgalikda (keyingi oʻrinlarda Tomonlar deb ataladi) ushbu shartnomani quyidagilar toʻgʻrisida tuzdilar:</w:t>
      </w:r>
    </w:p>
    <w:p>
      <w:pPr>
        <w:jc w:val="both"/>
        <w:ind w:firstLine="709"/>
        <w:spacing w:after="0" w:line="240" w:lineRule="auto"/>
        <w:rPr>
          <w:sz w:val="24"/>
          <w:rFonts w:ascii="Times New Roman" w:hAnsi="Times New Roman"/>
        </w:rPr>
      </w:pPr>
      <w:r>
        <w:rPr>
          <w:sz w:val="24"/>
          <w:rFonts w:ascii="Times New Roman" w:hAnsi="Times New Roman"/>
        </w:rPr>
        <w:t xml:space="preserve"> </w:t>
      </w:r>
    </w:p>
    <w:p>
      <w:pPr>
        <w:jc w:val="both"/>
        <w:ind w:firstLine="709"/>
        <w:spacing w:after="0" w:line="240" w:lineRule="auto"/>
        <w:rPr>
          <w:b/>
          <w:sz w:val="24"/>
          <w:rFonts w:ascii="Times New Roman" w:hAnsi="Times New Roman"/>
        </w:rPr>
      </w:pPr>
      <w:r>
        <w:rPr>
          <w:sz w:val="24"/>
          <w:rFonts w:ascii="Times New Roman" w:hAnsi="Times New Roman"/>
        </w:rPr>
        <w:t xml:space="preserve">Oʻzbekiston Respublikasining alohida hududlari boʻyicha tasdiqlangan qattiq maishiy chiqindilarning (keyingi oʻrinlarda – QMCH deb ataladi) toʻplanish meʼyorlariga, muvofiq Xizmat koʻrsatuvchi tomonidan Buyurtmachida toʻplanadigan va amalda olib chiqib ketiladigan QMCHlarning yillik miqdori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Qattiq maishiy chiqindilarning yillik miqdori kub metrda</w:t>
        <w:fldChar w:fldCharType="end"/>
      </w:r>
      <w:r>
        <w:rPr>
          <w:sz w:val="24"/>
          <w:rFonts w:ascii="Times New Roman" w:hAnsi="Times New Roman"/>
        </w:rPr>
        <w:t xml:space="preserve"> kub metr etib belgilandi, bunda, xizmat haqi toʻlovlari belgilangan tartibda kelishilgan reja-jadvalga muvofiq </w:t>
      </w:r>
      <w:r>
        <w:rPr>
          <w:b w:val="false"/>
          <w:sz w:val="24"/>
          <w:rFonts w:ascii="Times New Roman" w:hAnsi="Times New Roman"/>
        </w:rPr>
        <w:t xml:space="preserve">amalda (haqiqatda) olib chiqib ketilgan QMCH miqdorlari uchun toʻlanadi.</w:t>
      </w:r>
    </w:p>
    <w:p>
      <w:pPr>
        <w:pStyle w:val="a3"/>
        <w:jc w:val="center"/>
        <w:ind w:left="1069"/>
        <w:spacing w:after="0" w:line="240" w:lineRule="auto"/>
        <w:rPr>
          <w:b/>
          <w:sz w:val="24"/>
          <w:rFonts w:ascii="Times New Roman" w:hAnsi="Times New Roman"/>
        </w:rPr>
      </w:pPr>
      <w:r>
        <w:rPr>
          <w:b/>
          <w:sz w:val="24"/>
          <w:rFonts w:ascii="Times New Roman" w:hAnsi="Times New Roman"/>
        </w:rPr>
        <w:t xml:space="preserve">1. Shartnomaning mavzusi</w:t>
      </w:r>
    </w:p>
    <w:p>
      <w:pPr>
        <w:pStyle w:val="a3"/>
        <w:jc w:val="center"/>
        <w:ind w:left="1069"/>
        <w:spacing w:after="0" w:line="240" w:lineRule="auto"/>
        <w:rPr>
          <w:b/>
          <w:sz w:val="24"/>
          <w:rFonts w:ascii="Times New Roman" w:hAnsi="Times New Roman"/>
        </w:rPr>
      </w:pPr>
    </w:p>
    <w:p>
      <w:pPr>
        <w:jc w:val="both"/>
        <w:ind w:firstLine="709"/>
        <w:spacing w:after="0" w:line="240" w:lineRule="auto"/>
        <w:rPr>
          <w:b/>
          <w:sz w:val="24"/>
          <w:rFonts w:ascii="Times New Roman" w:hAnsi="Times New Roman"/>
        </w:rPr>
      </w:pPr>
      <w:r>
        <w:rPr>
          <w:b/>
          <w:sz w:val="24"/>
          <w:rFonts w:ascii="Times New Roman" w:hAnsi="Times New Roman"/>
        </w:rPr>
        <w:t xml:space="preserve">1.1. Quyidagilar shartnomaning mavzusi hisoblanadi:</w:t>
      </w:r>
    </w:p>
    <w:p>
      <w:pPr>
        <w:pStyle w:val="Default"/>
        <w:jc w:val="both"/>
        <w:ind w:firstLine="709"/>
        <w:rPr>
          <w:color w:val="auto"/>
          <w:rFonts w:ascii="Times New Roman" w:hAnsi="Times New Roman"/>
        </w:rPr>
      </w:pPr>
      <w:r>
        <w:rPr>
          <w:color w:val="auto"/>
        </w:rPr>
        <w:t xml:space="preserve">Xizmat koʻrsatuvchi tomonidan oʻziga tegishli boʻlgan maxsus texnikalar va</w:t>
      </w:r>
      <w:r>
        <w:rPr>
          <w:b/>
          <w:color w:val="auto"/>
        </w:rPr>
        <w:t xml:space="preserve"> </w:t>
      </w:r>
      <w:r>
        <w:rPr>
          <w:color w:val="auto"/>
        </w:rPr>
        <w:t xml:space="preserve">ishchi kuchlari</w:t>
      </w:r>
      <w:r>
        <w:rPr>
          <w:b/>
          <w:color w:val="auto"/>
        </w:rPr>
        <w:t xml:space="preserve"> </w:t>
      </w:r>
      <w:r>
        <w:rPr>
          <w:color w:val="auto"/>
        </w:rPr>
        <w:t xml:space="preserve">(inson resurslari) bilan</w:t>
      </w:r>
      <w:r>
        <w:rPr>
          <w:b/>
          <w:color w:val="auto"/>
        </w:rPr>
        <w:t xml:space="preserve"> </w:t>
      </w:r>
      <w:r>
        <w:rPr>
          <w:color w:val="auto"/>
        </w:rPr>
        <w:t>oʻziga</w:t>
      </w:r>
      <w:r>
        <w:rPr>
          <w:b/>
          <w:color w:val="auto"/>
        </w:rPr>
        <w:t xml:space="preserve"> </w:t>
      </w:r>
      <w:r>
        <w:rPr>
          <w:color w:val="auto"/>
        </w:rPr>
        <w:t xml:space="preserve">biriktirilgan obyektda faoliyat yurituvchi</w:t>
      </w:r>
      <w:r>
        <w:rPr>
          <w:b/>
          <w:color w:val="auto"/>
        </w:rPr>
        <w:t xml:space="preserve"> </w:t>
      </w:r>
      <w:r>
        <w:rPr>
          <w:color w:val="auto"/>
        </w:rPr>
        <w:t>Buyurtmachi</w:t>
      </w:r>
      <w:r>
        <w:rPr>
          <w:b/>
          <w:color w:val="auto"/>
        </w:rPr>
        <w:t xml:space="preserve"> </w:t>
      </w:r>
      <w:r>
        <w:rPr>
          <w:color w:val="auto"/>
        </w:rPr>
        <w:t xml:space="preserve">tomonidan toʻplanadigan va amalda olib chiqib ketiladigan maishiy chiqindilarni sanitariya normalari, qoidalari va gigiyena normativlari asosida ortish va olib chiqib ketish boʻyicha xizmat koʻrsatish faoliyatini amalga oshirish; </w:t>
      </w:r>
    </w:p>
    <w:p>
      <w:pPr>
        <w:ind w:firstLine="709"/>
        <w:spacing w:after="0" w:line="240" w:lineRule="auto"/>
        <w:rPr>
          <w:sz w:val="24"/>
          <w:rFonts w:ascii="Times New Roman" w:hAnsi="Times New Roman"/>
        </w:rPr>
      </w:pPr>
      <w:r>
        <w:rPr>
          <w:sz w:val="24"/>
          <w:rFonts w:ascii="Times New Roman" w:hAnsi="Times New Roman"/>
        </w:rPr>
        <w:t>Tomonlar</w:t>
      </w:r>
      <w:r>
        <w:rPr>
          <w:b/>
          <w:sz w:val="24"/>
          <w:rFonts w:ascii="Times New Roman" w:hAnsi="Times New Roman"/>
        </w:rPr>
        <w:t xml:space="preserve"> </w:t>
      </w:r>
      <w:r>
        <w:rPr>
          <w:sz w:val="24"/>
          <w:rFonts w:ascii="Times New Roman" w:hAnsi="Times New Roman"/>
        </w:rPr>
        <w:t xml:space="preserve">oʻrtasidagi oʻzaro huquq va majburiyatlarni belgilash;</w:t>
      </w:r>
    </w:p>
    <w:p>
      <w:pPr>
        <w:jc w:val="both"/>
        <w:ind w:firstLine="709"/>
        <w:spacing w:after="0" w:line="240" w:lineRule="auto"/>
        <w:rPr>
          <w:sz w:val="24"/>
          <w:rFonts w:ascii="Times New Roman" w:hAnsi="Times New Roman"/>
        </w:rPr>
      </w:pPr>
      <w:r>
        <w:rPr>
          <w:sz w:val="24"/>
          <w:rFonts w:ascii="Times New Roman" w:hAnsi="Times New Roman"/>
        </w:rPr>
        <w:t xml:space="preserve">Tomonlar oʻrtasida maishiy chiqindilarni toʻplash va olib chiqib ketish boʻyicha xizmat koʻrsatish infratuzilmasini amaldagi sanitariya normalari, qoidalari va gigiyena normativlari asosida  takomillashtirish va rivojlantirish; </w:t>
      </w:r>
    </w:p>
    <w:p>
      <w:pPr>
        <w:jc w:val="both"/>
        <w:ind w:firstLine="709"/>
        <w:spacing w:after="0" w:line="240" w:lineRule="auto"/>
        <w:rPr>
          <w:sz w:val="24"/>
          <w:rFonts w:ascii="Times New Roman" w:hAnsi="Times New Roman"/>
        </w:rPr>
      </w:pPr>
      <w:r>
        <w:rPr>
          <w:sz w:val="24"/>
          <w:rFonts w:ascii="Times New Roman" w:hAnsi="Times New Roman"/>
        </w:rPr>
        <w:t xml:space="preserve">Xizmat koʻrsatuvchi tomonidan Buyurtmachiga</w:t>
      </w:r>
      <w:r>
        <w:rPr>
          <w:b/>
          <w:sz w:val="24"/>
          <w:rFonts w:ascii="Times New Roman" w:hAnsi="Times New Roman"/>
        </w:rPr>
        <w:t xml:space="preserve"> </w:t>
      </w:r>
      <w:r>
        <w:rPr>
          <w:sz w:val="24"/>
          <w:rFonts w:ascii="Times New Roman" w:hAnsi="Times New Roman"/>
        </w:rPr>
        <w:t xml:space="preserve">maishiy chiqindilarni</w:t>
      </w:r>
      <w:r>
        <w:rPr>
          <w:b/>
          <w:sz w:val="24"/>
          <w:rFonts w:ascii="Times New Roman" w:hAnsi="Times New Roman"/>
        </w:rPr>
        <w:t xml:space="preserve"> </w:t>
      </w:r>
      <w:r>
        <w:rPr>
          <w:sz w:val="24"/>
          <w:rFonts w:ascii="Times New Roman" w:hAnsi="Times New Roman"/>
        </w:rPr>
        <w:t xml:space="preserve">toʻplash va olib chiqib ketish boʻyicha koʻrsatilgan xizmatlar haqini belgilangan tartibda tasdiqlangan tariflar asosida toʻlanishi tartibi va muddatlarini belgilash; </w:t>
      </w:r>
    </w:p>
    <w:p>
      <w:pPr>
        <w:jc w:val="both"/>
        <w:ind w:firstLine="709"/>
        <w:spacing w:after="0" w:line="240" w:lineRule="auto"/>
        <w:rPr>
          <w:sz w:val="24"/>
          <w:rFonts w:ascii="Times New Roman" w:hAnsi="Times New Roman"/>
        </w:rPr>
      </w:pPr>
      <w:r>
        <w:rPr>
          <w:sz w:val="24"/>
          <w:rFonts w:ascii="Times New Roman" w:hAnsi="Times New Roman"/>
        </w:rPr>
        <w:t xml:space="preserve">Tomonlar oʻrtasida vujudga kelishi mumkin boʻlgan nizolarni hal qilish tartibini belgilash.</w:t>
      </w:r>
    </w:p>
    <w:p>
      <w:pPr>
        <w:pStyle w:val="a3"/>
        <w:jc w:val="center"/>
        <w:ind w:left="0" w:firstLine="709"/>
        <w:spacing w:after="0" w:line="240" w:lineRule="auto"/>
        <w:rPr>
          <w:sz w:val="24"/>
          <w:rFonts w:ascii="Times New Roman" w:hAnsi="Times New Roman"/>
        </w:rPr>
      </w:pPr>
      <w:r>
        <w:rPr>
          <w:b/>
          <w:sz w:val="24"/>
          <w:rFonts w:ascii="Times New Roman" w:hAnsi="Times New Roman"/>
        </w:rPr>
        <w:t xml:space="preserve">2. Tomonlarning huquq va majburiyatlari</w:t>
      </w:r>
    </w:p>
    <w:p>
      <w:pPr>
        <w:jc w:val="both"/>
        <w:ind w:firstLine="709"/>
        <w:spacing w:after="0" w:line="240" w:lineRule="auto"/>
        <w:rPr>
          <w:b/>
          <w:sz w:val="24"/>
          <w:rFonts w:ascii="Times New Roman" w:hAnsi="Times New Roman"/>
        </w:rPr>
      </w:pPr>
      <w:r>
        <w:rPr>
          <w:b/>
          <w:sz w:val="24"/>
          <w:rFonts w:ascii="Times New Roman" w:hAnsi="Times New Roman"/>
        </w:rPr>
        <w:t xml:space="preserve">2.1. Xizmat koʻrsatuvchining majburiyatlari:</w:t>
      </w:r>
    </w:p>
    <w:p>
      <w:pPr>
        <w:jc w:val="both"/>
        <w:ind w:firstLine="709"/>
        <w:spacing w:after="0" w:line="240" w:lineRule="auto"/>
        <w:rPr>
          <w:sz w:val="24"/>
          <w:rFonts w:ascii="Times New Roman" w:hAnsi="Times New Roman"/>
        </w:rPr>
      </w:pPr>
      <w:r>
        <w:rPr>
          <w:sz w:val="24"/>
          <w:rFonts w:ascii="Times New Roman" w:hAnsi="Times New Roman"/>
        </w:rPr>
        <w:t xml:space="preserve">maishiy chiqindilarni Buyurtmachi</w:t>
      </w:r>
      <w:r>
        <w:rPr>
          <w:b/>
          <w:sz w:val="24"/>
          <w:rFonts w:ascii="Times New Roman" w:hAnsi="Times New Roman"/>
        </w:rPr>
        <w:t xml:space="preserve"> </w:t>
      </w:r>
      <w:r>
        <w:rPr>
          <w:sz w:val="24"/>
          <w:rFonts w:ascii="Times New Roman" w:hAnsi="Times New Roman"/>
        </w:rPr>
        <w:t>bilan</w:t>
      </w:r>
      <w:r>
        <w:rPr>
          <w:b/>
          <w:sz w:val="24"/>
          <w:rFonts w:ascii="Times New Roman" w:hAnsi="Times New Roman"/>
        </w:rPr>
        <w:t xml:space="preserve"> </w:t>
      </w:r>
      <w:r>
        <w:rPr>
          <w:sz w:val="24"/>
          <w:rFonts w:ascii="Times New Roman" w:hAnsi="Times New Roman"/>
        </w:rPr>
        <w:t xml:space="preserve">kelishilgan reja-jadvalga muvofiq belgilangan muddatlarda va sifatli yigʻib olib chiqib ketish uchun yetarli miqdorda maxsus transport vositalari, maxsus texnikalar va ishchi kuchlariga ega boʻlish; </w:t>
      </w:r>
    </w:p>
    <w:p>
      <w:pPr>
        <w:jc w:val="both"/>
        <w:ind w:firstLine="709"/>
        <w:spacing w:after="0" w:line="240" w:lineRule="auto"/>
        <w:rPr>
          <w:sz w:val="24"/>
          <w:rFonts w:ascii="Times New Roman" w:hAnsi="Times New Roman"/>
        </w:rPr>
      </w:pPr>
      <w:r>
        <w:rPr>
          <w:sz w:val="24"/>
          <w:rFonts w:ascii="Times New Roman" w:hAnsi="Times New Roman"/>
        </w:rPr>
        <w:t xml:space="preserve">QMCHlarni Buyurtmachi</w:t>
      </w:r>
      <w:r>
        <w:rPr>
          <w:b/>
          <w:sz w:val="24"/>
          <w:rFonts w:ascii="Times New Roman" w:hAnsi="Times New Roman"/>
        </w:rPr>
        <w:t xml:space="preserve"> </w:t>
      </w:r>
      <w:r>
        <w:rPr>
          <w:sz w:val="24"/>
          <w:rFonts w:ascii="Times New Roman" w:hAnsi="Times New Roman"/>
        </w:rPr>
        <w:t>bilan</w:t>
      </w:r>
      <w:r>
        <w:rPr>
          <w:b/>
          <w:sz w:val="24"/>
          <w:rFonts w:ascii="Times New Roman" w:hAnsi="Times New Roman"/>
        </w:rPr>
        <w:t xml:space="preserve"> </w:t>
      </w:r>
      <w:r>
        <w:rPr>
          <w:sz w:val="24"/>
          <w:rFonts w:ascii="Times New Roman" w:hAnsi="Times New Roman"/>
        </w:rPr>
        <w:t xml:space="preserve">kelishilgan reja-jadvalga muvofiq Buyurtmachiga tegishli hududdagi sanitariya normalari, qoidalari va gigiyena normativlari asosida oʻrnatilgan konteynerlar va maxsus chiqindi qutilardan muntazam ravishda olib chiqib ketilishini taʼminlash;   </w:t>
      </w:r>
    </w:p>
    <w:p>
      <w:pPr>
        <w:jc w:val="both"/>
        <w:ind w:firstLine="709"/>
        <w:spacing w:after="0" w:line="240" w:lineRule="auto"/>
        <w:rPr>
          <w:sz w:val="24"/>
          <w:rFonts w:ascii="Times New Roman" w:hAnsi="Times New Roman"/>
        </w:rPr>
      </w:pPr>
      <w:r>
        <w:rPr>
          <w:sz w:val="24"/>
          <w:rFonts w:ascii="Times New Roman" w:hAnsi="Times New Roman"/>
        </w:rPr>
        <w:t xml:space="preserve">maishiy chiqindilarni sanitariya normalari, qoidalari va gigiyena normativlari asosida yigʻib olib chiqib ketilishida sifatli xizmat koʻrsatilishini taʼminlash;</w:t>
      </w:r>
    </w:p>
    <w:p>
      <w:pPr>
        <w:jc w:val="both"/>
        <w:ind w:firstLine="709"/>
        <w:spacing w:after="0" w:line="240" w:lineRule="auto"/>
        <w:rPr>
          <w:sz w:val="24"/>
          <w:rFonts w:ascii="Times New Roman" w:hAnsi="Times New Roman"/>
        </w:rPr>
      </w:pPr>
      <w:r>
        <w:rPr>
          <w:sz w:val="24"/>
          <w:rFonts w:ascii="Times New Roman" w:hAnsi="Times New Roman"/>
        </w:rPr>
        <w:t xml:space="preserve">maishiy chiqindilarni toʻplash va olib chiqish boʻyicha xizmatlar koʻrsatishning rejimi va sifati boʻyicha Buyurtmachilarning murojaatlari, shuningdek, ularning ijrosi hisobini olib borish;</w:t>
      </w:r>
    </w:p>
    <w:p>
      <w:pPr>
        <w:jc w:val="both"/>
        <w:ind w:firstLine="709"/>
        <w:spacing w:after="0" w:line="240" w:lineRule="auto"/>
        <w:rPr>
          <w:sz w:val="24"/>
          <w:rFonts w:ascii="Times New Roman" w:hAnsi="Times New Roman"/>
        </w:rPr>
      </w:pPr>
      <w:r>
        <w:rPr>
          <w:sz w:val="24"/>
          <w:rFonts w:ascii="Times New Roman" w:hAnsi="Times New Roman"/>
        </w:rPr>
        <w:t xml:space="preserve">QMCHlarni ortish va olib chiqib ketilishida Buyurtmachiga tegishli boʻlgan chiqindi konteynerlari va maxsus chiqindi qutilarining bus-butunligini, texnik holatiga zarar yetkazilmasligini taʼminlash;</w:t>
      </w:r>
    </w:p>
    <w:p>
      <w:pPr>
        <w:jc w:val="both"/>
        <w:ind w:firstLine="709"/>
        <w:spacing w:after="0" w:line="240" w:lineRule="auto"/>
        <w:rPr>
          <w:sz w:val="24"/>
          <w:rFonts w:ascii="Times New Roman" w:hAnsi="Times New Roman"/>
        </w:rPr>
      </w:pPr>
      <w:r>
        <w:rPr>
          <w:sz w:val="24"/>
          <w:rFonts w:ascii="Times New Roman" w:hAnsi="Times New Roman"/>
        </w:rPr>
        <w:t xml:space="preserve">maishiy chiqindilarni yigʻish va olib chiqib ketish xizmati uchun belgilangan tariflar oʻzgargan hollarda bu haqda Buyurtmachini kamida bir oy oldin xabardor qilish.</w:t>
      </w:r>
    </w:p>
    <w:p>
      <w:pPr>
        <w:jc w:val="both"/>
        <w:ind w:firstLine="570"/>
        <w:spacing w:after="0" w:line="240" w:lineRule="auto"/>
        <w:rPr>
          <w:sz w:val="24"/>
          <w:rFonts w:ascii="Times New Roman" w:hAnsi="Times New Roman"/>
        </w:rPr>
      </w:pPr>
      <w:r>
        <w:rPr>
          <w:sz w:val="24"/>
          <w:rFonts w:ascii="Times New Roman" w:hAnsi="Times New Roman"/>
        </w:rPr>
        <w:t xml:space="preserve">Buyurtmachilarning maʼlumotlar bazasini yuritish va muntazam ravishda yangilab borish.</w:t>
      </w:r>
    </w:p>
    <w:p>
      <w:pPr>
        <w:jc w:val="both"/>
        <w:ind w:firstLine="709"/>
        <w:spacing w:after="0" w:line="240" w:lineRule="auto"/>
        <w:rPr>
          <w:sz w:val="24"/>
          <w:rFonts w:ascii="Times New Roman" w:hAnsi="Times New Roman"/>
        </w:rPr>
      </w:pPr>
    </w:p>
    <w:p>
      <w:pPr>
        <w:jc w:val="both"/>
        <w:ind w:firstLine="709"/>
        <w:spacing w:after="0" w:line="240" w:lineRule="auto"/>
        <w:rPr>
          <w:b/>
          <w:sz w:val="24"/>
          <w:rFonts w:ascii="Times New Roman" w:hAnsi="Times New Roman"/>
        </w:rPr>
      </w:pPr>
      <w:r>
        <w:rPr>
          <w:b/>
          <w:sz w:val="24"/>
          <w:rFonts w:ascii="Times New Roman" w:hAnsi="Times New Roman"/>
        </w:rPr>
        <w:t xml:space="preserve">2.2. Xizmat koʻrsatuvchining huquqlari:</w:t>
      </w:r>
    </w:p>
    <w:p>
      <w:pPr>
        <w:jc w:val="both"/>
        <w:ind w:firstLine="709"/>
        <w:spacing w:after="0" w:line="240" w:lineRule="auto"/>
        <w:rPr>
          <w:b/>
          <w:sz w:val="24"/>
          <w:rFonts w:ascii="Times New Roman" w:hAnsi="Times New Roman"/>
        </w:rPr>
      </w:pPr>
    </w:p>
    <w:p>
      <w:pPr>
        <w:jc w:val="both"/>
        <w:ind w:firstLine="709"/>
        <w:spacing w:after="0" w:line="240" w:lineRule="auto"/>
        <w:rPr>
          <w:b/>
          <w:sz w:val="24"/>
          <w:rFonts w:ascii="Times New Roman" w:hAnsi="Times New Roman"/>
        </w:rPr>
      </w:pPr>
      <w:r>
        <w:rPr>
          <w:sz w:val="24"/>
          <w:rFonts w:ascii="Times New Roman" w:hAnsi="Times New Roman"/>
        </w:rPr>
        <w:t xml:space="preserve">Buyurtmachiga tegishli hududlarda sanitariya normalari, qoidalari va gigiyena normativlari asosida konteynerlar va maxsus chiqindi qutilari belgilangan tartibda oʻrnatilishini Buyurtmachidan talab qilish;</w:t>
      </w:r>
    </w:p>
    <w:p>
      <w:pPr>
        <w:jc w:val="both"/>
        <w:ind w:firstLine="709"/>
        <w:spacing w:after="0" w:line="240" w:lineRule="auto"/>
        <w:rPr>
          <w:sz w:val="24"/>
          <w:rFonts w:ascii="Times New Roman" w:hAnsi="Times New Roman"/>
        </w:rPr>
      </w:pPr>
      <w:r>
        <w:rPr>
          <w:sz w:val="24"/>
          <w:rFonts w:ascii="Times New Roman" w:hAnsi="Times New Roman"/>
        </w:rPr>
        <w:t xml:space="preserve">maxsus transport vositalari, maxsus texnikalar va ishchilarning chiqindi konteynerlari va maxsus chiqindi qutilari joylashgan obyektlarga bevosita kirib borilishini Buyurtmachidan talab qilish;</w:t>
      </w:r>
    </w:p>
    <w:p>
      <w:pPr>
        <w:jc w:val="both"/>
        <w:ind w:firstLine="570"/>
        <w:spacing w:after="0" w:line="240" w:lineRule="auto"/>
        <w:rPr>
          <w:sz w:val="24"/>
          <w:rFonts w:ascii="Times New Roman" w:hAnsi="Times New Roman"/>
        </w:rPr>
      </w:pPr>
      <w:r>
        <w:rPr>
          <w:sz w:val="24"/>
          <w:rFonts w:ascii="Times New Roman" w:hAnsi="Times New Roman"/>
        </w:rPr>
        <w:t xml:space="preserve">yirik gabaritli qurilish chiqindilari va boshqa chiqindilarni alohida toʻlov evaziga olib chiqish boʻyicha qoʻshimcha xizmatlar koʻrsatish;</w:t>
      </w:r>
    </w:p>
    <w:p>
      <w:pPr>
        <w:jc w:val="both"/>
        <w:ind w:firstLine="570"/>
        <w:spacing w:after="0" w:line="240" w:lineRule="auto"/>
        <w:rPr>
          <w:sz w:val="24"/>
          <w:rFonts w:ascii="Times New Roman" w:hAnsi="Times New Roman"/>
        </w:rPr>
      </w:pPr>
      <w:r>
        <w:rPr>
          <w:sz w:val="24"/>
          <w:rFonts w:ascii="Times New Roman" w:hAnsi="Times New Roman"/>
        </w:rPr>
        <w:t xml:space="preserve">maishiy chiqindilarni yigʻish va olib chiqib ketish boʻyicha koʻrsatilgan xizmatlar haqini oʻz muddatida toʻlanishini Buyurtmachidan talab qilish.</w:t>
      </w:r>
    </w:p>
    <w:p>
      <w:pPr>
        <w:jc w:val="both"/>
        <w:ind w:firstLine="570"/>
        <w:spacing w:after="0" w:line="240" w:lineRule="auto"/>
        <w:rPr>
          <w:sz w:val="24"/>
          <w:rFonts w:ascii="Times New Roman" w:hAnsi="Times New Roman"/>
        </w:rPr>
      </w:pPr>
      <w:r>
        <w:rPr>
          <w:sz w:val="24"/>
          <w:rFonts w:ascii="Times New Roman" w:hAnsi="Times New Roman"/>
        </w:rPr>
        <w:t xml:space="preserve">Xizmat koʻrsatuvchi qonun hujjatlariga muvofiq boshqa huquqlarga ham ega boʻlishi mumkin. </w:t>
      </w:r>
    </w:p>
    <w:p>
      <w:pPr>
        <w:jc w:val="both"/>
        <w:ind w:firstLine="709"/>
        <w:spacing w:after="0" w:line="240" w:lineRule="auto"/>
        <w:rPr>
          <w:b/>
          <w:sz w:val="24"/>
          <w:rFonts w:ascii="Times New Roman" w:hAnsi="Times New Roman"/>
        </w:rPr>
      </w:pPr>
      <w:r>
        <w:rPr>
          <w:b/>
          <w:sz w:val="24"/>
          <w:rFonts w:ascii="Times New Roman" w:hAnsi="Times New Roman"/>
        </w:rPr>
        <w:t xml:space="preserve">2.3. Buyurtmachining majburiyatlari:</w:t>
      </w:r>
    </w:p>
    <w:p>
      <w:pPr>
        <w:jc w:val="both"/>
        <w:ind w:firstLine="709"/>
        <w:spacing w:after="0" w:line="240" w:lineRule="auto"/>
        <w:rPr>
          <w:sz w:val="24"/>
          <w:rFonts w:ascii="Times New Roman" w:hAnsi="Times New Roman"/>
        </w:rPr>
      </w:pPr>
      <w:r>
        <w:rPr>
          <w:sz w:val="24"/>
          <w:rFonts w:ascii="Times New Roman" w:hAnsi="Times New Roman"/>
        </w:rPr>
        <w:t xml:space="preserve">Oʻziga tegishli hududda oʻz hisobidan sanitariya normalari, qoidalari va gigiyena normativlari asosida konteynerlar va maxsus chiqindi qutilari oʻrnatish; </w:t>
      </w:r>
    </w:p>
    <w:p>
      <w:pPr>
        <w:jc w:val="both"/>
        <w:ind w:firstLine="709"/>
        <w:spacing w:after="0" w:line="240" w:lineRule="auto"/>
        <w:rPr>
          <w:sz w:val="24"/>
          <w:rFonts w:ascii="Times New Roman" w:hAnsi="Times New Roman"/>
        </w:rPr>
      </w:pPr>
      <w:r>
        <w:rPr>
          <w:sz w:val="24"/>
          <w:rFonts w:ascii="Times New Roman" w:hAnsi="Times New Roman"/>
        </w:rPr>
        <w:t xml:space="preserve">chiqindi konteynerlari va maxsus chiqindi qutilarini joylashtirishda maxsus transport vositalari, maxsus texnikalarning ortish joyiga bemalol (bevosita) kirib borishi va ishchilar uchun qulay ish sharoitlari boʻlishini taʼminlash; </w:t>
      </w:r>
    </w:p>
    <w:p>
      <w:pPr>
        <w:jc w:val="both"/>
        <w:ind w:firstLine="709"/>
        <w:spacing w:after="0" w:line="240" w:lineRule="auto"/>
        <w:rPr>
          <w:sz w:val="24"/>
          <w:rFonts w:ascii="Times New Roman" w:hAnsi="Times New Roman"/>
        </w:rPr>
      </w:pPr>
      <w:r>
        <w:rPr>
          <w:sz w:val="24"/>
          <w:rFonts w:ascii="Times New Roman" w:hAnsi="Times New Roman"/>
        </w:rPr>
        <w:t xml:space="preserve">oʻziga tegishli hududda maishiy chiqindilarni toʻplash va olib chiqib ketish boʻyicha xizmatlar koʻrsatish faoliyatini amalga oshirishda Xizmat koʻrsatuvchiga koʻmaklashish;</w:t>
      </w:r>
    </w:p>
    <w:p>
      <w:pPr>
        <w:jc w:val="both"/>
        <w:ind w:firstLine="709"/>
        <w:spacing w:after="0" w:line="240" w:lineRule="auto"/>
        <w:rPr>
          <w:sz w:val="24"/>
          <w:rFonts w:ascii="Times New Roman" w:hAnsi="Times New Roman"/>
        </w:rPr>
      </w:pPr>
      <w:r>
        <w:rPr>
          <w:sz w:val="24"/>
          <w:rFonts w:ascii="Times New Roman" w:hAnsi="Times New Roman"/>
        </w:rPr>
        <w:t xml:space="preserve">chiqindi konteynerlari va maxsus chiqindi qutilarini tozalash va belgilangan tartibda dezinfeksiya ishlari oʻtkazilishini taʼminlash;</w:t>
      </w:r>
    </w:p>
    <w:p>
      <w:pPr>
        <w:jc w:val="both"/>
        <w:ind w:firstLine="709"/>
        <w:spacing w:after="0" w:line="240" w:lineRule="auto"/>
        <w:rPr>
          <w:sz w:val="24"/>
          <w:rFonts w:ascii="Times New Roman" w:hAnsi="Times New Roman"/>
        </w:rPr>
      </w:pPr>
      <w:r>
        <w:rPr>
          <w:sz w:val="24"/>
          <w:rFonts w:ascii="Times New Roman" w:hAnsi="Times New Roman"/>
        </w:rPr>
        <w:t xml:space="preserve">QMCHlarni chiqindi konteynerlari va chiqindi qutilarida belgilangan tartibda alohida saralab yigʻish tamoyili asosida yigʻishni, shuningdek, qurilish chiqindilari va yirik gabaritli chiqindilarni alohida yigʻilishini taʼminlash; </w:t>
      </w:r>
    </w:p>
    <w:p>
      <w:pPr>
        <w:jc w:val="both"/>
        <w:ind w:firstLine="709"/>
        <w:spacing w:after="0" w:line="240" w:lineRule="auto"/>
        <w:rPr>
          <w:sz w:val="24"/>
          <w:rFonts w:ascii="Times New Roman" w:hAnsi="Times New Roman"/>
        </w:rPr>
      </w:pPr>
      <w:r>
        <w:rPr>
          <w:sz w:val="24"/>
          <w:rFonts w:ascii="Times New Roman" w:hAnsi="Times New Roman"/>
        </w:rPr>
        <w:t xml:space="preserve">hisobot oyidan keyingi oyning 4-kunidan kechiktirmay, amalda bajarilgan ish hajmlarini tasdiqlovchi dalolatnomalarini tuzish;</w:t>
      </w:r>
    </w:p>
    <w:p>
      <w:pPr>
        <w:jc w:val="both"/>
        <w:ind w:firstLine="709"/>
        <w:spacing w:after="0" w:line="240" w:lineRule="auto"/>
        <w:rPr>
          <w:sz w:val="24"/>
          <w:rFonts w:ascii="Times New Roman" w:hAnsi="Times New Roman"/>
        </w:rPr>
      </w:pPr>
      <w:r>
        <w:rPr>
          <w:sz w:val="24"/>
          <w:rFonts w:ascii="Times New Roman" w:hAnsi="Times New Roman"/>
        </w:rPr>
        <w:t xml:space="preserve">har oyning 10-kuniga qadar Xizmat koʻrsatuvchining hisob raqamiga shartnoma qiymati hajmining 15% miqdorida avans toʻlovlarini amalga oshirish. Tomonlarning kelishuviga koʻra oyning 10-kunidan oldin 100% oldindan toʻlov varianti qabul qilinishi mumkin.</w:t>
      </w:r>
    </w:p>
    <w:p>
      <w:pPr>
        <w:jc w:val="both"/>
        <w:ind w:firstLine="709"/>
        <w:spacing w:after="0" w:line="240" w:lineRule="auto"/>
        <w:rPr>
          <w:sz w:val="24"/>
          <w:rFonts w:ascii="Times New Roman" w:hAnsi="Times New Roman"/>
        </w:rPr>
      </w:pPr>
    </w:p>
    <w:p>
      <w:pPr>
        <w:jc w:val="both"/>
        <w:ind w:firstLine="709"/>
        <w:spacing w:after="0" w:line="240" w:lineRule="auto"/>
        <w:rPr>
          <w:b/>
          <w:sz w:val="24"/>
          <w:rFonts w:ascii="Times New Roman" w:hAnsi="Times New Roman"/>
        </w:rPr>
      </w:pPr>
      <w:r>
        <w:rPr>
          <w:b/>
          <w:sz w:val="24"/>
          <w:rFonts w:ascii="Times New Roman" w:hAnsi="Times New Roman"/>
        </w:rPr>
        <w:t xml:space="preserve">2.4. Buyurtmachining huquqlari:</w:t>
      </w:r>
    </w:p>
    <w:p>
      <w:pPr>
        <w:jc w:val="both"/>
        <w:ind w:firstLine="709"/>
        <w:spacing w:after="0" w:line="240" w:lineRule="auto"/>
        <w:rPr>
          <w:sz w:val="24"/>
          <w:rFonts w:ascii="Times New Roman" w:hAnsi="Times New Roman"/>
        </w:rPr>
      </w:pPr>
      <w:r>
        <w:rPr>
          <w:sz w:val="24"/>
          <w:rFonts w:ascii="Times New Roman" w:hAnsi="Times New Roman"/>
        </w:rPr>
        <w:t xml:space="preserve">Xizmat koʻrsatuvchi tomonidan shartnoma majburiyatlarining bajarilishini monitoring qilish (shu jumladan, chiqindi tashish mashinalari harakatini real vaqt rejimida avtomatlashtirilgan kuzatish tizimi (GPS)dan foydalangan holda); </w:t>
      </w:r>
    </w:p>
    <w:p>
      <w:pPr>
        <w:jc w:val="both"/>
        <w:ind w:firstLine="709"/>
        <w:spacing w:after="0" w:line="240" w:lineRule="auto"/>
        <w:rPr>
          <w:sz w:val="24"/>
          <w:rFonts w:ascii="Times New Roman" w:hAnsi="Times New Roman"/>
        </w:rPr>
      </w:pPr>
      <w:r>
        <w:rPr>
          <w:sz w:val="24"/>
          <w:rFonts w:ascii="Times New Roman" w:hAnsi="Times New Roman"/>
        </w:rPr>
        <w:t xml:space="preserve">maishiy chiqindilarni olib chiqib ketish jadvaliga rioya etilishini talab qilish;</w:t>
      </w:r>
    </w:p>
    <w:p>
      <w:pPr>
        <w:jc w:val="both"/>
        <w:ind w:firstLine="709"/>
        <w:spacing w:after="0" w:line="240" w:lineRule="auto"/>
        <w:rPr>
          <w:sz w:val="24"/>
          <w:rFonts w:ascii="Times New Roman" w:hAnsi="Times New Roman"/>
        </w:rPr>
      </w:pPr>
      <w:r>
        <w:rPr>
          <w:sz w:val="24"/>
          <w:rFonts w:ascii="Times New Roman" w:hAnsi="Times New Roman"/>
        </w:rPr>
        <w:t xml:space="preserve">xizmatlar koʻrsatish jarayonida Xizmat koʻrsatuvchi aybi bilan yuzaga kelgan kamchiliklarning bepul bartaraf etilishini talab qilish;</w:t>
      </w:r>
    </w:p>
    <w:p>
      <w:pPr>
        <w:jc w:val="both"/>
        <w:ind w:firstLine="709"/>
        <w:spacing w:after="0" w:line="240" w:lineRule="auto"/>
        <w:rPr>
          <w:sz w:val="24"/>
          <w:rFonts w:ascii="Times New Roman" w:hAnsi="Times New Roman"/>
        </w:rPr>
      </w:pPr>
      <w:r>
        <w:rPr>
          <w:sz w:val="24"/>
          <w:rFonts w:ascii="Times New Roman" w:hAnsi="Times New Roman"/>
        </w:rPr>
        <w:t xml:space="preserve">muayyan davrda yoki biriktirilgan hududdagi muayyan belgilangan joylarda maishiy chiqindilarni olib chiqib ketish boʻyicha xizmatlar koʻrsatilmagan yoki qisman koʻrsatilmagan taqdirda xizmatlar qiymatini toʻlamaslik yoki qisman toʻlamaslik; </w:t>
      </w:r>
    </w:p>
    <w:p>
      <w:pPr>
        <w:jc w:val="both"/>
        <w:ind w:firstLine="709"/>
        <w:spacing w:after="0" w:line="240" w:lineRule="auto"/>
        <w:rPr>
          <w:sz w:val="24"/>
          <w:rFonts w:ascii="Times New Roman" w:hAnsi="Times New Roman"/>
        </w:rPr>
      </w:pPr>
      <w:r>
        <w:rPr>
          <w:sz w:val="24"/>
          <w:rFonts w:ascii="Times New Roman" w:hAnsi="Times New Roman"/>
        </w:rPr>
        <w:t xml:space="preserve">har oyda amalda bajarilgan ishlar/xizmatlar miqdorini tasdiqlovchi dalolatnomalarni belgilangan muddatlarda talab qilish; </w:t>
      </w:r>
    </w:p>
    <w:p>
      <w:pPr>
        <w:jc w:val="both"/>
        <w:ind w:firstLine="709"/>
        <w:spacing w:after="0" w:line="240" w:lineRule="auto"/>
        <w:rPr>
          <w:sz w:val="24"/>
          <w:rFonts w:ascii="Times New Roman" w:hAnsi="Times New Roman"/>
        </w:rPr>
      </w:pPr>
      <w:r>
        <w:rPr>
          <w:sz w:val="24"/>
          <w:rFonts w:ascii="Times New Roman" w:hAnsi="Times New Roman"/>
        </w:rPr>
        <w:t xml:space="preserve">ushbu shartnoma boʻyicha majburiyatlarning bajarilishi bilan bogʻliq hujjatlar va maʼlumotlarni taqdim etilishini talab qilish; </w:t>
      </w:r>
    </w:p>
    <w:p>
      <w:pPr>
        <w:jc w:val="both"/>
        <w:ind w:firstLine="709"/>
        <w:spacing w:after="0" w:line="240" w:lineRule="auto"/>
        <w:rPr>
          <w:sz w:val="24"/>
          <w:rFonts w:ascii="Times New Roman" w:hAnsi="Times New Roman"/>
        </w:rPr>
      </w:pPr>
      <w:r>
        <w:rPr>
          <w:sz w:val="24"/>
          <w:rFonts w:ascii="Times New Roman" w:hAnsi="Times New Roman"/>
        </w:rPr>
        <w:t xml:space="preserve">koʻrsatilgan xizmatlar natijadorligini baholashni amalga oshirish; </w:t>
      </w:r>
    </w:p>
    <w:p>
      <w:pPr>
        <w:jc w:val="both"/>
        <w:ind w:firstLine="709"/>
        <w:spacing w:after="0" w:line="240" w:lineRule="auto"/>
        <w:rPr>
          <w:sz w:val="24"/>
          <w:rFonts w:ascii="Times New Roman" w:hAnsi="Times New Roman"/>
        </w:rPr>
      </w:pPr>
      <w:r>
        <w:rPr>
          <w:sz w:val="24"/>
          <w:rFonts w:ascii="Times New Roman" w:hAnsi="Times New Roman"/>
        </w:rPr>
        <w:t xml:space="preserve">Xizmat koʻrsatuvchining</w:t>
      </w:r>
      <w:r>
        <w:rPr>
          <w:b/>
          <w:sz w:val="24"/>
          <w:rFonts w:ascii="Times New Roman" w:hAnsi="Times New Roman"/>
        </w:rPr>
        <w:t xml:space="preserve"> </w:t>
      </w:r>
      <w:r>
        <w:rPr>
          <w:sz w:val="24"/>
          <w:rFonts w:ascii="Times New Roman" w:hAnsi="Times New Roman"/>
        </w:rPr>
        <w:t xml:space="preserve">maishiy chiqindilarni toʻplash va olib chiqib ketish boʻyicha xizmat koʻrsatish tariflariga oʻzgartirish kiritish toʻgʻrisidagi (asosli hisob-kitoblarni taqdim etgan holda) hisob-kitoblarini qonun hujjatlarida belgilangan tartibda va muddatlarda koʻrib chiqish.</w:t>
      </w:r>
    </w:p>
    <w:p>
      <w:pPr>
        <w:jc w:val="both"/>
        <w:ind w:firstLine="709"/>
        <w:spacing w:after="0" w:line="240" w:lineRule="auto"/>
        <w:rPr>
          <w:i/>
          <w:sz w:val="24"/>
          <w:rFonts w:ascii="Times New Roman" w:hAnsi="Times New Roman"/>
        </w:rPr>
      </w:pPr>
    </w:p>
    <w:p>
      <w:pPr>
        <w:jc w:val="center"/>
        <w:ind w:firstLine="709"/>
        <w:spacing w:after="0" w:line="240" w:lineRule="auto"/>
        <w:rPr>
          <w:sz w:val="24"/>
          <w:rFonts w:ascii="Times New Roman" w:hAnsi="Times New Roman"/>
        </w:rPr>
      </w:pPr>
      <w:r>
        <w:rPr>
          <w:b/>
          <w:sz w:val="24"/>
          <w:rFonts w:ascii="Times New Roman" w:hAnsi="Times New Roman"/>
        </w:rPr>
        <w:t xml:space="preserve">3. Koʻrsatiladigan xizmatlar uchun hisob-kitob qilish tartibi</w:t>
      </w:r>
    </w:p>
    <w:p>
      <w:pPr>
        <w:pStyle w:val="a3"/>
        <w:jc w:val="both"/>
        <w:ind w:left="0" w:firstLine="709"/>
        <w:spacing w:after="0" w:line="240" w:lineRule="auto"/>
        <w:rPr>
          <w:sz w:val="24"/>
          <w:rFonts w:ascii="Times New Roman" w:hAnsi="Times New Roman"/>
        </w:rPr>
      </w:pPr>
      <w:r>
        <w:rPr>
          <w:sz w:val="24"/>
          <w:rFonts w:ascii="Times New Roman" w:hAnsi="Times New Roman"/>
        </w:rPr>
        <w:t xml:space="preserve">3.1. Maishiy chiqindilarni toʻplash va olib chiqib ketish boʻyicha quyidagi xizmat koʻrsatish tarif turlari qo‘llanadi: </w:t>
      </w:r>
    </w:p>
    <w:p>
      <w:pPr>
        <w:jc w:val="both"/>
        <w:ind w:firstLine="709"/>
        <w:spacing w:after="0" w:line="240" w:lineRule="auto"/>
        <w:rPr>
          <w:sz w:val="24"/>
          <w:rFonts w:ascii="Times New Roman" w:hAnsi="Times New Roman"/>
        </w:rPr>
      </w:pPr>
    </w:p>
    <w:tbl>
      <w:tblPr>
        <w:tblStyle w:val="a4"/>
        <w:tblW w:w="9493" w:type="dxa"/>
      </w:tblPr>
      <w:tblGrid>
        <w:gridCol w:w="562"/>
        <w:gridCol w:w="5529"/>
        <w:gridCol w:w="3402"/>
      </w:tblGrid>
      <w:tr>
        <w:tc>
          <w:tcPr>
            <w:tcW w:w="562" w:type="dxa"/>
          </w:tcPr>
          <w:p>
            <w:pPr>
              <w:jc w:val="both"/>
              <w:ind w:firstLine="709"/>
              <w:spacing w:after="0" w:line="240" w:lineRule="auto"/>
              <w:rPr>
                <w:sz w:val="24"/>
                <w:rFonts w:ascii="Times New Roman" w:hAnsi="Times New Roman"/>
              </w:rPr>
            </w:pPr>
          </w:p>
        </w:tc>
        <w:tc>
          <w:tcPr>
            <w:tcW w:w="5529" w:type="dxa"/>
          </w:tcPr>
          <w:p>
            <w:pPr>
              <w:jc w:val="both"/>
              <w:ind w:firstLine="709"/>
              <w:spacing w:after="0" w:line="240" w:lineRule="auto"/>
              <w:rPr>
                <w:sz w:val="24"/>
                <w:rFonts w:ascii="Times New Roman" w:hAnsi="Times New Roman"/>
              </w:rPr>
            </w:pPr>
            <w:r>
              <w:rPr>
                <w:sz w:val="24"/>
                <w:rFonts w:ascii="Times New Roman" w:hAnsi="Times New Roman"/>
              </w:rPr>
              <w:t xml:space="preserve">Xizmat koʻrsatish turlari</w:t>
            </w:r>
          </w:p>
        </w:tc>
        <w:tc>
          <w:tcPr>
            <w:tcW w:w="3402" w:type="dxa"/>
          </w:tcPr>
          <w:p>
            <w:pPr>
              <w:jc w:val="both"/>
              <w:spacing w:after="0" w:line="240" w:lineRule="auto"/>
              <w:rPr>
                <w:sz w:val="24"/>
                <w:rFonts w:ascii="Times New Roman" w:hAnsi="Times New Roman"/>
              </w:rPr>
            </w:pPr>
            <w:r>
              <w:rPr>
                <w:sz w:val="24"/>
                <w:rFonts w:ascii="Times New Roman" w:hAnsi="Times New Roman"/>
              </w:rPr>
              <w:t xml:space="preserve">Ish hajmi turlari birliklari boʻyicha tarif turi</w:t>
            </w:r>
          </w:p>
        </w:tc>
      </w:tr>
      <w:tr>
        <w:tc>
          <w:tcPr>
            <w:tcW w:w="562" w:type="dxa"/>
          </w:tcPr>
          <w:p>
            <w:pPr>
              <w:jc w:val="both"/>
              <w:spacing w:after="0" w:line="240" w:lineRule="auto"/>
              <w:rPr>
                <w:sz w:val="24"/>
                <w:rFonts w:ascii="Times New Roman" w:hAnsi="Times New Roman"/>
              </w:rPr>
            </w:pPr>
            <w:r>
              <w:rPr>
                <w:sz w:val="24"/>
                <w:rFonts w:ascii="Times New Roman" w:hAnsi="Times New Roman"/>
              </w:rPr>
              <w:t>1</w:t>
            </w:r>
          </w:p>
        </w:tc>
        <w:tc>
          <w:tcPr>
            <w:tcW w:w="5529" w:type="dxa"/>
          </w:tcPr>
          <w:p>
            <w:pPr>
              <w:jc w:val="both"/>
              <w:spacing w:after="0" w:line="240" w:lineRule="auto"/>
              <w:rPr>
                <w:sz w:val="24"/>
                <w:rFonts w:ascii="Times New Roman" w:hAnsi="Times New Roman"/>
              </w:rPr>
            </w:pPr>
            <w:r>
              <w:rPr>
                <w:b/>
                <w:sz w:val="24"/>
                <w:rFonts w:ascii="Times New Roman" w:hAnsi="Times New Roman"/>
              </w:rPr>
              <w:t xml:space="preserve">QMCHlarni ortish va olib chiqib ketish xizmati:</w:t>
            </w:r>
          </w:p>
        </w:tc>
        <w:tc>
          <w:tcPr>
            <w:tcW w:w="3402" w:type="dxa"/>
          </w:tcPr>
          <w:p>
            <w:pPr>
              <w:jc w:val="both"/>
              <w:ind w:firstLine="709"/>
              <w:spacing w:after="0" w:line="240" w:lineRule="auto"/>
              <w:rPr>
                <w:sz w:val="24"/>
                <w:rFonts w:ascii="Times New Roman" w:hAnsi="Times New Roman"/>
              </w:rPr>
            </w:pPr>
          </w:p>
        </w:tc>
      </w:tr>
      <w:tr>
        <w:trPr>
          <w:trHeight w:val="591"/>
        </w:trPr>
        <w:tc>
          <w:tcPr>
            <w:tcW w:w="562" w:type="dxa"/>
          </w:tcPr>
          <w:p>
            <w:pPr>
              <w:jc w:val="both"/>
              <w:ind w:firstLine="709"/>
              <w:spacing w:after="0" w:line="240" w:lineRule="auto"/>
              <w:rPr>
                <w:sz w:val="24"/>
                <w:rFonts w:ascii="Times New Roman" w:hAnsi="Times New Roman"/>
              </w:rPr>
            </w:pPr>
          </w:p>
        </w:tc>
        <w:tc>
          <w:tcPr>
            <w:tcW w:w="5529" w:type="dxa"/>
          </w:tcPr>
          <w:p>
            <w:pPr>
              <w:jc w:val="both"/>
              <w:spacing w:after="0" w:line="240" w:lineRule="auto"/>
              <w:rPr>
                <w:color w:val="ff0000"/>
                <w:sz w:val="24"/>
                <w:rFonts w:ascii="Times New Roman" w:hAnsi="Times New Roman"/>
              </w:rPr>
            </w:pPr>
            <w:r>
              <w:rPr>
                <w:sz w:val="24"/>
                <w:rFonts w:ascii="Times New Roman" w:hAnsi="Times New Roman"/>
              </w:rPr>
              <w:t xml:space="preserve">byudjet tashkilotlaridan</w:t>
            </w:r>
          </w:p>
        </w:tc>
        <w:tc>
          <w:tcPr>
            <w:tcW w:w="3402" w:type="dxa"/>
          </w:tcPr>
          <w:p>
            <w:pPr>
              <w:jc w:val="both"/>
              <w:spacing w:after="0" w:line="240" w:lineRule="auto"/>
              <w:rPr>
                <w:sz w:val="24"/>
                <w:rFonts w:ascii="Times New Roman" w:hAnsi="Times New Roman"/>
              </w:rPr>
            </w:pPr>
            <w:r>
              <w:rPr>
                <w:sz w:val="24"/>
                <w:rFonts w:ascii="Times New Roman" w:hAnsi="Times New Roman"/>
              </w:rPr>
              <w:t xml:space="preserve">1 kub.m uchun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Qattiq maishiy chiqindilarni ortish va olib ketish xizmati narxi 1 kub metrga byudjet tashkilotlari uchun</w:t>
              <w:fldChar w:fldCharType="end"/>
            </w:r>
            <w:r>
              <w:rPr>
                <w:sz w:val="24"/>
                <w:rFonts w:ascii="Times New Roman" w:hAnsi="Times New Roman"/>
              </w:rPr>
              <w:t xml:space="preserve"> soʻm</w:t>
            </w:r>
          </w:p>
        </w:tc>
      </w:tr>
      <w:tr>
        <w:trPr>
          <w:trHeight w:val="571"/>
        </w:trPr>
        <w:tc>
          <w:tcPr>
            <w:tcW w:w="562" w:type="dxa"/>
          </w:tcPr>
          <w:p>
            <w:pPr>
              <w:jc w:val="both"/>
              <w:ind w:firstLine="709"/>
              <w:spacing w:after="0" w:line="240" w:lineRule="auto"/>
              <w:rPr>
                <w:sz w:val="24"/>
                <w:rFonts w:ascii="Times New Roman" w:hAnsi="Times New Roman"/>
              </w:rPr>
            </w:pPr>
          </w:p>
        </w:tc>
        <w:tc>
          <w:tcPr>
            <w:tcW w:w="5529" w:type="dxa"/>
          </w:tcPr>
          <w:p>
            <w:pPr>
              <w:jc w:val="both"/>
              <w:spacing w:after="0" w:line="240" w:lineRule="auto"/>
              <w:rPr>
                <w:sz w:val="24"/>
                <w:rFonts w:ascii="Times New Roman" w:hAnsi="Times New Roman"/>
              </w:rPr>
            </w:pPr>
            <w:r>
              <w:rPr>
                <w:sz w:val="24"/>
                <w:rFonts w:ascii="Times New Roman" w:hAnsi="Times New Roman"/>
              </w:rPr>
              <w:t xml:space="preserve">xoʻjalik hisobidagi korxonalardan</w:t>
            </w:r>
          </w:p>
        </w:tc>
        <w:tc>
          <w:tcPr>
            <w:tcW w:w="3402" w:type="dxa"/>
          </w:tcPr>
          <w:p>
            <w:pPr>
              <w:jc w:val="both"/>
              <w:spacing w:after="0" w:line="240" w:lineRule="auto"/>
              <w:rPr>
                <w:sz w:val="24"/>
                <w:rFonts w:ascii="Times New Roman" w:hAnsi="Times New Roman"/>
              </w:rPr>
            </w:pPr>
            <w:r>
              <w:rPr>
                <w:sz w:val="24"/>
                <w:rFonts w:ascii="Times New Roman" w:hAnsi="Times New Roman"/>
              </w:rPr>
              <w:t xml:space="preserve">1 kub.m uchun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Qattiq maishiy chiqindilarni ortish va olib ketish xizmati narxi 1 kub metrga xo‘jalik hisobidagi korxonalar uchun</w:t>
              <w:fldChar w:fldCharType="end"/>
            </w:r>
            <w:r>
              <w:rPr>
                <w:sz w:val="24"/>
                <w:rFonts w:ascii="Times New Roman" w:hAnsi="Times New Roman"/>
              </w:rPr>
              <w:t xml:space="preserve"> soʻm </w:t>
            </w:r>
          </w:p>
        </w:tc>
      </w:tr>
      <w:tr>
        <w:tc>
          <w:tcPr>
            <w:tcW w:w="562" w:type="dxa"/>
          </w:tcPr>
          <w:p>
            <w:pPr>
              <w:jc w:val="both"/>
              <w:spacing w:after="0" w:line="240" w:lineRule="auto"/>
              <w:rPr>
                <w:sz w:val="24"/>
                <w:rFonts w:ascii="Times New Roman" w:hAnsi="Times New Roman"/>
              </w:rPr>
            </w:pPr>
            <w:r>
              <w:rPr>
                <w:sz w:val="24"/>
                <w:rFonts w:ascii="Times New Roman" w:hAnsi="Times New Roman"/>
              </w:rPr>
              <w:t>2</w:t>
            </w:r>
          </w:p>
        </w:tc>
        <w:tc>
          <w:tcPr>
            <w:tcW w:w="5529" w:type="dxa"/>
          </w:tcPr>
          <w:p>
            <w:pPr>
              <w:jc w:val="both"/>
              <w:spacing w:after="0" w:line="240" w:lineRule="auto"/>
              <w:rPr>
                <w:sz w:val="24"/>
                <w:rFonts w:ascii="Times New Roman" w:hAnsi="Times New Roman"/>
              </w:rPr>
            </w:pPr>
            <w:r>
              <w:rPr>
                <w:b/>
                <w:sz w:val="24"/>
                <w:rFonts w:ascii="Times New Roman" w:hAnsi="Times New Roman"/>
              </w:rPr>
              <w:t xml:space="preserve">Suyuq maishiy chiqindilarni ortish va olib chiqib ketish xizmati:         </w:t>
            </w:r>
          </w:p>
        </w:tc>
        <w:tc>
          <w:tcPr>
            <w:tcW w:w="3402" w:type="dxa"/>
          </w:tcPr>
          <w:p>
            <w:pPr>
              <w:jc w:val="both"/>
              <w:ind w:firstLine="709"/>
              <w:spacing w:after="0" w:line="240" w:lineRule="auto"/>
              <w:rPr>
                <w:sz w:val="24"/>
                <w:rFonts w:ascii="Times New Roman" w:hAnsi="Times New Roman"/>
              </w:rPr>
            </w:pPr>
          </w:p>
        </w:tc>
      </w:tr>
      <w:tr>
        <w:tc>
          <w:tcPr>
            <w:tcW w:w="562" w:type="dxa"/>
          </w:tcPr>
          <w:p>
            <w:pPr>
              <w:jc w:val="both"/>
              <w:ind w:firstLine="709"/>
              <w:spacing w:after="0" w:line="240" w:lineRule="auto"/>
              <w:rPr>
                <w:sz w:val="24"/>
                <w:rFonts w:ascii="Times New Roman" w:hAnsi="Times New Roman"/>
              </w:rPr>
            </w:pPr>
          </w:p>
        </w:tc>
        <w:tc>
          <w:tcPr>
            <w:tcW w:w="5529" w:type="dxa"/>
          </w:tcPr>
          <w:p>
            <w:pPr>
              <w:jc w:val="both"/>
              <w:spacing w:after="0" w:line="240" w:lineRule="auto"/>
              <w:rPr>
                <w:b/>
                <w:color w:val="ff0000"/>
                <w:sz w:val="24"/>
                <w:rFonts w:ascii="Times New Roman" w:hAnsi="Times New Roman"/>
              </w:rPr>
            </w:pPr>
            <w:r>
              <w:rPr>
                <w:sz w:val="24"/>
                <w:rFonts w:ascii="Times New Roman" w:hAnsi="Times New Roman"/>
              </w:rPr>
              <w:t xml:space="preserve">byudjet tashkilotlaridan</w:t>
            </w:r>
          </w:p>
        </w:tc>
        <w:tc>
          <w:tcPr>
            <w:tcW w:w="3402" w:type="dxa"/>
          </w:tcPr>
          <w:p>
            <w:pPr>
              <w:jc w:val="both"/>
              <w:spacing w:after="0" w:line="240" w:lineRule="auto"/>
              <w:rPr>
                <w:sz w:val="24"/>
                <w:rFonts w:ascii="Times New Roman" w:hAnsi="Times New Roman"/>
              </w:rPr>
            </w:pPr>
            <w:r>
              <w:rPr>
                <w:sz w:val="24"/>
                <w:rFonts w:ascii="Times New Roman" w:hAnsi="Times New Roman"/>
              </w:rPr>
              <w:t xml:space="preserve">1 tn uchun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Suyuq maishiy chiqindilarni ortish va olib ketish xizmati narxi 1 kub metrga byudjet tashkilotlari uchun</w:t>
              <w:fldChar w:fldCharType="end"/>
            </w:r>
            <w:r>
              <w:rPr>
                <w:sz w:val="24"/>
                <w:rFonts w:ascii="Times New Roman" w:hAnsi="Times New Roman"/>
              </w:rPr>
              <w:t xml:space="preserve"> soʻm</w:t>
            </w:r>
          </w:p>
          <w:p>
            <w:pPr>
              <w:jc w:val="both"/>
              <w:spacing w:after="0" w:line="240" w:lineRule="auto"/>
              <w:rPr>
                <w:sz w:val="24"/>
                <w:rFonts w:ascii="Times New Roman" w:hAnsi="Times New Roman"/>
              </w:rPr>
            </w:pPr>
          </w:p>
        </w:tc>
      </w:tr>
      <w:tr>
        <w:tc>
          <w:tcPr>
            <w:tcW w:w="562" w:type="dxa"/>
          </w:tcPr>
          <w:p>
            <w:pPr>
              <w:jc w:val="both"/>
              <w:ind w:firstLine="709"/>
              <w:spacing w:after="0" w:line="240" w:lineRule="auto"/>
              <w:rPr>
                <w:sz w:val="24"/>
                <w:rFonts w:ascii="Times New Roman" w:hAnsi="Times New Roman"/>
              </w:rPr>
            </w:pPr>
          </w:p>
        </w:tc>
        <w:tc>
          <w:tcPr>
            <w:tcW w:w="5529" w:type="dxa"/>
          </w:tcPr>
          <w:p>
            <w:pPr>
              <w:jc w:val="both"/>
              <w:spacing w:after="0" w:line="240" w:lineRule="auto"/>
              <w:rPr>
                <w:b/>
                <w:sz w:val="24"/>
                <w:rFonts w:ascii="Times New Roman" w:hAnsi="Times New Roman"/>
              </w:rPr>
            </w:pPr>
            <w:r>
              <w:rPr>
                <w:sz w:val="24"/>
                <w:rFonts w:ascii="Times New Roman" w:hAnsi="Times New Roman"/>
              </w:rPr>
              <w:t xml:space="preserve">xoʻjalik hisobidagi korxonalardan</w:t>
            </w:r>
          </w:p>
        </w:tc>
        <w:tc>
          <w:tcPr>
            <w:tcW w:w="3402" w:type="dxa"/>
          </w:tcPr>
          <w:p>
            <w:pPr>
              <w:jc w:val="both"/>
              <w:spacing w:after="0" w:line="240" w:lineRule="auto"/>
              <w:rPr>
                <w:sz w:val="24"/>
                <w:rFonts w:ascii="Times New Roman" w:hAnsi="Times New Roman"/>
              </w:rPr>
            </w:pPr>
            <w:r>
              <w:rPr>
                <w:sz w:val="24"/>
                <w:rFonts w:ascii="Times New Roman" w:hAnsi="Times New Roman"/>
              </w:rPr>
              <w:t xml:space="preserve">1 tn uchun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Suyuq maishiy chiqindilarni ortish va olib ketish xizmati narxi 1 kub metrga xo‘jalik hisobidagi korxonalar uchun</w:t>
              <w:fldChar w:fldCharType="end"/>
            </w:r>
            <w:r>
              <w:rPr>
                <w:sz w:val="24"/>
                <w:rFonts w:ascii="Times New Roman" w:hAnsi="Times New Roman"/>
              </w:rPr>
              <w:t xml:space="preserve"> soʻm</w:t>
            </w:r>
          </w:p>
          <w:p>
            <w:pPr>
              <w:jc w:val="both"/>
              <w:spacing w:after="0" w:line="240" w:lineRule="auto"/>
              <w:rPr>
                <w:sz w:val="24"/>
                <w:rFonts w:ascii="Times New Roman" w:hAnsi="Times New Roman"/>
              </w:rPr>
            </w:pPr>
            <w:r>
              <w:rPr>
                <w:sz w:val="24"/>
                <w:rFonts w:ascii="Times New Roman" w:hAnsi="Times New Roman"/>
              </w:rPr>
              <w:t xml:space="preserve"> </w:t>
            </w:r>
          </w:p>
        </w:tc>
      </w:tr>
    </w:tbl>
    <w:p>
      <w:pPr>
        <w:pStyle w:val="a3"/>
        <w:jc w:val="both"/>
        <w:ind w:left="0" w:firstLine="709"/>
        <w:spacing w:after="0" w:line="240" w:lineRule="auto"/>
        <w:rPr>
          <w:sz w:val="24"/>
          <w:rFonts w:ascii="Times New Roman" w:hAnsi="Times New Roman"/>
        </w:rPr>
      </w:pPr>
    </w:p>
    <w:p>
      <w:pPr>
        <w:jc w:val="both"/>
        <w:ind w:firstLine="709"/>
        <w:spacing w:after="0" w:line="240" w:lineRule="auto"/>
        <w:rPr>
          <w:sz w:val="24"/>
          <w:rFonts w:ascii="Times New Roman" w:hAnsi="Times New Roman"/>
        </w:rPr>
      </w:pPr>
      <w:r>
        <w:rPr>
          <w:sz w:val="24"/>
          <w:rFonts w:ascii="Times New Roman" w:hAnsi="Times New Roman"/>
        </w:rPr>
        <w:t xml:space="preserve">3.2. Hisobot oyida amalga oshirilgan ish hajmlari uchun toʻlovlar Buyurtmachi tomonidan toʻlov-faktura qabul qilingan kundan keyin amalga oshiriladi. Bunda, Buyurtmachi Xizmat koʻrsatuvchiga oldindan pul oʻtkazib, keyinchalik amalda bajarilgan ish hajmlari uchun toʻlovlarni tegishli dalolatnomalar orqali hisob-kitobini yuritishi mumkin. </w:t>
      </w:r>
    </w:p>
    <w:p>
      <w:pPr>
        <w:jc w:val="both"/>
        <w:ind w:firstLine="709"/>
        <w:spacing w:after="0" w:line="240" w:lineRule="auto"/>
        <w:rPr>
          <w:sz w:val="24"/>
          <w:rFonts w:ascii="Times New Roman" w:hAnsi="Times New Roman"/>
        </w:rPr>
      </w:pPr>
      <w:r>
        <w:rPr>
          <w:sz w:val="24"/>
          <w:rFonts w:ascii="Times New Roman" w:hAnsi="Times New Roman"/>
        </w:rPr>
        <w:t xml:space="preserve">3.3. Toʻlovlar belgilangan muddatlarda toʻlanmagan hollarda Buyurtmachi shartnomada koʻrsatilgan muddatdan kechiktirilgan har bir kun uchun belgilangan muddatda toʻlanmagan summaning 0,4% miqdorida, lekin kechiktirilgan toʻlov summasining 50% dan oshmagan miqdorida penya toʻlaydi.</w:t>
      </w:r>
    </w:p>
    <w:p>
      <w:pPr>
        <w:jc w:val="both"/>
        <w:ind w:firstLine="709"/>
        <w:spacing w:after="0" w:line="240" w:lineRule="auto"/>
        <w:rPr>
          <w:sz w:val="24"/>
          <w:rFonts w:ascii="Times New Roman" w:hAnsi="Times New Roman"/>
        </w:rPr>
      </w:pPr>
    </w:p>
    <w:p>
      <w:pPr>
        <w:jc w:val="center"/>
        <w:ind w:firstLine="709"/>
        <w:spacing w:after="0" w:line="240" w:lineRule="auto"/>
        <w:rPr>
          <w:b/>
          <w:sz w:val="24"/>
          <w:rFonts w:ascii="Times New Roman" w:hAnsi="Times New Roman"/>
        </w:rPr>
      </w:pPr>
      <w:r>
        <w:rPr>
          <w:b/>
          <w:sz w:val="24"/>
          <w:rFonts w:ascii="Times New Roman" w:hAnsi="Times New Roman"/>
        </w:rPr>
        <w:t xml:space="preserve">4. Tomonlarning javobgarligi</w:t>
      </w:r>
    </w:p>
    <w:p>
      <w:pPr>
        <w:jc w:val="both"/>
        <w:ind w:firstLine="709"/>
        <w:spacing w:after="0" w:line="240" w:lineRule="auto"/>
        <w:rPr>
          <w:sz w:val="24"/>
          <w:rFonts w:ascii="Times New Roman" w:hAnsi="Times New Roman"/>
        </w:rPr>
      </w:pPr>
      <w:r>
        <w:rPr>
          <w:sz w:val="24"/>
          <w:rFonts w:ascii="Times New Roman" w:hAnsi="Times New Roman"/>
        </w:rPr>
        <w:t xml:space="preserve">4.1. Shartnoma boʻyicha shartnoma majburiyatlari Tomonlar tarafidan bajarilmagan yoki notoʻgʻri bajarilib, tomonlardan biriga zarar yetkazilgan taqdirda, aybdor tomon yetkazilgan barcha zararlarni tasdiqlangan hujjatlar asosida toʻliq qoplaydi. </w:t>
      </w:r>
    </w:p>
    <w:p>
      <w:pPr>
        <w:jc w:val="both"/>
        <w:ind w:firstLine="709"/>
        <w:spacing w:after="0" w:line="240" w:lineRule="auto"/>
        <w:rPr>
          <w:sz w:val="24"/>
          <w:rFonts w:ascii="Times New Roman" w:hAnsi="Times New Roman"/>
        </w:rPr>
      </w:pPr>
      <w:r>
        <w:rPr>
          <w:sz w:val="24"/>
          <w:rFonts w:ascii="Times New Roman" w:hAnsi="Times New Roman"/>
        </w:rPr>
        <w:t xml:space="preserve">4.2. Ushbu shartnoma boʻyicha zimmasiga olingan majburiyatlarning bajarilmasligi yoki lozim boʻlgan darajada bajarilmaganligi uchun Tomonlar qonun hujjatlari va ushbu shartnomaga muvofiq javob beradilar. </w:t>
      </w:r>
    </w:p>
    <w:p>
      <w:pPr>
        <w:jc w:val="both"/>
        <w:ind w:firstLine="709"/>
        <w:spacing w:after="0" w:line="240" w:lineRule="auto"/>
        <w:rPr>
          <w:sz w:val="24"/>
          <w:rFonts w:ascii="Times New Roman" w:hAnsi="Times New Roman"/>
        </w:rPr>
      </w:pPr>
    </w:p>
    <w:p>
      <w:pPr>
        <w:jc w:val="center"/>
        <w:ind w:firstLine="709"/>
        <w:spacing w:after="0" w:line="240" w:lineRule="auto"/>
        <w:rPr>
          <w:sz w:val="24"/>
          <w:rFonts w:ascii="Times New Roman" w:hAnsi="Times New Roman"/>
        </w:rPr>
      </w:pPr>
      <w:r>
        <w:rPr>
          <w:b/>
          <w:sz w:val="24"/>
          <w:rFonts w:ascii="Times New Roman" w:hAnsi="Times New Roman"/>
        </w:rPr>
        <w:t xml:space="preserve">5. Shartnomani oʻzgartirish va bekor qilish</w:t>
      </w:r>
    </w:p>
    <w:p>
      <w:pPr>
        <w:jc w:val="both"/>
        <w:ind w:firstLine="709"/>
        <w:spacing w:after="0" w:line="240" w:lineRule="auto"/>
        <w:rPr>
          <w:sz w:val="24"/>
          <w:rFonts w:ascii="Times New Roman" w:hAnsi="Times New Roman"/>
        </w:rPr>
      </w:pPr>
      <w:r>
        <w:rPr>
          <w:sz w:val="24"/>
          <w:rFonts w:ascii="Times New Roman" w:hAnsi="Times New Roman"/>
        </w:rPr>
        <w:t xml:space="preserve">5.1. Ushbu shartnomani oʻzgartirish va bekor qilish Tomonlarning roziligi boʻyicha yoki fors-major holati vujudga kelganda amalga oshiriladi.</w:t>
      </w:r>
    </w:p>
    <w:p>
      <w:pPr>
        <w:jc w:val="both"/>
        <w:ind w:firstLine="709"/>
        <w:spacing w:after="0" w:line="240" w:lineRule="auto"/>
        <w:rPr>
          <w:sz w:val="24"/>
          <w:rFonts w:ascii="Times New Roman" w:hAnsi="Times New Roman"/>
        </w:rPr>
      </w:pPr>
      <w:r>
        <w:rPr>
          <w:sz w:val="24"/>
          <w:rFonts w:ascii="Times New Roman" w:hAnsi="Times New Roman"/>
        </w:rPr>
        <w:t xml:space="preserve">5.2. Ushbu shartnomaga barcha oʻzgartirish va qoʻshimchalar qoʻshimcha kelishuvlar tuzish orqali yozma shaklda rasmiylashtiriladi. </w:t>
      </w:r>
    </w:p>
    <w:p>
      <w:pPr>
        <w:jc w:val="both"/>
        <w:ind w:firstLine="709"/>
        <w:spacing w:after="0" w:line="240" w:lineRule="auto"/>
        <w:rPr>
          <w:sz w:val="24"/>
          <w:rFonts w:ascii="Times New Roman" w:hAnsi="Times New Roman"/>
        </w:rPr>
      </w:pPr>
      <w:r>
        <w:rPr>
          <w:sz w:val="24"/>
          <w:rFonts w:ascii="Times New Roman" w:hAnsi="Times New Roman"/>
        </w:rPr>
        <w:t xml:space="preserve">5.3. Tomonlar kelisha olmagan taqdirda, ushbu shartnomaga barcha oʻzgartirish va qoʻshimchalar yoki bekor qilish qonun hujjatlarida belgilangan tartibda amalga oshiriladi.</w:t>
      </w:r>
    </w:p>
    <w:p>
      <w:pPr>
        <w:jc w:val="both"/>
        <w:ind w:firstLine="709"/>
        <w:spacing w:after="0" w:line="240" w:lineRule="auto"/>
        <w:rPr>
          <w:sz w:val="24"/>
          <w:rFonts w:ascii="Times New Roman" w:hAnsi="Times New Roman"/>
        </w:rPr>
      </w:pPr>
      <w:r>
        <w:rPr>
          <w:sz w:val="24"/>
          <w:rFonts w:ascii="Times New Roman" w:hAnsi="Times New Roman"/>
        </w:rPr>
        <w:t xml:space="preserve">5.4. Tomonlar qonun hujjatlarida belgilangan tartibda shartnomani bekor qilish toʻgʻrisidagi talab bilan sudga murojaat qilishga haqlidirlar.</w:t>
      </w:r>
    </w:p>
    <w:p>
      <w:pPr>
        <w:jc w:val="both"/>
        <w:ind w:firstLine="709"/>
        <w:spacing w:after="0" w:line="240" w:lineRule="auto"/>
        <w:rPr>
          <w:sz w:val="24"/>
          <w:rFonts w:ascii="Times New Roman" w:hAnsi="Times New Roman"/>
        </w:rPr>
      </w:pPr>
      <w:r>
        <w:rPr>
          <w:sz w:val="24"/>
          <w:rFonts w:ascii="Times New Roman" w:hAnsi="Times New Roman"/>
        </w:rPr>
        <w:t xml:space="preserve">5.5. Shartnomani bir tomonlama bekor qilish tashabbusi quyidagi holatlarda yoʻl qoʻyiladi: </w:t>
      </w:r>
    </w:p>
    <w:p>
      <w:pPr>
        <w:jc w:val="both"/>
        <w:ind w:firstLine="709"/>
        <w:spacing w:after="0" w:line="240" w:lineRule="auto"/>
        <w:rPr>
          <w:sz w:val="24"/>
          <w:rFonts w:ascii="Times New Roman" w:hAnsi="Times New Roman"/>
        </w:rPr>
      </w:pPr>
      <w:r>
        <w:rPr>
          <w:sz w:val="24"/>
          <w:rFonts w:ascii="Times New Roman" w:hAnsi="Times New Roman"/>
        </w:rPr>
        <w:t xml:space="preserve">tomonlardan biri tomonidan shartnoma shartlarining surunkali bajarilmasligi tufayli;</w:t>
      </w:r>
    </w:p>
    <w:p>
      <w:pPr>
        <w:jc w:val="both"/>
        <w:ind w:firstLine="709"/>
        <w:spacing w:after="0" w:line="240" w:lineRule="auto"/>
        <w:rPr>
          <w:sz w:val="24"/>
          <w:rFonts w:ascii="Times New Roman" w:hAnsi="Times New Roman"/>
        </w:rPr>
      </w:pPr>
      <w:r>
        <w:rPr>
          <w:sz w:val="24"/>
          <w:rFonts w:ascii="Times New Roman" w:hAnsi="Times New Roman"/>
        </w:rPr>
        <w:t xml:space="preserve">tomonlardan biri faoliyatining qonun hujjatlarida belgilangan tartibda toʻxtatilishi yoki toʻxtatib qoʻyilishi hollarida;</w:t>
      </w:r>
    </w:p>
    <w:p>
      <w:pPr>
        <w:jc w:val="both"/>
        <w:ind w:firstLine="709"/>
        <w:spacing w:after="0" w:line="240" w:lineRule="auto"/>
        <w:rPr>
          <w:sz w:val="24"/>
          <w:rFonts w:ascii="Times New Roman" w:hAnsi="Times New Roman"/>
        </w:rPr>
      </w:pPr>
      <w:r>
        <w:rPr>
          <w:sz w:val="24"/>
          <w:rFonts w:ascii="Times New Roman" w:hAnsi="Times New Roman"/>
        </w:rPr>
        <w:t xml:space="preserve">oʻz faoliyatini toʻxtatish maqsadi toʻgʻrisida faoliyatning toʻxtatilishi kutilayotgan sanadan uch oy oldin Buyurtmachini xabardor qilgan holda, Xizmat koʻrsatuvchi tashkilotning tashabbusi bilan.</w:t>
      </w:r>
    </w:p>
    <w:p>
      <w:pPr>
        <w:jc w:val="both"/>
        <w:ind w:firstLine="709"/>
        <w:spacing w:after="0" w:line="240" w:lineRule="auto"/>
        <w:rPr>
          <w:sz w:val="24"/>
          <w:rFonts w:ascii="Times New Roman" w:hAnsi="Times New Roman"/>
        </w:rPr>
      </w:pPr>
      <w:r>
        <w:rPr>
          <w:sz w:val="24"/>
          <w:rFonts w:ascii="Times New Roman" w:hAnsi="Times New Roman"/>
        </w:rPr>
        <w:t xml:space="preserve">5.6. Ushbu shartnomani bekor qilish tashabbusi bilan chiqqan Tomon ikkinchi tomonga bu toʻgʻridagi bevosita topshirish, pochta aloqasi yoki elektron shaklda, ularni olganligi toʻgʻrisidagi xabarnoma yuborish orqali yozma bildirishnoma yuboradi.</w:t>
      </w:r>
    </w:p>
    <w:p>
      <w:pPr>
        <w:jc w:val="both"/>
        <w:ind w:firstLine="709"/>
        <w:spacing w:after="0" w:line="240" w:lineRule="auto"/>
        <w:rPr>
          <w:sz w:val="24"/>
          <w:rFonts w:ascii="Times New Roman" w:hAnsi="Times New Roman"/>
        </w:rPr>
      </w:pPr>
    </w:p>
    <w:p>
      <w:pPr>
        <w:jc w:val="center"/>
        <w:ind w:firstLine="709"/>
        <w:spacing w:after="0" w:line="240" w:lineRule="auto"/>
        <w:rPr>
          <w:b/>
          <w:sz w:val="24"/>
          <w:rFonts w:ascii="Times New Roman" w:hAnsi="Times New Roman"/>
        </w:rPr>
      </w:pPr>
      <w:r>
        <w:rPr>
          <w:b/>
          <w:sz w:val="24"/>
          <w:rFonts w:ascii="Times New Roman" w:hAnsi="Times New Roman"/>
        </w:rPr>
        <w:t xml:space="preserve">6. Nizolarni hal qilish tartibi</w:t>
      </w:r>
    </w:p>
    <w:p>
      <w:pPr>
        <w:jc w:val="center"/>
        <w:ind w:firstLine="709"/>
        <w:spacing w:after="0" w:line="240" w:lineRule="auto"/>
        <w:rPr>
          <w:sz w:val="24"/>
          <w:rFonts w:ascii="Times New Roman" w:hAnsi="Times New Roman"/>
        </w:rPr>
      </w:pPr>
    </w:p>
    <w:p>
      <w:pPr>
        <w:jc w:val="both"/>
        <w:ind w:firstLine="709"/>
        <w:spacing w:after="0" w:line="240" w:lineRule="auto"/>
        <w:rPr>
          <w:sz w:val="24"/>
          <w:rFonts w:ascii="Times New Roman" w:hAnsi="Times New Roman"/>
        </w:rPr>
      </w:pPr>
      <w:r>
        <w:rPr>
          <w:sz w:val="24"/>
          <w:rFonts w:ascii="Times New Roman" w:hAnsi="Times New Roman"/>
        </w:rPr>
        <w:t xml:space="preserve">6.1. Ushbu shartnoma doirasida kelib chiqadigan nizolar Tomonlarning oʻzaro kelishuvi boʻyicha hal etiladi.</w:t>
      </w:r>
    </w:p>
    <w:p>
      <w:pPr>
        <w:jc w:val="both"/>
        <w:ind w:firstLine="709"/>
        <w:spacing w:after="0" w:line="240" w:lineRule="auto"/>
        <w:rPr>
          <w:sz w:val="24"/>
          <w:rFonts w:ascii="Times New Roman" w:hAnsi="Times New Roman"/>
        </w:rPr>
      </w:pPr>
      <w:r>
        <w:rPr>
          <w:sz w:val="24"/>
          <w:rFonts w:ascii="Times New Roman" w:hAnsi="Times New Roman"/>
        </w:rPr>
        <w:t xml:space="preserve">6.2. Kelishuv bilan hal etilmagan nizolar qonun hujjatlarida belgilangan tartibda sud orqali hal etiladi.</w:t>
      </w:r>
    </w:p>
    <w:p>
      <w:pPr>
        <w:jc w:val="both"/>
        <w:ind w:firstLine="709"/>
        <w:spacing w:after="0" w:line="240" w:lineRule="auto"/>
        <w:rPr>
          <w:sz w:val="24"/>
          <w:rFonts w:ascii="Times New Roman" w:hAnsi="Times New Roman"/>
        </w:rPr>
      </w:pPr>
    </w:p>
    <w:p>
      <w:pPr>
        <w:jc w:val="center"/>
        <w:ind w:firstLine="709"/>
        <w:spacing w:after="0" w:line="240" w:lineRule="auto"/>
        <w:rPr>
          <w:sz w:val="24"/>
          <w:rFonts w:ascii="Times New Roman" w:hAnsi="Times New Roman"/>
        </w:rPr>
      </w:pPr>
      <w:r>
        <w:rPr>
          <w:b/>
          <w:sz w:val="24"/>
          <w:rFonts w:ascii="Times New Roman" w:hAnsi="Times New Roman"/>
        </w:rPr>
        <w:t xml:space="preserve">7. Shartnomaning amal qilish muddati</w:t>
      </w:r>
    </w:p>
    <w:p>
      <w:pPr>
        <w:jc w:val="both"/>
        <w:ind w:firstLine="709"/>
        <w:spacing w:after="0" w:line="240" w:lineRule="auto"/>
        <w:rPr>
          <w:sz w:val="24"/>
          <w:rFonts w:ascii="Times New Roman" w:hAnsi="Times New Roman"/>
        </w:rPr>
      </w:pPr>
      <w:r>
        <w:rPr>
          <w:sz w:val="24"/>
          <w:rFonts w:ascii="Times New Roman" w:hAnsi="Times New Roman"/>
        </w:rPr>
        <w:t xml:space="preserve">7.1. Ushbu shartnoma imzolangan paytdan boshlab kuchga kiradi va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Shartnomaning amal qilish muddati</w:t>
        <w:fldChar w:fldCharType="end"/>
      </w:r>
      <w:r>
        <w:rPr>
          <w:sz w:val="24"/>
          <w:rFonts w:ascii="Times New Roman" w:hAnsi="Times New Roman"/>
        </w:rPr>
        <w:t xml:space="preserve"> gacha amal qiladi.</w:t>
      </w:r>
    </w:p>
    <w:p>
      <w:pPr>
        <w:jc w:val="both"/>
        <w:ind w:firstLine="709"/>
        <w:spacing w:after="0" w:line="240" w:lineRule="auto"/>
        <w:rPr>
          <w:sz w:val="24"/>
          <w:rFonts w:ascii="Times New Roman" w:hAnsi="Times New Roman"/>
        </w:rPr>
      </w:pPr>
      <w:r>
        <w:rPr>
          <w:sz w:val="24"/>
          <w:rFonts w:ascii="Times New Roman" w:hAnsi="Times New Roman"/>
        </w:rPr>
        <w:t xml:space="preserve">7.2. Shartnoma muddati tugagach, shartnomada nazarda tutilgan majburiyatlar qoniqarli bajarilgan taqdirda shartnomaning amal qilish muddati Tomonlarning kelishuvi boʻyicha uzaytiriladi. </w:t>
      </w:r>
    </w:p>
    <w:p>
      <w:pPr>
        <w:jc w:val="both"/>
        <w:ind w:firstLine="709"/>
        <w:spacing w:after="0" w:line="240" w:lineRule="auto"/>
        <w:rPr>
          <w:b/>
          <w:i/>
          <w:sz w:val="24"/>
          <w:rFonts w:ascii="Times New Roman" w:hAnsi="Times New Roman"/>
        </w:rPr>
      </w:pPr>
      <w:r>
        <w:rPr>
          <w:sz w:val="24"/>
          <w:rFonts w:ascii="Times New Roman" w:hAnsi="Times New Roman"/>
        </w:rPr>
        <w:t xml:space="preserve">7.3. Shartnomaning amal qilish muddati davomida tomonlarning kelishuviga muvofiq ushbu shartnomaga uning ajralmas qismini tashkil etadigan ilova sifatida qoʻshimchalar kiritilishi mumkin</w:t>
      </w:r>
      <w:r>
        <w:rPr>
          <w:b/>
          <w:i/>
          <w:sz w:val="24"/>
          <w:rFonts w:ascii="Times New Roman" w:hAnsi="Times New Roman"/>
        </w:rPr>
        <w:t xml:space="preserve">. </w:t>
      </w:r>
    </w:p>
    <w:p>
      <w:pPr>
        <w:jc w:val="both"/>
        <w:ind w:firstLine="709"/>
        <w:spacing w:after="0" w:line="240" w:lineRule="auto"/>
        <w:rPr>
          <w:sz w:val="24"/>
          <w:rFonts w:ascii="Times New Roman" w:hAnsi="Times New Roman"/>
        </w:rPr>
      </w:pPr>
    </w:p>
    <w:p>
      <w:pPr>
        <w:jc w:val="center"/>
        <w:ind w:firstLine="709"/>
        <w:spacing w:after="0" w:line="240" w:lineRule="auto"/>
        <w:rPr>
          <w:b/>
          <w:sz w:val="24"/>
          <w:rFonts w:ascii="Times New Roman" w:hAnsi="Times New Roman"/>
        </w:rPr>
      </w:pPr>
      <w:r>
        <w:rPr>
          <w:b/>
          <w:sz w:val="24"/>
          <w:rFonts w:ascii="Times New Roman" w:hAnsi="Times New Roman"/>
        </w:rPr>
        <w:t xml:space="preserve">8. Yengib boʻlmaydigan kuch</w:t>
      </w:r>
    </w:p>
    <w:p>
      <w:pPr>
        <w:jc w:val="center"/>
        <w:ind w:firstLine="709"/>
        <w:spacing w:after="0" w:line="240" w:lineRule="auto"/>
        <w:rPr>
          <w:b/>
          <w:sz w:val="24"/>
          <w:rFonts w:ascii="Times New Roman" w:hAnsi="Times New Roman"/>
        </w:rPr>
      </w:pPr>
      <w:r>
        <w:rPr>
          <w:b/>
          <w:sz w:val="24"/>
          <w:rFonts w:ascii="Times New Roman" w:hAnsi="Times New Roman"/>
        </w:rPr>
        <w:t xml:space="preserve">(fors-major) holati</w:t>
      </w:r>
    </w:p>
    <w:p>
      <w:pPr>
        <w:jc w:val="center"/>
        <w:ind w:firstLine="709"/>
        <w:spacing w:after="0" w:line="240" w:lineRule="auto"/>
        <w:rPr>
          <w:sz w:val="24"/>
          <w:rFonts w:ascii="Times New Roman" w:hAnsi="Times New Roman"/>
        </w:rPr>
      </w:pPr>
    </w:p>
    <w:p>
      <w:pPr>
        <w:jc w:val="both"/>
        <w:ind w:firstLine="709"/>
        <w:spacing w:after="0" w:line="240" w:lineRule="auto"/>
        <w:rPr>
          <w:sz w:val="24"/>
          <w:rFonts w:ascii="Times New Roman" w:hAnsi="Times New Roman"/>
        </w:rPr>
      </w:pPr>
      <w:r>
        <w:rPr>
          <w:sz w:val="24"/>
          <w:rFonts w:ascii="Times New Roman" w:hAnsi="Times New Roman"/>
        </w:rPr>
        <w:t xml:space="preserve">8.1. Tomonlar ushbu shartnoma boʻyicha biron-bir majburiyatning bajarilmasligi yoki lozim boʻlmagan darajada bajarilganligi uchun, agar bunday majburiyatlarning bajarilmasligini yoki lozim boʻlmagan darajada bajarilganligini yengib boʻlmaydigan kuch holati keltirib chiqargan taqdirda, javob bermaydilar. </w:t>
      </w:r>
    </w:p>
    <w:p>
      <w:pPr>
        <w:jc w:val="both"/>
        <w:ind w:firstLine="709"/>
        <w:spacing w:after="0" w:line="240" w:lineRule="auto"/>
        <w:rPr>
          <w:sz w:val="24"/>
          <w:rFonts w:ascii="Times New Roman" w:hAnsi="Times New Roman"/>
        </w:rPr>
      </w:pPr>
      <w:r>
        <w:rPr>
          <w:sz w:val="24"/>
          <w:rFonts w:ascii="Times New Roman" w:hAnsi="Times New Roman"/>
        </w:rPr>
        <w:t xml:space="preserve">8.2. Yengib boʻlmaydigan kuch holatlariga Tomonlarning ushbu shartnoma boʻyicha majburiyatlarini bajarishiga bevosita taʼsir koʻrsatgan, mazkur sharoitlarda favqulodda va kutilmagan vaziyatlar kiradi. Keltirilgan roʻyxat toʻliq hisoblanmaydi. Bunday vaziyatlarga bozorda ishlarni amalga oshirish uchun zarur xizmatlar yoki materiallar mavjud emasligi yoki yetishmasligiga taalluqli holatlar kirmaydi. </w:t>
      </w:r>
    </w:p>
    <w:p>
      <w:pPr>
        <w:jc w:val="both"/>
        <w:ind w:firstLine="709"/>
        <w:spacing w:after="0" w:line="240" w:lineRule="auto"/>
        <w:rPr>
          <w:sz w:val="24"/>
          <w:rFonts w:ascii="Times New Roman" w:hAnsi="Times New Roman"/>
        </w:rPr>
      </w:pPr>
      <w:r>
        <w:rPr>
          <w:sz w:val="24"/>
          <w:rFonts w:ascii="Times New Roman" w:hAnsi="Times New Roman"/>
        </w:rPr>
        <w:t xml:space="preserve">8.3. Tomon darhol (yoki boshlangan sanadan boshlab uch kalendar kunidan kechikmay) fors-major holatining boshlanish sanasi va tavsifini aniqlashtiruvchi yozma ravishda bevosita topshirish, pochta aloqasi yoki elektron shaklda, ularni olganligi toʻgʻrisidagi xabarnoma yuborish orqali xabar beradi. </w:t>
      </w:r>
    </w:p>
    <w:p>
      <w:pPr>
        <w:jc w:val="both"/>
        <w:ind w:firstLine="709"/>
        <w:spacing w:after="0" w:line="240" w:lineRule="auto"/>
        <w:rPr>
          <w:sz w:val="24"/>
          <w:rFonts w:ascii="Times New Roman" w:hAnsi="Times New Roman"/>
        </w:rPr>
      </w:pPr>
      <w:r>
        <w:rPr>
          <w:sz w:val="24"/>
          <w:rFonts w:ascii="Times New Roman" w:hAnsi="Times New Roman"/>
        </w:rPr>
        <w:t xml:space="preserve">8.4. Fors-major holatlari vujudga kelgan taqdirda, Tomonlar darhol yuzaga kelgan vaziyatdan chiqish yoʻllarini qidirish uchun muzokaralar olib boradilar va bunday holatlarning oqibatlarini kamaytirish uchun barcha vositalarni qoʻllaydilar. </w:t>
      </w:r>
    </w:p>
    <w:p>
      <w:pPr>
        <w:jc w:val="both"/>
        <w:ind w:firstLine="709"/>
        <w:spacing w:after="0" w:line="240" w:lineRule="auto"/>
        <w:rPr>
          <w:sz w:val="24"/>
          <w:rFonts w:ascii="Times New Roman" w:hAnsi="Times New Roman"/>
        </w:rPr>
      </w:pPr>
      <w:r>
        <w:rPr>
          <w:sz w:val="24"/>
          <w:rFonts w:ascii="Times New Roman" w:hAnsi="Times New Roman"/>
        </w:rPr>
        <w:t xml:space="preserve">8.5. Ushbu shartnoma boʻyicha ishlarning fors-major holatlari tufayli toʻliq yoki qisman toʻxtatilishida mazkur ishlarni olib borish davri fors-majorning amal qilish muddatiga uzaytiriladi va fors-major tugagan vaqtdan boshlab davom ettiriladi. </w:t>
      </w:r>
    </w:p>
    <w:p>
      <w:pPr>
        <w:jc w:val="both"/>
        <w:ind w:firstLine="709"/>
        <w:spacing w:after="0" w:line="240" w:lineRule="auto"/>
        <w:rPr>
          <w:sz w:val="24"/>
          <w:rFonts w:ascii="Times New Roman" w:hAnsi="Times New Roman"/>
        </w:rPr>
      </w:pPr>
    </w:p>
    <w:p>
      <w:pPr>
        <w:jc w:val="center"/>
        <w:ind w:firstLine="709"/>
        <w:spacing w:after="0" w:line="240" w:lineRule="auto"/>
        <w:rPr>
          <w:b/>
          <w:sz w:val="24"/>
          <w:rFonts w:ascii="Times New Roman" w:hAnsi="Times New Roman"/>
        </w:rPr>
      </w:pPr>
      <w:r>
        <w:rPr>
          <w:b/>
          <w:sz w:val="24"/>
          <w:rFonts w:ascii="Times New Roman" w:hAnsi="Times New Roman"/>
        </w:rPr>
        <w:t xml:space="preserve">9. Yakunlovchi qoidalar</w:t>
      </w:r>
    </w:p>
    <w:p>
      <w:pPr>
        <w:jc w:val="center"/>
        <w:ind w:firstLine="709"/>
        <w:spacing w:after="0" w:line="240" w:lineRule="auto"/>
        <w:rPr>
          <w:sz w:val="24"/>
          <w:rFonts w:ascii="Times New Roman" w:hAnsi="Times New Roman"/>
        </w:rPr>
      </w:pPr>
    </w:p>
    <w:p>
      <w:pPr>
        <w:jc w:val="both"/>
        <w:ind w:firstLine="709"/>
        <w:spacing w:after="0" w:line="240" w:lineRule="auto"/>
        <w:rPr>
          <w:sz w:val="24"/>
          <w:rFonts w:ascii="Times New Roman" w:hAnsi="Times New Roman"/>
        </w:rPr>
      </w:pPr>
      <w:r>
        <w:rPr>
          <w:sz w:val="24"/>
          <w:rFonts w:ascii="Times New Roman" w:hAnsi="Times New Roman"/>
        </w:rPr>
        <w:t xml:space="preserve">9.1. Ushbu shartnoma bir xil yuridik kuchga ega boʻlgan 2 asl nusxada tuzildi. Bir nusxasi Buyurtmachida, ikkinchisi Xizmat koʻrsatuvchida saqlanadi.</w:t>
      </w:r>
    </w:p>
    <w:p>
      <w:pPr>
        <w:jc w:val="both"/>
        <w:ind w:firstLine="709"/>
        <w:spacing w:after="0" w:line="240" w:lineRule="auto"/>
        <w:rPr>
          <w:sz w:val="24"/>
          <w:rFonts w:ascii="Times New Roman" w:hAnsi="Times New Roman"/>
        </w:rPr>
      </w:pPr>
      <w:r>
        <w:rPr>
          <w:sz w:val="24"/>
          <w:rFonts w:ascii="Times New Roman" w:hAnsi="Times New Roman"/>
        </w:rPr>
        <w:t xml:space="preserve">9.2. Ushbu shartnoma ilovalari va qoʻshimcha kelishuvlar uning ajralmas qismi hisoblanadi.</w:t>
      </w:r>
    </w:p>
    <w:p>
      <w:pPr>
        <w:jc w:val="both"/>
        <w:ind w:firstLine="709"/>
        <w:spacing w:after="0" w:line="240" w:lineRule="auto"/>
        <w:rPr>
          <w:sz w:val="24"/>
          <w:rFonts w:ascii="Times New Roman" w:hAnsi="Times New Roman"/>
        </w:rPr>
      </w:pPr>
    </w:p>
    <w:p>
      <w:pPr>
        <w:jc w:val="center"/>
        <w:rPr>
          <w:b/>
          <w:sz w:val="24"/>
          <w:rFonts w:ascii="Times New Roman" w:hAnsi="Times New Roman"/>
        </w:rPr>
      </w:pPr>
      <w:r>
        <w:rPr>
          <w:b/>
          <w:sz w:val="24"/>
          <w:rFonts w:ascii="Times New Roman" w:hAnsi="Times New Roman"/>
        </w:rPr>
        <w:t xml:space="preserve">TARAFLARNING REKVIZITLARI</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531"/>
        <w:gridCol w:w="4814"/>
      </w:tblGrid>
      <w:tr>
        <w:tc>
          <w:tcPr>
            <w:tcW w:w="4531" w:type="dxa"/>
          </w:tcPr>
          <w:p>
            <w:pPr>
              <w:rPr>
                <w:b/>
                <w:sz w:val="24"/>
                <w:rFonts w:ascii="Times New Roman" w:hAnsi="Times New Roman"/>
              </w:rPr>
            </w:pPr>
            <w:r>
              <w:rPr>
                <w:b/>
                <w:sz w:val="24"/>
                <w:rFonts w:ascii="Times New Roman" w:hAnsi="Times New Roman"/>
              </w:rPr>
              <w:t xml:space="preserve">XIZMAT KO‘RSATUVCHI:</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{"Y":19}</w:instrText>
              <w:fldChar w:fldCharType="separate"/>
            </w:r>
            <w:r>
              <w:rPr>
                <w:b/>
                <w:vanish w:val="false"/>
                <w:sz w:val="24"/>
                <w:rFonts w:ascii="Times New Roman" w:hAnsi="Times New Roman"/>
              </w:rPr>
              <w:t xml:space="preserve">Xizmat ko‘rsatuvchining yuridik manzili</w:t>
              <w:fldChar w:fldCharType="end"/>
            </w:r>
          </w:p>
          <w:p>
            <w:pPr>
              <w:rPr>
                <w:b/>
                <w:sz w:val="24"/>
                <w:rFonts w:ascii="Times New Roman" w:hAnsi="Times New Roman"/>
              </w:rPr>
            </w:pPr>
            <w:r>
              <w:rPr>
                <w:b/>
                <w:sz w:val="24"/>
                <w:rFonts w:ascii="Times New Roman" w:hAnsi="Times New Roman"/>
              </w:rPr>
              <w:t xml:space="preserve">H/R: </w:t>
            </w:r>
            <w:r>
              <w:rPr>
                <w:b/>
                <w:vanish w:val="false"/>
                <w:sz w:val="24"/>
                <w:rFonts w:ascii="Times New Roman" w:hAnsi="Times New Roman"/>
              </w:rPr>
              <w:fldChar w:fldCharType="begin"/>
              <w:instrText xml:space="preserve">X {"Y":20}</w:instrText>
              <w:fldChar w:fldCharType="separate"/>
            </w:r>
            <w:r>
              <w:rPr>
                <w:b/>
                <w:vanish w:val="false"/>
                <w:sz w:val="24"/>
                <w:rFonts w:ascii="Times New Roman" w:hAnsi="Times New Roman"/>
              </w:rPr>
              <w:t xml:space="preserve">Xizmat ko‘rsatuvchining hisob raqami</w:t>
              <w:fldChar w:fldCharType="end"/>
            </w:r>
          </w:p>
          <w:p>
            <w:pPr>
              <w:rPr>
                <w:b/>
                <w:sz w:val="24"/>
                <w:rFonts w:ascii="Times New Roman" w:hAnsi="Times New Roman"/>
              </w:rPr>
            </w:pPr>
            <w:r>
              <w:rPr>
                <w:b/>
                <w:sz w:val="24"/>
                <w:rFonts w:ascii="Times New Roman" w:hAnsi="Times New Roman"/>
              </w:rPr>
              <w:t xml:space="preserve">Bank kodi: </w:t>
            </w:r>
            <w:r>
              <w:rPr>
                <w:b/>
                <w:vanish w:val="false"/>
                <w:sz w:val="24"/>
                <w:rFonts w:ascii="Times New Roman" w:hAnsi="Times New Roman"/>
              </w:rPr>
              <w:fldChar w:fldCharType="begin"/>
              <w:instrText xml:space="preserve">X {"Y":21}</w:instrText>
              <w:fldChar w:fldCharType="separate"/>
            </w:r>
            <w:r>
              <w:rPr>
                <w:b/>
                <w:vanish w:val="false"/>
                <w:sz w:val="24"/>
                <w:rFonts w:ascii="Times New Roman" w:hAnsi="Times New Roman"/>
              </w:rPr>
              <w:t xml:space="preserve">Xizmat ko‘rsatuvchining bank kodi</w:t>
              <w:fldChar w:fldCharType="end"/>
            </w:r>
          </w:p>
          <w:p>
            <w:pPr>
              <w:rPr>
                <w:b/>
                <w:sz w:val="24"/>
                <w:rFonts w:ascii="Times New Roman" w:hAnsi="Times New Roman"/>
              </w:rPr>
            </w:pPr>
            <w:r>
              <w:rPr>
                <w:b/>
                <w:sz w:val="24"/>
                <w:rFonts w:ascii="Times New Roman" w:hAnsi="Times New Roman"/>
              </w:rPr>
              <w:t xml:space="preserve">STIR: </w:t>
            </w:r>
            <w:r>
              <w:rPr>
                <w:b/>
                <w:vanish w:val="false"/>
                <w:sz w:val="24"/>
                <w:rFonts w:ascii="Times New Roman" w:hAnsi="Times New Roman"/>
              </w:rPr>
              <w:fldChar w:fldCharType="begin"/>
              <w:instrText xml:space="preserve">X {"Y":22}</w:instrText>
              <w:fldChar w:fldCharType="separate"/>
            </w:r>
            <w:r>
              <w:rPr>
                <w:b/>
                <w:vanish w:val="false"/>
                <w:sz w:val="24"/>
                <w:rFonts w:ascii="Times New Roman" w:hAnsi="Times New Roman"/>
              </w:rPr>
              <w:t xml:space="preserve">Xizmat ko‘rsatuvchining STIR raqami</w:t>
              <w:fldChar w:fldCharType="end"/>
            </w:r>
          </w:p>
          <w:p>
            <w:pPr>
              <w:rPr>
                <w:b/>
                <w:sz w:val="24"/>
                <w:rFonts w:ascii="Times New Roman" w:hAnsi="Times New Roman"/>
              </w:rPr>
            </w:pPr>
            <w:r>
              <w:rPr>
                <w:b/>
                <w:vanish w:val="false"/>
                <w:sz w:val="24"/>
                <w:rFonts w:ascii="Times New Roman" w:hAnsi="Times New Roman"/>
              </w:rPr>
              <w:fldChar w:fldCharType="begin"/>
              <w:instrText xml:space="preserve">X {"Y":23}</w:instrText>
              <w:fldChar w:fldCharType="separate"/>
            </w:r>
            <w:r>
              <w:rPr>
                <w:b/>
                <w:vanish w:val="false"/>
                <w:sz w:val="24"/>
                <w:rFonts w:ascii="Times New Roman" w:hAnsi="Times New Roman"/>
              </w:rPr>
              <w:t xml:space="preserve">Xizmat ko‘rsatuvchining telefon raqami</w:t>
              <w:fldChar w:fldCharType="end"/>
            </w:r>
          </w:p>
          <w:p>
            <w:pPr>
              <w:rPr>
                <w:b/>
                <w:sz w:val="24"/>
                <w:rFonts w:ascii="Times New Roman" w:hAnsi="Times New Roman"/>
              </w:rPr>
            </w:pPr>
          </w:p>
        </w:tc>
        <w:tc>
          <w:tcPr>
            <w:tcW w:w="4814" w:type="dxa"/>
          </w:tcPr>
          <w:p>
            <w:pPr>
              <w:rPr>
                <w:b/>
                <w:sz w:val="24"/>
                <w:rFonts w:ascii="Times New Roman" w:hAnsi="Times New Roman"/>
              </w:rPr>
            </w:pPr>
            <w:r>
              <w:rPr>
                <w:b/>
                <w:sz w:val="24"/>
                <w:rFonts w:ascii="Times New Roman" w:hAnsi="Times New Roman"/>
              </w:rPr>
              <w:t>BUYURTMACHI:</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{"Y":24}</w:instrText>
              <w:fldChar w:fldCharType="separate"/>
            </w:r>
            <w:r>
              <w:rPr>
                <w:b/>
                <w:vanish w:val="false"/>
                <w:sz w:val="24"/>
                <w:rFonts w:ascii="Times New Roman" w:hAnsi="Times New Roman"/>
              </w:rPr>
              <w:t xml:space="preserve">Buyurtmachining yuridik manzili</w:t>
              <w:fldChar w:fldCharType="end"/>
            </w:r>
          </w:p>
          <w:p>
            <w:pPr>
              <w:rPr>
                <w:b/>
                <w:sz w:val="24"/>
                <w:rFonts w:ascii="Times New Roman" w:hAnsi="Times New Roman"/>
              </w:rPr>
            </w:pPr>
            <w:r>
              <w:rPr>
                <w:b/>
                <w:sz w:val="24"/>
                <w:rFonts w:ascii="Times New Roman" w:hAnsi="Times New Roman"/>
              </w:rPr>
              <w:t xml:space="preserve">H/R: </w:t>
            </w:r>
            <w:r>
              <w:rPr>
                <w:b/>
                <w:vanish w:val="false"/>
                <w:sz w:val="24"/>
                <w:rFonts w:ascii="Times New Roman" w:hAnsi="Times New Roman"/>
              </w:rPr>
              <w:fldChar w:fldCharType="begin"/>
              <w:instrText xml:space="preserve">X {"Y":25}</w:instrText>
              <w:fldChar w:fldCharType="separate"/>
            </w:r>
            <w:r>
              <w:rPr>
                <w:b/>
                <w:vanish w:val="false"/>
                <w:sz w:val="24"/>
                <w:rFonts w:ascii="Times New Roman" w:hAnsi="Times New Roman"/>
              </w:rPr>
              <w:t xml:space="preserve">Buyurtmachining hisob raqami</w:t>
              <w:fldChar w:fldCharType="end"/>
            </w:r>
          </w:p>
          <w:p>
            <w:pPr>
              <w:rPr>
                <w:b/>
                <w:sz w:val="24"/>
                <w:rFonts w:ascii="Times New Roman" w:hAnsi="Times New Roman"/>
              </w:rPr>
            </w:pPr>
            <w:r>
              <w:rPr>
                <w:b/>
                <w:sz w:val="24"/>
                <w:rFonts w:ascii="Times New Roman" w:hAnsi="Times New Roman"/>
              </w:rPr>
              <w:t xml:space="preserve">Bank kodi: </w:t>
            </w:r>
            <w:r>
              <w:rPr>
                <w:b/>
                <w:vanish w:val="false"/>
                <w:sz w:val="24"/>
                <w:rFonts w:ascii="Times New Roman" w:hAnsi="Times New Roman"/>
              </w:rPr>
              <w:fldChar w:fldCharType="begin"/>
              <w:instrText xml:space="preserve">X {"Y":26}</w:instrText>
              <w:fldChar w:fldCharType="separate"/>
            </w:r>
            <w:r>
              <w:rPr>
                <w:b/>
                <w:vanish w:val="false"/>
                <w:sz w:val="24"/>
                <w:rFonts w:ascii="Times New Roman" w:hAnsi="Times New Roman"/>
              </w:rPr>
              <w:t xml:space="preserve">Buyurtmachining bank kodi</w:t>
              <w:fldChar w:fldCharType="end"/>
            </w:r>
          </w:p>
          <w:p>
            <w:pPr>
              <w:rPr>
                <w:b/>
                <w:sz w:val="24"/>
                <w:rFonts w:ascii="Times New Roman" w:hAnsi="Times New Roman"/>
              </w:rPr>
            </w:pPr>
            <w:r>
              <w:rPr>
                <w:b/>
                <w:sz w:val="24"/>
                <w:rFonts w:ascii="Times New Roman" w:hAnsi="Times New Roman"/>
              </w:rPr>
              <w:t xml:space="preserve">STIR: </w:t>
            </w:r>
            <w:r>
              <w:rPr>
                <w:b/>
                <w:vanish w:val="false"/>
                <w:sz w:val="24"/>
                <w:rFonts w:ascii="Times New Roman" w:hAnsi="Times New Roman"/>
              </w:rPr>
              <w:fldChar w:fldCharType="begin"/>
              <w:instrText xml:space="preserve">X {"Y":27}</w:instrText>
              <w:fldChar w:fldCharType="separate"/>
            </w:r>
            <w:r>
              <w:rPr>
                <w:b/>
                <w:vanish w:val="false"/>
                <w:sz w:val="24"/>
                <w:rFonts w:ascii="Times New Roman" w:hAnsi="Times New Roman"/>
              </w:rPr>
              <w:t xml:space="preserve">Buyurtmachining STIR raqami</w:t>
              <w:fldChar w:fldCharType="end"/>
            </w:r>
          </w:p>
          <w:p>
            <w:pPr>
              <w:rPr>
                <w:b/>
                <w:sz w:val="24"/>
                <w:rFonts w:ascii="Times New Roman" w:hAnsi="Times New Roman"/>
              </w:rPr>
            </w:pPr>
            <w:r>
              <w:rPr>
                <w:b/>
                <w:vanish w:val="false"/>
                <w:sz w:val="24"/>
                <w:rFonts w:ascii="Times New Roman" w:hAnsi="Times New Roman"/>
              </w:rPr>
              <w:fldChar w:fldCharType="begin"/>
              <w:instrText xml:space="preserve">X {"Y":28}</w:instrText>
              <w:fldChar w:fldCharType="separate"/>
            </w:r>
            <w:r>
              <w:rPr>
                <w:b/>
                <w:vanish w:val="false"/>
                <w:sz w:val="24"/>
                <w:rFonts w:ascii="Times New Roman" w:hAnsi="Times New Roman"/>
              </w:rPr>
              <w:t xml:space="preserve">Buyurtmachining telefon raqami</w:t>
              <w:fldChar w:fldCharType="end"/>
            </w:r>
          </w:p>
          <w:p>
            <w:pPr>
              <w:rPr>
                <w:b/>
                <w:sz w:val="24"/>
                <w:rFonts w:ascii="Times New Roman" w:hAnsi="Times New Roman"/>
              </w:rPr>
            </w:pPr>
          </w:p>
        </w:tc>
      </w:tr>
    </w:tbl>
    <w:p>
      <w:pPr>
        <w:jc w:val="both"/>
        <w:rPr>
          <w:b/>
          <w:sz w:val="28"/>
          <w:rFonts w:ascii="Times New Roman" w:hAnsi="Times New Roman"/>
        </w:rPr>
      </w:pPr>
      <w:r>
        <w:rPr>
          <w:b/>
          <w:sz w:val="28"/>
          <w:rFonts w:ascii="Times New Roman" w:hAnsi="Times New Roman"/>
        </w:rPr>
      </w: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5572A"/>
    <w:multiLevelType w:val="hybridMultilevel"/>
    <w:tmpl w:val="5D2E187A"/>
    <w:lvl w:ilvl="0" w:tplc="7E90D7CC">
      <w:start w:val="1"/>
      <w:numFmt w:val="bullet"/>
      <w:lvlText w:val=""/>
      <w:lvlJc w:val="left"/>
      <w:pPr>
        <w:tabs>
          <w:tab w:val="num" w:pos="720"/>
        </w:tabs>
        <w:ind w:left="720" w:hanging="360"/>
      </w:pPr>
      <w:rPr>
        <w:rFonts w:ascii="Wingdings" w:hAnsi="Wingdings" w:hint="default"/>
      </w:rPr>
    </w:lvl>
    <w:lvl w:ilvl="1" w:tplc="3CAE5324" w:tentative="1">
      <w:start w:val="1"/>
      <w:numFmt w:val="bullet"/>
      <w:lvlText w:val=""/>
      <w:lvlJc w:val="left"/>
      <w:pPr>
        <w:tabs>
          <w:tab w:val="num" w:pos="1440"/>
        </w:tabs>
        <w:ind w:left="1440" w:hanging="360"/>
      </w:pPr>
      <w:rPr>
        <w:rFonts w:ascii="Wingdings" w:hAnsi="Wingdings" w:hint="default"/>
      </w:rPr>
    </w:lvl>
    <w:lvl w:ilvl="2" w:tplc="0538AAF2" w:tentative="1">
      <w:start w:val="1"/>
      <w:numFmt w:val="bullet"/>
      <w:lvlText w:val=""/>
      <w:lvlJc w:val="left"/>
      <w:pPr>
        <w:tabs>
          <w:tab w:val="num" w:pos="2160"/>
        </w:tabs>
        <w:ind w:left="2160" w:hanging="360"/>
      </w:pPr>
      <w:rPr>
        <w:rFonts w:ascii="Wingdings" w:hAnsi="Wingdings" w:hint="default"/>
      </w:rPr>
    </w:lvl>
    <w:lvl w:ilvl="3" w:tplc="9F3EB5FC" w:tentative="1">
      <w:start w:val="1"/>
      <w:numFmt w:val="bullet"/>
      <w:lvlText w:val=""/>
      <w:lvlJc w:val="left"/>
      <w:pPr>
        <w:tabs>
          <w:tab w:val="num" w:pos="2880"/>
        </w:tabs>
        <w:ind w:left="2880" w:hanging="360"/>
      </w:pPr>
      <w:rPr>
        <w:rFonts w:ascii="Wingdings" w:hAnsi="Wingdings" w:hint="default"/>
      </w:rPr>
    </w:lvl>
    <w:lvl w:ilvl="4" w:tplc="FED00E14" w:tentative="1">
      <w:start w:val="1"/>
      <w:numFmt w:val="bullet"/>
      <w:lvlText w:val=""/>
      <w:lvlJc w:val="left"/>
      <w:pPr>
        <w:tabs>
          <w:tab w:val="num" w:pos="3600"/>
        </w:tabs>
        <w:ind w:left="3600" w:hanging="360"/>
      </w:pPr>
      <w:rPr>
        <w:rFonts w:ascii="Wingdings" w:hAnsi="Wingdings" w:hint="default"/>
      </w:rPr>
    </w:lvl>
    <w:lvl w:ilvl="5" w:tplc="71B6C6D6" w:tentative="1">
      <w:start w:val="1"/>
      <w:numFmt w:val="bullet"/>
      <w:lvlText w:val=""/>
      <w:lvlJc w:val="left"/>
      <w:pPr>
        <w:tabs>
          <w:tab w:val="num" w:pos="4320"/>
        </w:tabs>
        <w:ind w:left="4320" w:hanging="360"/>
      </w:pPr>
      <w:rPr>
        <w:rFonts w:ascii="Wingdings" w:hAnsi="Wingdings" w:hint="default"/>
      </w:rPr>
    </w:lvl>
    <w:lvl w:ilvl="6" w:tplc="85C0C116" w:tentative="1">
      <w:start w:val="1"/>
      <w:numFmt w:val="bullet"/>
      <w:lvlText w:val=""/>
      <w:lvlJc w:val="left"/>
      <w:pPr>
        <w:tabs>
          <w:tab w:val="num" w:pos="5040"/>
        </w:tabs>
        <w:ind w:left="5040" w:hanging="360"/>
      </w:pPr>
      <w:rPr>
        <w:rFonts w:ascii="Wingdings" w:hAnsi="Wingdings" w:hint="default"/>
      </w:rPr>
    </w:lvl>
    <w:lvl w:ilvl="7" w:tplc="005E6E1A" w:tentative="1">
      <w:start w:val="1"/>
      <w:numFmt w:val="bullet"/>
      <w:lvlText w:val=""/>
      <w:lvlJc w:val="left"/>
      <w:pPr>
        <w:tabs>
          <w:tab w:val="num" w:pos="5760"/>
        </w:tabs>
        <w:ind w:left="5760" w:hanging="360"/>
      </w:pPr>
      <w:rPr>
        <w:rFonts w:ascii="Wingdings" w:hAnsi="Wingdings" w:hint="default"/>
      </w:rPr>
    </w:lvl>
    <w:lvl w:ilvl="8" w:tplc="5D00630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B147DC"/>
    <w:multiLevelType w:val="hybridMultilevel"/>
    <w:tmpl w:val="EBF81444"/>
    <w:lvl w:ilvl="0" w:tplc="D19CF708">
      <w:start w:val="1"/>
      <w:numFmt w:val="bullet"/>
      <w:lvlText w:val=""/>
      <w:lvlJc w:val="left"/>
      <w:pPr>
        <w:tabs>
          <w:tab w:val="num" w:pos="720"/>
        </w:tabs>
        <w:ind w:left="720" w:hanging="360"/>
      </w:pPr>
      <w:rPr>
        <w:rFonts w:ascii="Wingdings" w:hAnsi="Wingdings" w:hint="default"/>
      </w:rPr>
    </w:lvl>
    <w:lvl w:ilvl="1" w:tplc="70D2A382" w:tentative="1">
      <w:start w:val="1"/>
      <w:numFmt w:val="bullet"/>
      <w:lvlText w:val=""/>
      <w:lvlJc w:val="left"/>
      <w:pPr>
        <w:tabs>
          <w:tab w:val="num" w:pos="1440"/>
        </w:tabs>
        <w:ind w:left="1440" w:hanging="360"/>
      </w:pPr>
      <w:rPr>
        <w:rFonts w:ascii="Wingdings" w:hAnsi="Wingdings" w:hint="default"/>
      </w:rPr>
    </w:lvl>
    <w:lvl w:ilvl="2" w:tplc="276A6ECE" w:tentative="1">
      <w:start w:val="1"/>
      <w:numFmt w:val="bullet"/>
      <w:lvlText w:val=""/>
      <w:lvlJc w:val="left"/>
      <w:pPr>
        <w:tabs>
          <w:tab w:val="num" w:pos="2160"/>
        </w:tabs>
        <w:ind w:left="2160" w:hanging="360"/>
      </w:pPr>
      <w:rPr>
        <w:rFonts w:ascii="Wingdings" w:hAnsi="Wingdings" w:hint="default"/>
      </w:rPr>
    </w:lvl>
    <w:lvl w:ilvl="3" w:tplc="5FA0E75C" w:tentative="1">
      <w:start w:val="1"/>
      <w:numFmt w:val="bullet"/>
      <w:lvlText w:val=""/>
      <w:lvlJc w:val="left"/>
      <w:pPr>
        <w:tabs>
          <w:tab w:val="num" w:pos="2880"/>
        </w:tabs>
        <w:ind w:left="2880" w:hanging="360"/>
      </w:pPr>
      <w:rPr>
        <w:rFonts w:ascii="Wingdings" w:hAnsi="Wingdings" w:hint="default"/>
      </w:rPr>
    </w:lvl>
    <w:lvl w:ilvl="4" w:tplc="4C6648C0" w:tentative="1">
      <w:start w:val="1"/>
      <w:numFmt w:val="bullet"/>
      <w:lvlText w:val=""/>
      <w:lvlJc w:val="left"/>
      <w:pPr>
        <w:tabs>
          <w:tab w:val="num" w:pos="3600"/>
        </w:tabs>
        <w:ind w:left="3600" w:hanging="360"/>
      </w:pPr>
      <w:rPr>
        <w:rFonts w:ascii="Wingdings" w:hAnsi="Wingdings" w:hint="default"/>
      </w:rPr>
    </w:lvl>
    <w:lvl w:ilvl="5" w:tplc="5900D878" w:tentative="1">
      <w:start w:val="1"/>
      <w:numFmt w:val="bullet"/>
      <w:lvlText w:val=""/>
      <w:lvlJc w:val="left"/>
      <w:pPr>
        <w:tabs>
          <w:tab w:val="num" w:pos="4320"/>
        </w:tabs>
        <w:ind w:left="4320" w:hanging="360"/>
      </w:pPr>
      <w:rPr>
        <w:rFonts w:ascii="Wingdings" w:hAnsi="Wingdings" w:hint="default"/>
      </w:rPr>
    </w:lvl>
    <w:lvl w:ilvl="6" w:tplc="FA565FBA" w:tentative="1">
      <w:start w:val="1"/>
      <w:numFmt w:val="bullet"/>
      <w:lvlText w:val=""/>
      <w:lvlJc w:val="left"/>
      <w:pPr>
        <w:tabs>
          <w:tab w:val="num" w:pos="5040"/>
        </w:tabs>
        <w:ind w:left="5040" w:hanging="360"/>
      </w:pPr>
      <w:rPr>
        <w:rFonts w:ascii="Wingdings" w:hAnsi="Wingdings" w:hint="default"/>
      </w:rPr>
    </w:lvl>
    <w:lvl w:ilvl="7" w:tplc="F0965260" w:tentative="1">
      <w:start w:val="1"/>
      <w:numFmt w:val="bullet"/>
      <w:lvlText w:val=""/>
      <w:lvlJc w:val="left"/>
      <w:pPr>
        <w:tabs>
          <w:tab w:val="num" w:pos="5760"/>
        </w:tabs>
        <w:ind w:left="5760" w:hanging="360"/>
      </w:pPr>
      <w:rPr>
        <w:rFonts w:ascii="Wingdings" w:hAnsi="Wingdings" w:hint="default"/>
      </w:rPr>
    </w:lvl>
    <w:lvl w:ilvl="8" w:tplc="AA2A7C3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FD6D68"/>
    <w:multiLevelType w:val="hybridMultilevel"/>
    <w:tmpl w:val="EA020232"/>
    <w:lvl w:ilvl="0" w:tplc="7EFC1AF4">
      <w:start w:val="1"/>
      <w:numFmt w:val="bullet"/>
      <w:lvlText w:val=""/>
      <w:lvlJc w:val="left"/>
      <w:pPr>
        <w:tabs>
          <w:tab w:val="num" w:pos="720"/>
        </w:tabs>
        <w:ind w:left="720" w:hanging="360"/>
      </w:pPr>
      <w:rPr>
        <w:rFonts w:ascii="Wingdings" w:hAnsi="Wingdings" w:hint="default"/>
      </w:rPr>
    </w:lvl>
    <w:lvl w:ilvl="1" w:tplc="59A4851C" w:tentative="1">
      <w:start w:val="1"/>
      <w:numFmt w:val="bullet"/>
      <w:lvlText w:val=""/>
      <w:lvlJc w:val="left"/>
      <w:pPr>
        <w:tabs>
          <w:tab w:val="num" w:pos="1440"/>
        </w:tabs>
        <w:ind w:left="1440" w:hanging="360"/>
      </w:pPr>
      <w:rPr>
        <w:rFonts w:ascii="Wingdings" w:hAnsi="Wingdings" w:hint="default"/>
      </w:rPr>
    </w:lvl>
    <w:lvl w:ilvl="2" w:tplc="1A80E230" w:tentative="1">
      <w:start w:val="1"/>
      <w:numFmt w:val="bullet"/>
      <w:lvlText w:val=""/>
      <w:lvlJc w:val="left"/>
      <w:pPr>
        <w:tabs>
          <w:tab w:val="num" w:pos="2160"/>
        </w:tabs>
        <w:ind w:left="2160" w:hanging="360"/>
      </w:pPr>
      <w:rPr>
        <w:rFonts w:ascii="Wingdings" w:hAnsi="Wingdings" w:hint="default"/>
      </w:rPr>
    </w:lvl>
    <w:lvl w:ilvl="3" w:tplc="DEC6170E" w:tentative="1">
      <w:start w:val="1"/>
      <w:numFmt w:val="bullet"/>
      <w:lvlText w:val=""/>
      <w:lvlJc w:val="left"/>
      <w:pPr>
        <w:tabs>
          <w:tab w:val="num" w:pos="2880"/>
        </w:tabs>
        <w:ind w:left="2880" w:hanging="360"/>
      </w:pPr>
      <w:rPr>
        <w:rFonts w:ascii="Wingdings" w:hAnsi="Wingdings" w:hint="default"/>
      </w:rPr>
    </w:lvl>
    <w:lvl w:ilvl="4" w:tplc="F65A8BCE" w:tentative="1">
      <w:start w:val="1"/>
      <w:numFmt w:val="bullet"/>
      <w:lvlText w:val=""/>
      <w:lvlJc w:val="left"/>
      <w:pPr>
        <w:tabs>
          <w:tab w:val="num" w:pos="3600"/>
        </w:tabs>
        <w:ind w:left="3600" w:hanging="360"/>
      </w:pPr>
      <w:rPr>
        <w:rFonts w:ascii="Wingdings" w:hAnsi="Wingdings" w:hint="default"/>
      </w:rPr>
    </w:lvl>
    <w:lvl w:ilvl="5" w:tplc="E9A62F8E" w:tentative="1">
      <w:start w:val="1"/>
      <w:numFmt w:val="bullet"/>
      <w:lvlText w:val=""/>
      <w:lvlJc w:val="left"/>
      <w:pPr>
        <w:tabs>
          <w:tab w:val="num" w:pos="4320"/>
        </w:tabs>
        <w:ind w:left="4320" w:hanging="360"/>
      </w:pPr>
      <w:rPr>
        <w:rFonts w:ascii="Wingdings" w:hAnsi="Wingdings" w:hint="default"/>
      </w:rPr>
    </w:lvl>
    <w:lvl w:ilvl="6" w:tplc="BF20CA18" w:tentative="1">
      <w:start w:val="1"/>
      <w:numFmt w:val="bullet"/>
      <w:lvlText w:val=""/>
      <w:lvlJc w:val="left"/>
      <w:pPr>
        <w:tabs>
          <w:tab w:val="num" w:pos="5040"/>
        </w:tabs>
        <w:ind w:left="5040" w:hanging="360"/>
      </w:pPr>
      <w:rPr>
        <w:rFonts w:ascii="Wingdings" w:hAnsi="Wingdings" w:hint="default"/>
      </w:rPr>
    </w:lvl>
    <w:lvl w:ilvl="7" w:tplc="7ECA76C6" w:tentative="1">
      <w:start w:val="1"/>
      <w:numFmt w:val="bullet"/>
      <w:lvlText w:val=""/>
      <w:lvlJc w:val="left"/>
      <w:pPr>
        <w:tabs>
          <w:tab w:val="num" w:pos="5760"/>
        </w:tabs>
        <w:ind w:left="5760" w:hanging="360"/>
      </w:pPr>
      <w:rPr>
        <w:rFonts w:ascii="Wingdings" w:hAnsi="Wingdings" w:hint="default"/>
      </w:rPr>
    </w:lvl>
    <w:lvl w:ilvl="8" w:tplc="F8161D7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A965E8"/>
    <w:multiLevelType w:val="hybridMultilevel"/>
    <w:tmpl w:val="63E60C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F1B1823"/>
    <w:multiLevelType w:val="hybridMultilevel"/>
    <w:tmpl w:val="E82A1566"/>
    <w:lvl w:ilvl="0" w:tplc="091AADD2">
      <w:start w:val="1"/>
      <w:numFmt w:val="bullet"/>
      <w:lvlText w:val=""/>
      <w:lvlJc w:val="left"/>
      <w:pPr>
        <w:ind w:left="1650" w:hanging="360"/>
      </w:pPr>
      <w:rPr>
        <w:rFonts w:ascii="Symbol" w:eastAsiaTheme="minorEastAsia" w:hAnsi="Symbol" w:cs="Times New Roman" w:hint="default"/>
      </w:rPr>
    </w:lvl>
    <w:lvl w:ilvl="1" w:tplc="04190003" w:tentative="1">
      <w:start w:val="1"/>
      <w:numFmt w:val="bullet"/>
      <w:lvlText w:val="o"/>
      <w:lvlJc w:val="left"/>
      <w:pPr>
        <w:ind w:left="2370" w:hanging="360"/>
      </w:pPr>
      <w:rPr>
        <w:rFonts w:ascii="Courier New" w:hAnsi="Courier New" w:cs="Courier New" w:hint="default"/>
      </w:rPr>
    </w:lvl>
    <w:lvl w:ilvl="2" w:tplc="04190005" w:tentative="1">
      <w:start w:val="1"/>
      <w:numFmt w:val="bullet"/>
      <w:lvlText w:val=""/>
      <w:lvlJc w:val="left"/>
      <w:pPr>
        <w:ind w:left="3090" w:hanging="360"/>
      </w:pPr>
      <w:rPr>
        <w:rFonts w:ascii="Wingdings" w:hAnsi="Wingdings" w:hint="default"/>
      </w:rPr>
    </w:lvl>
    <w:lvl w:ilvl="3" w:tplc="04190001" w:tentative="1">
      <w:start w:val="1"/>
      <w:numFmt w:val="bullet"/>
      <w:lvlText w:val=""/>
      <w:lvlJc w:val="left"/>
      <w:pPr>
        <w:ind w:left="3810" w:hanging="360"/>
      </w:pPr>
      <w:rPr>
        <w:rFonts w:ascii="Symbol" w:hAnsi="Symbol" w:hint="default"/>
      </w:rPr>
    </w:lvl>
    <w:lvl w:ilvl="4" w:tplc="04190003" w:tentative="1">
      <w:start w:val="1"/>
      <w:numFmt w:val="bullet"/>
      <w:lvlText w:val="o"/>
      <w:lvlJc w:val="left"/>
      <w:pPr>
        <w:ind w:left="4530" w:hanging="360"/>
      </w:pPr>
      <w:rPr>
        <w:rFonts w:ascii="Courier New" w:hAnsi="Courier New" w:cs="Courier New" w:hint="default"/>
      </w:rPr>
    </w:lvl>
    <w:lvl w:ilvl="5" w:tplc="04190005" w:tentative="1">
      <w:start w:val="1"/>
      <w:numFmt w:val="bullet"/>
      <w:lvlText w:val=""/>
      <w:lvlJc w:val="left"/>
      <w:pPr>
        <w:ind w:left="5250" w:hanging="360"/>
      </w:pPr>
      <w:rPr>
        <w:rFonts w:ascii="Wingdings" w:hAnsi="Wingdings" w:hint="default"/>
      </w:rPr>
    </w:lvl>
    <w:lvl w:ilvl="6" w:tplc="04190001" w:tentative="1">
      <w:start w:val="1"/>
      <w:numFmt w:val="bullet"/>
      <w:lvlText w:val=""/>
      <w:lvlJc w:val="left"/>
      <w:pPr>
        <w:ind w:left="5970" w:hanging="360"/>
      </w:pPr>
      <w:rPr>
        <w:rFonts w:ascii="Symbol" w:hAnsi="Symbol" w:hint="default"/>
      </w:rPr>
    </w:lvl>
    <w:lvl w:ilvl="7" w:tplc="04190003" w:tentative="1">
      <w:start w:val="1"/>
      <w:numFmt w:val="bullet"/>
      <w:lvlText w:val="o"/>
      <w:lvlJc w:val="left"/>
      <w:pPr>
        <w:ind w:left="6690" w:hanging="360"/>
      </w:pPr>
      <w:rPr>
        <w:rFonts w:ascii="Courier New" w:hAnsi="Courier New" w:cs="Courier New" w:hint="default"/>
      </w:rPr>
    </w:lvl>
    <w:lvl w:ilvl="8" w:tplc="04190005" w:tentative="1">
      <w:start w:val="1"/>
      <w:numFmt w:val="bullet"/>
      <w:lvlText w:val=""/>
      <w:lvlJc w:val="left"/>
      <w:pPr>
        <w:ind w:left="7410" w:hanging="360"/>
      </w:pPr>
      <w:rPr>
        <w:rFonts w:ascii="Wingdings" w:hAnsi="Wingdings" w:hint="default"/>
      </w:rPr>
    </w:lvl>
  </w:abstractNum>
  <w:abstractNum w:abstractNumId="5" w15:restartNumberingAfterBreak="0">
    <w:nsid w:val="2AFD5BA5"/>
    <w:multiLevelType w:val="hybridMultilevel"/>
    <w:tmpl w:val="1A406DDE"/>
    <w:lvl w:ilvl="0" w:tplc="18362634">
      <w:start w:val="1"/>
      <w:numFmt w:val="bullet"/>
      <w:lvlText w:val=""/>
      <w:lvlJc w:val="left"/>
      <w:pPr>
        <w:ind w:left="1290" w:hanging="360"/>
      </w:pPr>
      <w:rPr>
        <w:rFonts w:ascii="Symbol" w:eastAsiaTheme="minorEastAsia" w:hAnsi="Symbol" w:cs="Times New Roman" w:hint="default"/>
      </w:rPr>
    </w:lvl>
    <w:lvl w:ilvl="1" w:tplc="04190003" w:tentative="1">
      <w:start w:val="1"/>
      <w:numFmt w:val="bullet"/>
      <w:lvlText w:val="o"/>
      <w:lvlJc w:val="left"/>
      <w:pPr>
        <w:ind w:left="2010" w:hanging="360"/>
      </w:pPr>
      <w:rPr>
        <w:rFonts w:ascii="Courier New" w:hAnsi="Courier New" w:cs="Courier New" w:hint="default"/>
      </w:rPr>
    </w:lvl>
    <w:lvl w:ilvl="2" w:tplc="04190005" w:tentative="1">
      <w:start w:val="1"/>
      <w:numFmt w:val="bullet"/>
      <w:lvlText w:val=""/>
      <w:lvlJc w:val="left"/>
      <w:pPr>
        <w:ind w:left="2730" w:hanging="360"/>
      </w:pPr>
      <w:rPr>
        <w:rFonts w:ascii="Wingdings" w:hAnsi="Wingdings" w:hint="default"/>
      </w:rPr>
    </w:lvl>
    <w:lvl w:ilvl="3" w:tplc="04190001" w:tentative="1">
      <w:start w:val="1"/>
      <w:numFmt w:val="bullet"/>
      <w:lvlText w:val=""/>
      <w:lvlJc w:val="left"/>
      <w:pPr>
        <w:ind w:left="3450" w:hanging="360"/>
      </w:pPr>
      <w:rPr>
        <w:rFonts w:ascii="Symbol" w:hAnsi="Symbol" w:hint="default"/>
      </w:rPr>
    </w:lvl>
    <w:lvl w:ilvl="4" w:tplc="04190003" w:tentative="1">
      <w:start w:val="1"/>
      <w:numFmt w:val="bullet"/>
      <w:lvlText w:val="o"/>
      <w:lvlJc w:val="left"/>
      <w:pPr>
        <w:ind w:left="4170" w:hanging="360"/>
      </w:pPr>
      <w:rPr>
        <w:rFonts w:ascii="Courier New" w:hAnsi="Courier New" w:cs="Courier New" w:hint="default"/>
      </w:rPr>
    </w:lvl>
    <w:lvl w:ilvl="5" w:tplc="04190005" w:tentative="1">
      <w:start w:val="1"/>
      <w:numFmt w:val="bullet"/>
      <w:lvlText w:val=""/>
      <w:lvlJc w:val="left"/>
      <w:pPr>
        <w:ind w:left="4890" w:hanging="360"/>
      </w:pPr>
      <w:rPr>
        <w:rFonts w:ascii="Wingdings" w:hAnsi="Wingdings" w:hint="default"/>
      </w:rPr>
    </w:lvl>
    <w:lvl w:ilvl="6" w:tplc="04190001" w:tentative="1">
      <w:start w:val="1"/>
      <w:numFmt w:val="bullet"/>
      <w:lvlText w:val=""/>
      <w:lvlJc w:val="left"/>
      <w:pPr>
        <w:ind w:left="5610" w:hanging="360"/>
      </w:pPr>
      <w:rPr>
        <w:rFonts w:ascii="Symbol" w:hAnsi="Symbol" w:hint="default"/>
      </w:rPr>
    </w:lvl>
    <w:lvl w:ilvl="7" w:tplc="04190003" w:tentative="1">
      <w:start w:val="1"/>
      <w:numFmt w:val="bullet"/>
      <w:lvlText w:val="o"/>
      <w:lvlJc w:val="left"/>
      <w:pPr>
        <w:ind w:left="6330" w:hanging="360"/>
      </w:pPr>
      <w:rPr>
        <w:rFonts w:ascii="Courier New" w:hAnsi="Courier New" w:cs="Courier New" w:hint="default"/>
      </w:rPr>
    </w:lvl>
    <w:lvl w:ilvl="8" w:tplc="04190005" w:tentative="1">
      <w:start w:val="1"/>
      <w:numFmt w:val="bullet"/>
      <w:lvlText w:val=""/>
      <w:lvlJc w:val="left"/>
      <w:pPr>
        <w:ind w:left="7050" w:hanging="360"/>
      </w:pPr>
      <w:rPr>
        <w:rFonts w:ascii="Wingdings" w:hAnsi="Wingdings" w:hint="default"/>
      </w:rPr>
    </w:lvl>
  </w:abstractNum>
  <w:abstractNum w:abstractNumId="6" w15:restartNumberingAfterBreak="0">
    <w:nsid w:val="315F34A9"/>
    <w:multiLevelType w:val="multilevel"/>
    <w:tmpl w:val="76924DF8"/>
    <w:lvl w:ilvl="0">
      <w:start w:val="1"/>
      <w:numFmt w:val="decimal"/>
      <w:lvlText w:val="%1."/>
      <w:lvlJc w:val="left"/>
      <w:pPr>
        <w:tabs>
          <w:tab w:val="num" w:pos="1920"/>
        </w:tabs>
        <w:ind w:left="1920" w:hanging="360"/>
      </w:pPr>
      <w:rPr>
        <w:rFonts w:hint="default"/>
      </w:rPr>
    </w:lvl>
    <w:lvl w:ilvl="1">
      <w:start w:val="1"/>
      <w:numFmt w:val="decimal"/>
      <w:isLgl/>
      <w:lvlText w:val="%1.%2."/>
      <w:lvlJc w:val="left"/>
      <w:pPr>
        <w:ind w:left="1920" w:hanging="360"/>
      </w:pPr>
      <w:rPr>
        <w:rFonts w:ascii="Times New Roman" w:hAnsi="Times New Roman" w:hint="default"/>
        <w:b/>
        <w:sz w:val="24"/>
      </w:rPr>
    </w:lvl>
    <w:lvl w:ilvl="2">
      <w:start w:val="1"/>
      <w:numFmt w:val="decimal"/>
      <w:isLgl/>
      <w:lvlText w:val="%1.%2.%3."/>
      <w:lvlJc w:val="left"/>
      <w:pPr>
        <w:ind w:left="2280" w:hanging="720"/>
      </w:pPr>
      <w:rPr>
        <w:rFonts w:ascii="Times New Roman" w:hAnsi="Times New Roman" w:hint="default"/>
        <w:b/>
        <w:sz w:val="24"/>
      </w:rPr>
    </w:lvl>
    <w:lvl w:ilvl="3">
      <w:start w:val="1"/>
      <w:numFmt w:val="decimal"/>
      <w:isLgl/>
      <w:lvlText w:val="%1.%2.%3.%4."/>
      <w:lvlJc w:val="left"/>
      <w:pPr>
        <w:ind w:left="2280" w:hanging="720"/>
      </w:pPr>
      <w:rPr>
        <w:rFonts w:ascii="Times New Roman" w:hAnsi="Times New Roman" w:hint="default"/>
        <w:b/>
        <w:sz w:val="24"/>
      </w:rPr>
    </w:lvl>
    <w:lvl w:ilvl="4">
      <w:start w:val="1"/>
      <w:numFmt w:val="decimal"/>
      <w:isLgl/>
      <w:lvlText w:val="%1.%2.%3.%4.%5."/>
      <w:lvlJc w:val="left"/>
      <w:pPr>
        <w:ind w:left="2640" w:hanging="1080"/>
      </w:pPr>
      <w:rPr>
        <w:rFonts w:ascii="Times New Roman" w:hAnsi="Times New Roman" w:hint="default"/>
        <w:b/>
        <w:sz w:val="24"/>
      </w:rPr>
    </w:lvl>
    <w:lvl w:ilvl="5">
      <w:start w:val="1"/>
      <w:numFmt w:val="decimal"/>
      <w:isLgl/>
      <w:lvlText w:val="%1.%2.%3.%4.%5.%6."/>
      <w:lvlJc w:val="left"/>
      <w:pPr>
        <w:ind w:left="2640" w:hanging="1080"/>
      </w:pPr>
      <w:rPr>
        <w:rFonts w:ascii="Times New Roman" w:hAnsi="Times New Roman" w:hint="default"/>
        <w:b/>
        <w:sz w:val="24"/>
      </w:rPr>
    </w:lvl>
    <w:lvl w:ilvl="6">
      <w:start w:val="1"/>
      <w:numFmt w:val="decimal"/>
      <w:isLgl/>
      <w:lvlText w:val="%1.%2.%3.%4.%5.%6.%7."/>
      <w:lvlJc w:val="left"/>
      <w:pPr>
        <w:ind w:left="2640" w:hanging="1080"/>
      </w:pPr>
      <w:rPr>
        <w:rFonts w:ascii="Times New Roman" w:hAnsi="Times New Roman" w:hint="default"/>
        <w:b/>
        <w:sz w:val="24"/>
      </w:rPr>
    </w:lvl>
    <w:lvl w:ilvl="7">
      <w:start w:val="1"/>
      <w:numFmt w:val="decimal"/>
      <w:isLgl/>
      <w:lvlText w:val="%1.%2.%3.%4.%5.%6.%7.%8."/>
      <w:lvlJc w:val="left"/>
      <w:pPr>
        <w:ind w:left="3000" w:hanging="1440"/>
      </w:pPr>
      <w:rPr>
        <w:rFonts w:ascii="Times New Roman" w:hAnsi="Times New Roman" w:hint="default"/>
        <w:b/>
        <w:sz w:val="24"/>
      </w:rPr>
    </w:lvl>
    <w:lvl w:ilvl="8">
      <w:start w:val="1"/>
      <w:numFmt w:val="decimal"/>
      <w:isLgl/>
      <w:lvlText w:val="%1.%2.%3.%4.%5.%6.%7.%8.%9."/>
      <w:lvlJc w:val="left"/>
      <w:pPr>
        <w:ind w:left="3000" w:hanging="1440"/>
      </w:pPr>
      <w:rPr>
        <w:rFonts w:ascii="Times New Roman" w:hAnsi="Times New Roman" w:hint="default"/>
        <w:b/>
        <w:sz w:val="24"/>
      </w:rPr>
    </w:lvl>
  </w:abstractNum>
  <w:abstractNum w:abstractNumId="7" w15:restartNumberingAfterBreak="0">
    <w:nsid w:val="589B085D"/>
    <w:multiLevelType w:val="hybridMultilevel"/>
    <w:tmpl w:val="3418D648"/>
    <w:lvl w:ilvl="0" w:tplc="833C21E8">
      <w:start w:val="1"/>
      <w:numFmt w:val="bullet"/>
      <w:lvlText w:val=""/>
      <w:lvlJc w:val="left"/>
      <w:pPr>
        <w:ind w:left="930" w:hanging="360"/>
      </w:pPr>
      <w:rPr>
        <w:rFonts w:ascii="Symbol" w:eastAsiaTheme="minorEastAsia" w:hAnsi="Symbol" w:cs="Times New Roman"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8" w15:restartNumberingAfterBreak="0">
    <w:nsid w:val="5A5D7D6B"/>
    <w:multiLevelType w:val="hybridMultilevel"/>
    <w:tmpl w:val="0DA61746"/>
    <w:lvl w:ilvl="0" w:tplc="596609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6655960"/>
    <w:multiLevelType w:val="hybridMultilevel"/>
    <w:tmpl w:val="E2CC545C"/>
    <w:lvl w:ilvl="0" w:tplc="D47E873A">
      <w:start w:val="1"/>
      <w:numFmt w:val="bullet"/>
      <w:lvlText w:val=""/>
      <w:lvlJc w:val="left"/>
      <w:pPr>
        <w:tabs>
          <w:tab w:val="num" w:pos="720"/>
        </w:tabs>
        <w:ind w:left="720" w:hanging="360"/>
      </w:pPr>
      <w:rPr>
        <w:rFonts w:ascii="Wingdings" w:hAnsi="Wingdings" w:hint="default"/>
      </w:rPr>
    </w:lvl>
    <w:lvl w:ilvl="1" w:tplc="3D8A3E64" w:tentative="1">
      <w:start w:val="1"/>
      <w:numFmt w:val="bullet"/>
      <w:lvlText w:val=""/>
      <w:lvlJc w:val="left"/>
      <w:pPr>
        <w:tabs>
          <w:tab w:val="num" w:pos="1440"/>
        </w:tabs>
        <w:ind w:left="1440" w:hanging="360"/>
      </w:pPr>
      <w:rPr>
        <w:rFonts w:ascii="Wingdings" w:hAnsi="Wingdings" w:hint="default"/>
      </w:rPr>
    </w:lvl>
    <w:lvl w:ilvl="2" w:tplc="E4F04FDA" w:tentative="1">
      <w:start w:val="1"/>
      <w:numFmt w:val="bullet"/>
      <w:lvlText w:val=""/>
      <w:lvlJc w:val="left"/>
      <w:pPr>
        <w:tabs>
          <w:tab w:val="num" w:pos="2160"/>
        </w:tabs>
        <w:ind w:left="2160" w:hanging="360"/>
      </w:pPr>
      <w:rPr>
        <w:rFonts w:ascii="Wingdings" w:hAnsi="Wingdings" w:hint="default"/>
      </w:rPr>
    </w:lvl>
    <w:lvl w:ilvl="3" w:tplc="AF283CA4" w:tentative="1">
      <w:start w:val="1"/>
      <w:numFmt w:val="bullet"/>
      <w:lvlText w:val=""/>
      <w:lvlJc w:val="left"/>
      <w:pPr>
        <w:tabs>
          <w:tab w:val="num" w:pos="2880"/>
        </w:tabs>
        <w:ind w:left="2880" w:hanging="360"/>
      </w:pPr>
      <w:rPr>
        <w:rFonts w:ascii="Wingdings" w:hAnsi="Wingdings" w:hint="default"/>
      </w:rPr>
    </w:lvl>
    <w:lvl w:ilvl="4" w:tplc="E31073F8" w:tentative="1">
      <w:start w:val="1"/>
      <w:numFmt w:val="bullet"/>
      <w:lvlText w:val=""/>
      <w:lvlJc w:val="left"/>
      <w:pPr>
        <w:tabs>
          <w:tab w:val="num" w:pos="3600"/>
        </w:tabs>
        <w:ind w:left="3600" w:hanging="360"/>
      </w:pPr>
      <w:rPr>
        <w:rFonts w:ascii="Wingdings" w:hAnsi="Wingdings" w:hint="default"/>
      </w:rPr>
    </w:lvl>
    <w:lvl w:ilvl="5" w:tplc="82F0AB1E" w:tentative="1">
      <w:start w:val="1"/>
      <w:numFmt w:val="bullet"/>
      <w:lvlText w:val=""/>
      <w:lvlJc w:val="left"/>
      <w:pPr>
        <w:tabs>
          <w:tab w:val="num" w:pos="4320"/>
        </w:tabs>
        <w:ind w:left="4320" w:hanging="360"/>
      </w:pPr>
      <w:rPr>
        <w:rFonts w:ascii="Wingdings" w:hAnsi="Wingdings" w:hint="default"/>
      </w:rPr>
    </w:lvl>
    <w:lvl w:ilvl="6" w:tplc="31E6A3A2" w:tentative="1">
      <w:start w:val="1"/>
      <w:numFmt w:val="bullet"/>
      <w:lvlText w:val=""/>
      <w:lvlJc w:val="left"/>
      <w:pPr>
        <w:tabs>
          <w:tab w:val="num" w:pos="5040"/>
        </w:tabs>
        <w:ind w:left="5040" w:hanging="360"/>
      </w:pPr>
      <w:rPr>
        <w:rFonts w:ascii="Wingdings" w:hAnsi="Wingdings" w:hint="default"/>
      </w:rPr>
    </w:lvl>
    <w:lvl w:ilvl="7" w:tplc="10446234" w:tentative="1">
      <w:start w:val="1"/>
      <w:numFmt w:val="bullet"/>
      <w:lvlText w:val=""/>
      <w:lvlJc w:val="left"/>
      <w:pPr>
        <w:tabs>
          <w:tab w:val="num" w:pos="5760"/>
        </w:tabs>
        <w:ind w:left="5760" w:hanging="360"/>
      </w:pPr>
      <w:rPr>
        <w:rFonts w:ascii="Wingdings" w:hAnsi="Wingdings" w:hint="default"/>
      </w:rPr>
    </w:lvl>
    <w:lvl w:ilvl="8" w:tplc="FCDE5D9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732069C"/>
    <w:multiLevelType w:val="hybridMultilevel"/>
    <w:tmpl w:val="F2A2DF02"/>
    <w:lvl w:ilvl="0" w:tplc="AB2E8104">
      <w:start w:val="1"/>
      <w:numFmt w:val="decimal"/>
      <w:lvlText w:val="%1."/>
      <w:lvlJc w:val="left"/>
      <w:pPr>
        <w:ind w:left="930" w:hanging="360"/>
      </w:pPr>
      <w:rPr>
        <w:rFonts w:hint="default"/>
        <w:color w:val="auto"/>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num w:numId="1">
    <w:abstractNumId w:val="6"/>
  </w:num>
  <w:num w:numId="2">
    <w:abstractNumId w:val="2"/>
  </w:num>
  <w:num w:numId="3">
    <w:abstractNumId w:val="1"/>
  </w:num>
  <w:num w:numId="4">
    <w:abstractNumId w:val="9"/>
  </w:num>
  <w:num w:numId="5">
    <w:abstractNumId w:val="0"/>
  </w:num>
  <w:num w:numId="6">
    <w:abstractNumId w:val="7"/>
  </w:num>
  <w:num w:numId="7">
    <w:abstractNumId w:val="5"/>
  </w:num>
  <w:num w:numId="8">
    <w:abstractNumId w:val="4"/>
  </w:num>
  <w:num w:numId="9">
    <w:abstractNumId w:val="10"/>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10"/>
  <w:doNotDisplayPageBoundaries/>
  <w:proofState w:spelling="clean" w:grammar="clean"/>
  <w:defaultTabStop w:val="709"/>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A54"/>
    <w:rsid w:val="000038C9"/>
    <w:rsid w:val="000039FF"/>
    <w:rsid w:val="00004974"/>
    <w:rsid w:val="00005011"/>
    <w:rsid w:val="00005AC2"/>
    <w:rsid w:val="000071BF"/>
    <w:rsid w:val="000119B2"/>
    <w:rsid w:val="0001267C"/>
    <w:rsid w:val="00012BF0"/>
    <w:rsid w:val="00013D11"/>
    <w:rsid w:val="000162EC"/>
    <w:rsid w:val="000175B4"/>
    <w:rsid w:val="00017ED0"/>
    <w:rsid w:val="0002039B"/>
    <w:rsid w:val="00023BF4"/>
    <w:rsid w:val="00024953"/>
    <w:rsid w:val="00027864"/>
    <w:rsid w:val="00030107"/>
    <w:rsid w:val="00030D35"/>
    <w:rsid w:val="0003507A"/>
    <w:rsid w:val="0003669A"/>
    <w:rsid w:val="0004158E"/>
    <w:rsid w:val="00041E1F"/>
    <w:rsid w:val="00042220"/>
    <w:rsid w:val="0005172D"/>
    <w:rsid w:val="0005572A"/>
    <w:rsid w:val="00055BDE"/>
    <w:rsid w:val="000705CC"/>
    <w:rsid w:val="000727F7"/>
    <w:rsid w:val="00072DCA"/>
    <w:rsid w:val="00074A2C"/>
    <w:rsid w:val="00074BB7"/>
    <w:rsid w:val="00083362"/>
    <w:rsid w:val="0008350D"/>
    <w:rsid w:val="00083F68"/>
    <w:rsid w:val="00084BDC"/>
    <w:rsid w:val="00090C92"/>
    <w:rsid w:val="000916C6"/>
    <w:rsid w:val="000921F7"/>
    <w:rsid w:val="000959AA"/>
    <w:rsid w:val="000A1685"/>
    <w:rsid w:val="000A3351"/>
    <w:rsid w:val="000A6CE4"/>
    <w:rsid w:val="000B2A1D"/>
    <w:rsid w:val="000B589E"/>
    <w:rsid w:val="000B63A1"/>
    <w:rsid w:val="000C546D"/>
    <w:rsid w:val="000D1D0D"/>
    <w:rsid w:val="000D2ABE"/>
    <w:rsid w:val="000D7DAB"/>
    <w:rsid w:val="000F0041"/>
    <w:rsid w:val="000F02DC"/>
    <w:rsid w:val="000F12D0"/>
    <w:rsid w:val="000F325D"/>
    <w:rsid w:val="000F36E0"/>
    <w:rsid w:val="00103570"/>
    <w:rsid w:val="00105F8D"/>
    <w:rsid w:val="00107C82"/>
    <w:rsid w:val="001114AC"/>
    <w:rsid w:val="001206E9"/>
    <w:rsid w:val="00122A27"/>
    <w:rsid w:val="00124302"/>
    <w:rsid w:val="00127E09"/>
    <w:rsid w:val="001301DA"/>
    <w:rsid w:val="00132EB0"/>
    <w:rsid w:val="00132FDE"/>
    <w:rsid w:val="00134D42"/>
    <w:rsid w:val="00135E80"/>
    <w:rsid w:val="00143A0A"/>
    <w:rsid w:val="00163299"/>
    <w:rsid w:val="001636B6"/>
    <w:rsid w:val="0016407B"/>
    <w:rsid w:val="00165C2F"/>
    <w:rsid w:val="0017081F"/>
    <w:rsid w:val="001733D9"/>
    <w:rsid w:val="00175DE3"/>
    <w:rsid w:val="00177761"/>
    <w:rsid w:val="001964F4"/>
    <w:rsid w:val="001A00CA"/>
    <w:rsid w:val="001A4F6C"/>
    <w:rsid w:val="001A7A7B"/>
    <w:rsid w:val="001B168D"/>
    <w:rsid w:val="001B19F2"/>
    <w:rsid w:val="001B21C0"/>
    <w:rsid w:val="001B4F4D"/>
    <w:rsid w:val="001B6060"/>
    <w:rsid w:val="001B6F71"/>
    <w:rsid w:val="001C3ACF"/>
    <w:rsid w:val="001C6C4F"/>
    <w:rsid w:val="001D0D6F"/>
    <w:rsid w:val="001D3500"/>
    <w:rsid w:val="001D3FDF"/>
    <w:rsid w:val="001D470A"/>
    <w:rsid w:val="001E16B1"/>
    <w:rsid w:val="001E1EB0"/>
    <w:rsid w:val="001E2D32"/>
    <w:rsid w:val="001E3A40"/>
    <w:rsid w:val="001E6C83"/>
    <w:rsid w:val="001F63EB"/>
    <w:rsid w:val="0020293C"/>
    <w:rsid w:val="00212D49"/>
    <w:rsid w:val="00216373"/>
    <w:rsid w:val="00216655"/>
    <w:rsid w:val="00220E2D"/>
    <w:rsid w:val="00222424"/>
    <w:rsid w:val="0022472E"/>
    <w:rsid w:val="0023666B"/>
    <w:rsid w:val="00241BC1"/>
    <w:rsid w:val="00246297"/>
    <w:rsid w:val="00246582"/>
    <w:rsid w:val="00250D2C"/>
    <w:rsid w:val="00255D40"/>
    <w:rsid w:val="0026044B"/>
    <w:rsid w:val="0026215C"/>
    <w:rsid w:val="00265511"/>
    <w:rsid w:val="00265E14"/>
    <w:rsid w:val="00276DD1"/>
    <w:rsid w:val="00282EAF"/>
    <w:rsid w:val="00282F04"/>
    <w:rsid w:val="0028386F"/>
    <w:rsid w:val="002852E2"/>
    <w:rsid w:val="00285981"/>
    <w:rsid w:val="00287B47"/>
    <w:rsid w:val="00293D8E"/>
    <w:rsid w:val="00296479"/>
    <w:rsid w:val="002A02E4"/>
    <w:rsid w:val="002A14D4"/>
    <w:rsid w:val="002A2747"/>
    <w:rsid w:val="002B1398"/>
    <w:rsid w:val="002B1C9E"/>
    <w:rsid w:val="002B307A"/>
    <w:rsid w:val="002B6C26"/>
    <w:rsid w:val="002B6CEC"/>
    <w:rsid w:val="002B74E0"/>
    <w:rsid w:val="002B7FC8"/>
    <w:rsid w:val="002C21BE"/>
    <w:rsid w:val="002C3182"/>
    <w:rsid w:val="002D0C9F"/>
    <w:rsid w:val="002D5C43"/>
    <w:rsid w:val="002E2777"/>
    <w:rsid w:val="002E5A5E"/>
    <w:rsid w:val="002F57D2"/>
    <w:rsid w:val="002F78EF"/>
    <w:rsid w:val="00301B47"/>
    <w:rsid w:val="00302CA9"/>
    <w:rsid w:val="00303A3E"/>
    <w:rsid w:val="00304EDE"/>
    <w:rsid w:val="00307444"/>
    <w:rsid w:val="00310C1E"/>
    <w:rsid w:val="00310D5D"/>
    <w:rsid w:val="0031316F"/>
    <w:rsid w:val="003158EB"/>
    <w:rsid w:val="003211FC"/>
    <w:rsid w:val="003242E4"/>
    <w:rsid w:val="003245F3"/>
    <w:rsid w:val="00325DDA"/>
    <w:rsid w:val="0033552C"/>
    <w:rsid w:val="0034077D"/>
    <w:rsid w:val="00345BA8"/>
    <w:rsid w:val="00346524"/>
    <w:rsid w:val="00347BA2"/>
    <w:rsid w:val="003518E4"/>
    <w:rsid w:val="00353619"/>
    <w:rsid w:val="0035552D"/>
    <w:rsid w:val="00373034"/>
    <w:rsid w:val="0037633A"/>
    <w:rsid w:val="0038255F"/>
    <w:rsid w:val="00383F4F"/>
    <w:rsid w:val="00393835"/>
    <w:rsid w:val="00396AD7"/>
    <w:rsid w:val="003A4D6F"/>
    <w:rsid w:val="003A7081"/>
    <w:rsid w:val="003B4B79"/>
    <w:rsid w:val="003B4D1A"/>
    <w:rsid w:val="003C1F6F"/>
    <w:rsid w:val="003C4339"/>
    <w:rsid w:val="003C4407"/>
    <w:rsid w:val="003C7FDF"/>
    <w:rsid w:val="003E354C"/>
    <w:rsid w:val="003E3D0B"/>
    <w:rsid w:val="003E3D37"/>
    <w:rsid w:val="003E6A0E"/>
    <w:rsid w:val="003F0A16"/>
    <w:rsid w:val="003F1899"/>
    <w:rsid w:val="003F20B6"/>
    <w:rsid w:val="003F3885"/>
    <w:rsid w:val="003F42FA"/>
    <w:rsid w:val="003F4F25"/>
    <w:rsid w:val="003F5C29"/>
    <w:rsid w:val="003F77BC"/>
    <w:rsid w:val="003F7BE9"/>
    <w:rsid w:val="003F7D7E"/>
    <w:rsid w:val="00402737"/>
    <w:rsid w:val="0040346A"/>
    <w:rsid w:val="0040433E"/>
    <w:rsid w:val="004048E5"/>
    <w:rsid w:val="00407D4E"/>
    <w:rsid w:val="00410959"/>
    <w:rsid w:val="00410F63"/>
    <w:rsid w:val="00412659"/>
    <w:rsid w:val="00413114"/>
    <w:rsid w:val="0041530C"/>
    <w:rsid w:val="00422D84"/>
    <w:rsid w:val="004246F2"/>
    <w:rsid w:val="00424B9D"/>
    <w:rsid w:val="00425F8E"/>
    <w:rsid w:val="0042613A"/>
    <w:rsid w:val="004277E9"/>
    <w:rsid w:val="00434EA7"/>
    <w:rsid w:val="00445526"/>
    <w:rsid w:val="0044646F"/>
    <w:rsid w:val="00447C71"/>
    <w:rsid w:val="00454BF2"/>
    <w:rsid w:val="00465CDF"/>
    <w:rsid w:val="004676DE"/>
    <w:rsid w:val="0047174B"/>
    <w:rsid w:val="00472925"/>
    <w:rsid w:val="004752B8"/>
    <w:rsid w:val="0047679A"/>
    <w:rsid w:val="004812A2"/>
    <w:rsid w:val="00481ACA"/>
    <w:rsid w:val="00487AB5"/>
    <w:rsid w:val="00487AE0"/>
    <w:rsid w:val="00490401"/>
    <w:rsid w:val="004908A7"/>
    <w:rsid w:val="004947BF"/>
    <w:rsid w:val="0049494A"/>
    <w:rsid w:val="0049667F"/>
    <w:rsid w:val="00496D23"/>
    <w:rsid w:val="004A308F"/>
    <w:rsid w:val="004B1F74"/>
    <w:rsid w:val="004B2C6A"/>
    <w:rsid w:val="004B6A2A"/>
    <w:rsid w:val="004C452B"/>
    <w:rsid w:val="004C5CC6"/>
    <w:rsid w:val="004D117C"/>
    <w:rsid w:val="004D2732"/>
    <w:rsid w:val="004E1335"/>
    <w:rsid w:val="004E32F6"/>
    <w:rsid w:val="004E35B5"/>
    <w:rsid w:val="004E3B85"/>
    <w:rsid w:val="004E5B94"/>
    <w:rsid w:val="004E7D5D"/>
    <w:rsid w:val="004F0C59"/>
    <w:rsid w:val="004F290A"/>
    <w:rsid w:val="005016C4"/>
    <w:rsid w:val="005048B4"/>
    <w:rsid w:val="005050B6"/>
    <w:rsid w:val="00506F0A"/>
    <w:rsid w:val="00516C2F"/>
    <w:rsid w:val="00516F4B"/>
    <w:rsid w:val="00520578"/>
    <w:rsid w:val="00521EAA"/>
    <w:rsid w:val="005223F1"/>
    <w:rsid w:val="00523F67"/>
    <w:rsid w:val="00524FB7"/>
    <w:rsid w:val="00531066"/>
    <w:rsid w:val="005356E1"/>
    <w:rsid w:val="0054476E"/>
    <w:rsid w:val="00547BA3"/>
    <w:rsid w:val="00551BE8"/>
    <w:rsid w:val="005531E4"/>
    <w:rsid w:val="00553E59"/>
    <w:rsid w:val="0056192C"/>
    <w:rsid w:val="00562A65"/>
    <w:rsid w:val="005642BC"/>
    <w:rsid w:val="00570760"/>
    <w:rsid w:val="00572275"/>
    <w:rsid w:val="0057232F"/>
    <w:rsid w:val="00572D4A"/>
    <w:rsid w:val="0057321C"/>
    <w:rsid w:val="00575C8F"/>
    <w:rsid w:val="0057722B"/>
    <w:rsid w:val="00581C4C"/>
    <w:rsid w:val="00582B8C"/>
    <w:rsid w:val="005871F5"/>
    <w:rsid w:val="005909AC"/>
    <w:rsid w:val="00591C27"/>
    <w:rsid w:val="00592525"/>
    <w:rsid w:val="00592A23"/>
    <w:rsid w:val="00595134"/>
    <w:rsid w:val="005968D7"/>
    <w:rsid w:val="005A0A0A"/>
    <w:rsid w:val="005A3B99"/>
    <w:rsid w:val="005A3DE7"/>
    <w:rsid w:val="005A4F01"/>
    <w:rsid w:val="005B5B69"/>
    <w:rsid w:val="005C1809"/>
    <w:rsid w:val="005C2F2B"/>
    <w:rsid w:val="005C4E9E"/>
    <w:rsid w:val="005D0F12"/>
    <w:rsid w:val="005D2F66"/>
    <w:rsid w:val="005D3AE6"/>
    <w:rsid w:val="005D5CD4"/>
    <w:rsid w:val="005E1E5B"/>
    <w:rsid w:val="005E3082"/>
    <w:rsid w:val="005E5EE6"/>
    <w:rsid w:val="005F50C8"/>
    <w:rsid w:val="005F5976"/>
    <w:rsid w:val="005F6F72"/>
    <w:rsid w:val="006011F2"/>
    <w:rsid w:val="00602694"/>
    <w:rsid w:val="00605924"/>
    <w:rsid w:val="0060763B"/>
    <w:rsid w:val="00607DD2"/>
    <w:rsid w:val="00607F6B"/>
    <w:rsid w:val="00610176"/>
    <w:rsid w:val="0061774B"/>
    <w:rsid w:val="0062049C"/>
    <w:rsid w:val="006319A8"/>
    <w:rsid w:val="006320BC"/>
    <w:rsid w:val="0063424B"/>
    <w:rsid w:val="00642F2D"/>
    <w:rsid w:val="00644098"/>
    <w:rsid w:val="00653249"/>
    <w:rsid w:val="006579C8"/>
    <w:rsid w:val="00662AD1"/>
    <w:rsid w:val="00667F0B"/>
    <w:rsid w:val="00667FE4"/>
    <w:rsid w:val="00670F96"/>
    <w:rsid w:val="0067233A"/>
    <w:rsid w:val="0067309E"/>
    <w:rsid w:val="00676A32"/>
    <w:rsid w:val="00676BC4"/>
    <w:rsid w:val="006775AB"/>
    <w:rsid w:val="00684528"/>
    <w:rsid w:val="0068496B"/>
    <w:rsid w:val="00684FB0"/>
    <w:rsid w:val="00691BC0"/>
    <w:rsid w:val="006923F3"/>
    <w:rsid w:val="00693B32"/>
    <w:rsid w:val="006A035D"/>
    <w:rsid w:val="006A0F08"/>
    <w:rsid w:val="006A4F09"/>
    <w:rsid w:val="006B1169"/>
    <w:rsid w:val="006B56FE"/>
    <w:rsid w:val="006B70D6"/>
    <w:rsid w:val="006C0A88"/>
    <w:rsid w:val="006C1172"/>
    <w:rsid w:val="006C2446"/>
    <w:rsid w:val="006C34D5"/>
    <w:rsid w:val="006D1A54"/>
    <w:rsid w:val="006D2908"/>
    <w:rsid w:val="006D3C39"/>
    <w:rsid w:val="006D5182"/>
    <w:rsid w:val="006D6241"/>
    <w:rsid w:val="006D6320"/>
    <w:rsid w:val="006D67DB"/>
    <w:rsid w:val="006E0230"/>
    <w:rsid w:val="006E1864"/>
    <w:rsid w:val="006E2EE8"/>
    <w:rsid w:val="006E46CD"/>
    <w:rsid w:val="006E7410"/>
    <w:rsid w:val="006E7B1F"/>
    <w:rsid w:val="006F1F11"/>
    <w:rsid w:val="006F4D07"/>
    <w:rsid w:val="00700731"/>
    <w:rsid w:val="00700F69"/>
    <w:rsid w:val="007022E6"/>
    <w:rsid w:val="00703DDE"/>
    <w:rsid w:val="00704E33"/>
    <w:rsid w:val="00716B1D"/>
    <w:rsid w:val="00721385"/>
    <w:rsid w:val="00726524"/>
    <w:rsid w:val="0073263C"/>
    <w:rsid w:val="0073450D"/>
    <w:rsid w:val="00736FE2"/>
    <w:rsid w:val="00740514"/>
    <w:rsid w:val="00741557"/>
    <w:rsid w:val="00753E82"/>
    <w:rsid w:val="007558DE"/>
    <w:rsid w:val="00756C2F"/>
    <w:rsid w:val="007574A1"/>
    <w:rsid w:val="00760E14"/>
    <w:rsid w:val="0076330C"/>
    <w:rsid w:val="007633BE"/>
    <w:rsid w:val="00764498"/>
    <w:rsid w:val="0076497B"/>
    <w:rsid w:val="007708DA"/>
    <w:rsid w:val="00771544"/>
    <w:rsid w:val="00771C13"/>
    <w:rsid w:val="00772E52"/>
    <w:rsid w:val="00773C2B"/>
    <w:rsid w:val="00781901"/>
    <w:rsid w:val="0078234E"/>
    <w:rsid w:val="007827FB"/>
    <w:rsid w:val="00784AF2"/>
    <w:rsid w:val="00791F83"/>
    <w:rsid w:val="00795DDE"/>
    <w:rsid w:val="00797220"/>
    <w:rsid w:val="007A164C"/>
    <w:rsid w:val="007A18EB"/>
    <w:rsid w:val="007A6680"/>
    <w:rsid w:val="007B2105"/>
    <w:rsid w:val="007B3389"/>
    <w:rsid w:val="007B3897"/>
    <w:rsid w:val="007B3CB1"/>
    <w:rsid w:val="007C0B86"/>
    <w:rsid w:val="007C10C3"/>
    <w:rsid w:val="007C6250"/>
    <w:rsid w:val="007C7067"/>
    <w:rsid w:val="007D131C"/>
    <w:rsid w:val="007D4659"/>
    <w:rsid w:val="007D50DD"/>
    <w:rsid w:val="007E22BA"/>
    <w:rsid w:val="007E5D82"/>
    <w:rsid w:val="007F0D04"/>
    <w:rsid w:val="007F4015"/>
    <w:rsid w:val="007F61B5"/>
    <w:rsid w:val="007F7911"/>
    <w:rsid w:val="008031D6"/>
    <w:rsid w:val="00805DD9"/>
    <w:rsid w:val="00813585"/>
    <w:rsid w:val="00816836"/>
    <w:rsid w:val="00817885"/>
    <w:rsid w:val="008200C2"/>
    <w:rsid w:val="00821D69"/>
    <w:rsid w:val="008220FE"/>
    <w:rsid w:val="00824C7E"/>
    <w:rsid w:val="00825E11"/>
    <w:rsid w:val="0082788E"/>
    <w:rsid w:val="00827A45"/>
    <w:rsid w:val="00833F86"/>
    <w:rsid w:val="0083681E"/>
    <w:rsid w:val="00836FDE"/>
    <w:rsid w:val="00837F0B"/>
    <w:rsid w:val="00840700"/>
    <w:rsid w:val="00843D78"/>
    <w:rsid w:val="008444CD"/>
    <w:rsid w:val="008538D5"/>
    <w:rsid w:val="0085538E"/>
    <w:rsid w:val="00856AE9"/>
    <w:rsid w:val="008648C4"/>
    <w:rsid w:val="00864E5C"/>
    <w:rsid w:val="00865337"/>
    <w:rsid w:val="00867B9E"/>
    <w:rsid w:val="00873CF0"/>
    <w:rsid w:val="00874B76"/>
    <w:rsid w:val="0087511E"/>
    <w:rsid w:val="00875120"/>
    <w:rsid w:val="008771B5"/>
    <w:rsid w:val="00883209"/>
    <w:rsid w:val="008908E2"/>
    <w:rsid w:val="008A50A5"/>
    <w:rsid w:val="008A5A81"/>
    <w:rsid w:val="008A5C0B"/>
    <w:rsid w:val="008A614C"/>
    <w:rsid w:val="008B02E8"/>
    <w:rsid w:val="008B0C1B"/>
    <w:rsid w:val="008B0DA1"/>
    <w:rsid w:val="008B0ECD"/>
    <w:rsid w:val="008B156C"/>
    <w:rsid w:val="008B248E"/>
    <w:rsid w:val="008B42BB"/>
    <w:rsid w:val="008B4412"/>
    <w:rsid w:val="008B6146"/>
    <w:rsid w:val="008C3109"/>
    <w:rsid w:val="008D5514"/>
    <w:rsid w:val="008D78B4"/>
    <w:rsid w:val="008E32CB"/>
    <w:rsid w:val="008E3D18"/>
    <w:rsid w:val="008E51F7"/>
    <w:rsid w:val="008F306F"/>
    <w:rsid w:val="008F4FBB"/>
    <w:rsid w:val="008F7ECA"/>
    <w:rsid w:val="0090090E"/>
    <w:rsid w:val="00902D63"/>
    <w:rsid w:val="00910CD3"/>
    <w:rsid w:val="009126EC"/>
    <w:rsid w:val="00914963"/>
    <w:rsid w:val="0091510E"/>
    <w:rsid w:val="0091756C"/>
    <w:rsid w:val="00920675"/>
    <w:rsid w:val="00922A94"/>
    <w:rsid w:val="0092567F"/>
    <w:rsid w:val="009271B3"/>
    <w:rsid w:val="00933B7E"/>
    <w:rsid w:val="00940146"/>
    <w:rsid w:val="00944B0A"/>
    <w:rsid w:val="00946AA7"/>
    <w:rsid w:val="00951D28"/>
    <w:rsid w:val="00952A14"/>
    <w:rsid w:val="009601FB"/>
    <w:rsid w:val="00960380"/>
    <w:rsid w:val="00964871"/>
    <w:rsid w:val="009712C5"/>
    <w:rsid w:val="009720FF"/>
    <w:rsid w:val="00973C7A"/>
    <w:rsid w:val="00974FB2"/>
    <w:rsid w:val="009759DD"/>
    <w:rsid w:val="00981460"/>
    <w:rsid w:val="00983C03"/>
    <w:rsid w:val="00986D5A"/>
    <w:rsid w:val="00990823"/>
    <w:rsid w:val="00992914"/>
    <w:rsid w:val="00994E7F"/>
    <w:rsid w:val="009A03A4"/>
    <w:rsid w:val="009A2446"/>
    <w:rsid w:val="009A2A04"/>
    <w:rsid w:val="009A4C67"/>
    <w:rsid w:val="009A54CA"/>
    <w:rsid w:val="009B07E4"/>
    <w:rsid w:val="009B131F"/>
    <w:rsid w:val="009B34FC"/>
    <w:rsid w:val="009B3BFC"/>
    <w:rsid w:val="009B5E7E"/>
    <w:rsid w:val="009C7EE6"/>
    <w:rsid w:val="009D2986"/>
    <w:rsid w:val="009D4789"/>
    <w:rsid w:val="009D73DA"/>
    <w:rsid w:val="009E4329"/>
    <w:rsid w:val="009E4CEC"/>
    <w:rsid w:val="009F5946"/>
    <w:rsid w:val="009F5969"/>
    <w:rsid w:val="00A02B3C"/>
    <w:rsid w:val="00A03885"/>
    <w:rsid w:val="00A1565C"/>
    <w:rsid w:val="00A15CBB"/>
    <w:rsid w:val="00A205C6"/>
    <w:rsid w:val="00A20F7A"/>
    <w:rsid w:val="00A223D2"/>
    <w:rsid w:val="00A227F1"/>
    <w:rsid w:val="00A23E06"/>
    <w:rsid w:val="00A32811"/>
    <w:rsid w:val="00A3506E"/>
    <w:rsid w:val="00A354C5"/>
    <w:rsid w:val="00A4057E"/>
    <w:rsid w:val="00A40BB5"/>
    <w:rsid w:val="00A528E6"/>
    <w:rsid w:val="00A536A1"/>
    <w:rsid w:val="00A53E8F"/>
    <w:rsid w:val="00A60358"/>
    <w:rsid w:val="00A64A89"/>
    <w:rsid w:val="00A677D9"/>
    <w:rsid w:val="00A7139C"/>
    <w:rsid w:val="00A71CC5"/>
    <w:rsid w:val="00A75479"/>
    <w:rsid w:val="00A7707E"/>
    <w:rsid w:val="00A80D69"/>
    <w:rsid w:val="00A83DA3"/>
    <w:rsid w:val="00A84765"/>
    <w:rsid w:val="00A84A89"/>
    <w:rsid w:val="00A84B89"/>
    <w:rsid w:val="00A84BC6"/>
    <w:rsid w:val="00A85AE0"/>
    <w:rsid w:val="00A8646C"/>
    <w:rsid w:val="00A90167"/>
    <w:rsid w:val="00A907D1"/>
    <w:rsid w:val="00A952A0"/>
    <w:rsid w:val="00AA28C1"/>
    <w:rsid w:val="00AA4088"/>
    <w:rsid w:val="00AA48B4"/>
    <w:rsid w:val="00AA6A5A"/>
    <w:rsid w:val="00AA74D2"/>
    <w:rsid w:val="00AB7F23"/>
    <w:rsid w:val="00AC1999"/>
    <w:rsid w:val="00AC4341"/>
    <w:rsid w:val="00AC488E"/>
    <w:rsid w:val="00AC7070"/>
    <w:rsid w:val="00AC7C62"/>
    <w:rsid w:val="00AD2FEB"/>
    <w:rsid w:val="00AD3A50"/>
    <w:rsid w:val="00AD4D11"/>
    <w:rsid w:val="00AD63B9"/>
    <w:rsid w:val="00AE03EA"/>
    <w:rsid w:val="00AE753E"/>
    <w:rsid w:val="00AE7790"/>
    <w:rsid w:val="00AF30D6"/>
    <w:rsid w:val="00AF4266"/>
    <w:rsid w:val="00AF4CB9"/>
    <w:rsid w:val="00AF66AA"/>
    <w:rsid w:val="00AF7A4F"/>
    <w:rsid w:val="00B00CEC"/>
    <w:rsid w:val="00B03C65"/>
    <w:rsid w:val="00B06855"/>
    <w:rsid w:val="00B10482"/>
    <w:rsid w:val="00B128E5"/>
    <w:rsid w:val="00B13C08"/>
    <w:rsid w:val="00B1589D"/>
    <w:rsid w:val="00B209A3"/>
    <w:rsid w:val="00B24E69"/>
    <w:rsid w:val="00B257A4"/>
    <w:rsid w:val="00B3211E"/>
    <w:rsid w:val="00B40D1F"/>
    <w:rsid w:val="00B46D0E"/>
    <w:rsid w:val="00B50331"/>
    <w:rsid w:val="00B53606"/>
    <w:rsid w:val="00B53BE4"/>
    <w:rsid w:val="00B56A30"/>
    <w:rsid w:val="00B6101F"/>
    <w:rsid w:val="00B6127B"/>
    <w:rsid w:val="00B61EBB"/>
    <w:rsid w:val="00B628B2"/>
    <w:rsid w:val="00B65EDF"/>
    <w:rsid w:val="00B67504"/>
    <w:rsid w:val="00B73315"/>
    <w:rsid w:val="00B76213"/>
    <w:rsid w:val="00B82651"/>
    <w:rsid w:val="00B86885"/>
    <w:rsid w:val="00B8720D"/>
    <w:rsid w:val="00B87BBD"/>
    <w:rsid w:val="00B87E35"/>
    <w:rsid w:val="00B94040"/>
    <w:rsid w:val="00BA07CC"/>
    <w:rsid w:val="00BA2D2C"/>
    <w:rsid w:val="00BA3888"/>
    <w:rsid w:val="00BA466A"/>
    <w:rsid w:val="00BA4A84"/>
    <w:rsid w:val="00BA53E7"/>
    <w:rsid w:val="00BA5CF6"/>
    <w:rsid w:val="00BA6062"/>
    <w:rsid w:val="00BA6FB0"/>
    <w:rsid w:val="00BB0614"/>
    <w:rsid w:val="00BB2671"/>
    <w:rsid w:val="00BB4F1C"/>
    <w:rsid w:val="00BC44AA"/>
    <w:rsid w:val="00BD0AA5"/>
    <w:rsid w:val="00BD1A2F"/>
    <w:rsid w:val="00BD33DF"/>
    <w:rsid w:val="00BD475D"/>
    <w:rsid w:val="00BD6E75"/>
    <w:rsid w:val="00BE2B4E"/>
    <w:rsid w:val="00BE402F"/>
    <w:rsid w:val="00BF20D1"/>
    <w:rsid w:val="00BF4011"/>
    <w:rsid w:val="00BF7271"/>
    <w:rsid w:val="00C02AB9"/>
    <w:rsid w:val="00C056F8"/>
    <w:rsid w:val="00C05838"/>
    <w:rsid w:val="00C06118"/>
    <w:rsid w:val="00C078BD"/>
    <w:rsid w:val="00C11ECE"/>
    <w:rsid w:val="00C1405D"/>
    <w:rsid w:val="00C14DF7"/>
    <w:rsid w:val="00C172B8"/>
    <w:rsid w:val="00C2597E"/>
    <w:rsid w:val="00C276D5"/>
    <w:rsid w:val="00C44CC1"/>
    <w:rsid w:val="00C46A92"/>
    <w:rsid w:val="00C46D72"/>
    <w:rsid w:val="00C53238"/>
    <w:rsid w:val="00C53256"/>
    <w:rsid w:val="00C5550C"/>
    <w:rsid w:val="00C572EE"/>
    <w:rsid w:val="00C604FD"/>
    <w:rsid w:val="00C624A5"/>
    <w:rsid w:val="00C627B3"/>
    <w:rsid w:val="00C627BD"/>
    <w:rsid w:val="00C635C9"/>
    <w:rsid w:val="00C64E67"/>
    <w:rsid w:val="00C744A8"/>
    <w:rsid w:val="00C768B0"/>
    <w:rsid w:val="00C80237"/>
    <w:rsid w:val="00C80BA4"/>
    <w:rsid w:val="00C81A44"/>
    <w:rsid w:val="00C90645"/>
    <w:rsid w:val="00C93ED6"/>
    <w:rsid w:val="00C9684D"/>
    <w:rsid w:val="00C9707C"/>
    <w:rsid w:val="00CA00A0"/>
    <w:rsid w:val="00CB4616"/>
    <w:rsid w:val="00CC0A26"/>
    <w:rsid w:val="00CC5095"/>
    <w:rsid w:val="00CC5920"/>
    <w:rsid w:val="00CD05FE"/>
    <w:rsid w:val="00CD34C7"/>
    <w:rsid w:val="00CE1644"/>
    <w:rsid w:val="00CE2A6D"/>
    <w:rsid w:val="00CE4299"/>
    <w:rsid w:val="00CF55EF"/>
    <w:rsid w:val="00CF6A50"/>
    <w:rsid w:val="00CF79CF"/>
    <w:rsid w:val="00D0077C"/>
    <w:rsid w:val="00D02C47"/>
    <w:rsid w:val="00D044FC"/>
    <w:rsid w:val="00D0746D"/>
    <w:rsid w:val="00D07C6F"/>
    <w:rsid w:val="00D13263"/>
    <w:rsid w:val="00D20476"/>
    <w:rsid w:val="00D206B0"/>
    <w:rsid w:val="00D2397A"/>
    <w:rsid w:val="00D242FC"/>
    <w:rsid w:val="00D26731"/>
    <w:rsid w:val="00D27391"/>
    <w:rsid w:val="00D32960"/>
    <w:rsid w:val="00D33B5E"/>
    <w:rsid w:val="00D46F46"/>
    <w:rsid w:val="00D52EF6"/>
    <w:rsid w:val="00D61D0F"/>
    <w:rsid w:val="00D65215"/>
    <w:rsid w:val="00D654D9"/>
    <w:rsid w:val="00D658F8"/>
    <w:rsid w:val="00D7074A"/>
    <w:rsid w:val="00D710E5"/>
    <w:rsid w:val="00D73977"/>
    <w:rsid w:val="00D746AD"/>
    <w:rsid w:val="00D81252"/>
    <w:rsid w:val="00D836B8"/>
    <w:rsid w:val="00D854EF"/>
    <w:rsid w:val="00D85DC1"/>
    <w:rsid w:val="00D90BDE"/>
    <w:rsid w:val="00D912CA"/>
    <w:rsid w:val="00D91C81"/>
    <w:rsid w:val="00D929F2"/>
    <w:rsid w:val="00D94645"/>
    <w:rsid w:val="00D95749"/>
    <w:rsid w:val="00DA0E92"/>
    <w:rsid w:val="00DA12E4"/>
    <w:rsid w:val="00DA1438"/>
    <w:rsid w:val="00DB0088"/>
    <w:rsid w:val="00DB2C94"/>
    <w:rsid w:val="00DB2E99"/>
    <w:rsid w:val="00DC3D46"/>
    <w:rsid w:val="00DC7E2D"/>
    <w:rsid w:val="00DD01BC"/>
    <w:rsid w:val="00DD7042"/>
    <w:rsid w:val="00DE0451"/>
    <w:rsid w:val="00DE2C05"/>
    <w:rsid w:val="00DE3374"/>
    <w:rsid w:val="00DE44D6"/>
    <w:rsid w:val="00DF027C"/>
    <w:rsid w:val="00DF4CDE"/>
    <w:rsid w:val="00DF5D5C"/>
    <w:rsid w:val="00DF68B1"/>
    <w:rsid w:val="00DF7A0E"/>
    <w:rsid w:val="00E039CF"/>
    <w:rsid w:val="00E157CA"/>
    <w:rsid w:val="00E16449"/>
    <w:rsid w:val="00E21D67"/>
    <w:rsid w:val="00E22FA2"/>
    <w:rsid w:val="00E33A10"/>
    <w:rsid w:val="00E35428"/>
    <w:rsid w:val="00E41DB6"/>
    <w:rsid w:val="00E425DB"/>
    <w:rsid w:val="00E4373E"/>
    <w:rsid w:val="00E500A1"/>
    <w:rsid w:val="00E5040A"/>
    <w:rsid w:val="00E531FD"/>
    <w:rsid w:val="00E634EC"/>
    <w:rsid w:val="00E65A7F"/>
    <w:rsid w:val="00E7070F"/>
    <w:rsid w:val="00E708A6"/>
    <w:rsid w:val="00E7328B"/>
    <w:rsid w:val="00E7582D"/>
    <w:rsid w:val="00E80719"/>
    <w:rsid w:val="00E818FB"/>
    <w:rsid w:val="00E9490A"/>
    <w:rsid w:val="00E954A9"/>
    <w:rsid w:val="00EA05DB"/>
    <w:rsid w:val="00EA0BEF"/>
    <w:rsid w:val="00EA3957"/>
    <w:rsid w:val="00EA626D"/>
    <w:rsid w:val="00EB1A98"/>
    <w:rsid w:val="00EB2CA6"/>
    <w:rsid w:val="00EB69B3"/>
    <w:rsid w:val="00EC38C3"/>
    <w:rsid w:val="00EC4C99"/>
    <w:rsid w:val="00EC4EAC"/>
    <w:rsid w:val="00EC5BA1"/>
    <w:rsid w:val="00ED00FE"/>
    <w:rsid w:val="00ED072E"/>
    <w:rsid w:val="00ED3D15"/>
    <w:rsid w:val="00ED623F"/>
    <w:rsid w:val="00ED7C8C"/>
    <w:rsid w:val="00EE0A3A"/>
    <w:rsid w:val="00EE1112"/>
    <w:rsid w:val="00EE412B"/>
    <w:rsid w:val="00EE48DE"/>
    <w:rsid w:val="00EF4690"/>
    <w:rsid w:val="00F10937"/>
    <w:rsid w:val="00F1331A"/>
    <w:rsid w:val="00F14DBA"/>
    <w:rsid w:val="00F20753"/>
    <w:rsid w:val="00F221A7"/>
    <w:rsid w:val="00F252E6"/>
    <w:rsid w:val="00F26481"/>
    <w:rsid w:val="00F31148"/>
    <w:rsid w:val="00F31512"/>
    <w:rsid w:val="00F361C0"/>
    <w:rsid w:val="00F36EB5"/>
    <w:rsid w:val="00F43755"/>
    <w:rsid w:val="00F438ED"/>
    <w:rsid w:val="00F450E1"/>
    <w:rsid w:val="00F4630B"/>
    <w:rsid w:val="00F54F0D"/>
    <w:rsid w:val="00F5759B"/>
    <w:rsid w:val="00F61820"/>
    <w:rsid w:val="00F71676"/>
    <w:rsid w:val="00F72FCA"/>
    <w:rsid w:val="00F73BC6"/>
    <w:rsid w:val="00F80BF3"/>
    <w:rsid w:val="00F81307"/>
    <w:rsid w:val="00F859C5"/>
    <w:rsid w:val="00F85A6A"/>
    <w:rsid w:val="00F96503"/>
    <w:rsid w:val="00FA55B3"/>
    <w:rsid w:val="00FB0424"/>
    <w:rsid w:val="00FB07F9"/>
    <w:rsid w:val="00FB094D"/>
    <w:rsid w:val="00FC5C49"/>
    <w:rsid w:val="00FD6019"/>
    <w:rsid w:val="00FD68CB"/>
    <w:rsid w:val="00FE1BDD"/>
    <w:rsid w:val="00FE20DF"/>
    <w:rsid w:val="00FE212B"/>
    <w:rsid w:val="00FE4345"/>
    <w:rsid w:val="00FE627E"/>
    <w:rsid w:val="00FE6D40"/>
    <w:rsid w:val="00FF10E4"/>
    <w:rsid w:val="00FF79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AA043"/>
  <w15:chartTrackingRefBased/>
  <w15:docId w15:val="{64E2091D-C809-4A96-88C6-DE2F642B0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494A"/>
    <w:pPr>
      <w:spacing w:after="160" w:line="259" w:lineRule="auto"/>
      <w:ind w:firstLine="0"/>
    </w:pPr>
    <w:rPr>
      <w:rFonts w:eastAsiaTheme="minorEastAsia" w:cs="Times New Roman"/>
      <w:lang w:val="uz-Cyrl-U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354C5"/>
    <w:pPr>
      <w:autoSpaceDE w:val="0"/>
      <w:autoSpaceDN w:val="0"/>
      <w:adjustRightInd w:val="0"/>
      <w:ind w:firstLine="0"/>
    </w:pPr>
    <w:rPr>
      <w:rFonts w:ascii="Times New Roman" w:hAnsi="Times New Roman" w:cs="Times New Roman"/>
      <w:color w:val="000000"/>
      <w:sz w:val="24"/>
      <w:szCs w:val="24"/>
    </w:rPr>
  </w:style>
  <w:style w:type="paragraph" w:styleId="a3">
    <w:name w:val="List Paragraph"/>
    <w:basedOn w:val="a"/>
    <w:uiPriority w:val="34"/>
    <w:qFormat/>
    <w:rsid w:val="00DF5D5C"/>
    <w:pPr>
      <w:ind w:left="720"/>
      <w:contextualSpacing/>
    </w:pPr>
  </w:style>
  <w:style w:type="table" w:styleId="a4">
    <w:name w:val="Table Grid"/>
    <w:basedOn w:val="a1"/>
    <w:uiPriority w:val="39"/>
    <w:rsid w:val="00B46D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ructures">
    <w:name w:val="structures"/>
    <w:basedOn w:val="a0"/>
    <w:rsid w:val="00CE1644"/>
  </w:style>
  <w:style w:type="paragraph" w:styleId="a5">
    <w:name w:val="Normal (Web)"/>
    <w:basedOn w:val="a"/>
    <w:uiPriority w:val="99"/>
    <w:unhideWhenUsed/>
    <w:rsid w:val="00CE1644"/>
    <w:pPr>
      <w:spacing w:before="100" w:beforeAutospacing="1" w:after="100" w:afterAutospacing="1" w:line="240" w:lineRule="auto"/>
    </w:pPr>
    <w:rPr>
      <w:rFonts w:ascii="Times New Roman" w:eastAsia="Times New Roman" w:hAnsi="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841181">
      <w:bodyDiv w:val="1"/>
      <w:marLeft w:val="0"/>
      <w:marRight w:val="0"/>
      <w:marTop w:val="0"/>
      <w:marBottom w:val="0"/>
      <w:divBdr>
        <w:top w:val="none" w:sz="0" w:space="0" w:color="auto"/>
        <w:left w:val="none" w:sz="0" w:space="0" w:color="auto"/>
        <w:bottom w:val="none" w:sz="0" w:space="0" w:color="auto"/>
        <w:right w:val="none" w:sz="0" w:space="0" w:color="auto"/>
      </w:divBdr>
      <w:divsChild>
        <w:div w:id="1037122512">
          <w:marLeft w:val="547"/>
          <w:marRight w:val="0"/>
          <w:marTop w:val="86"/>
          <w:marBottom w:val="0"/>
          <w:divBdr>
            <w:top w:val="none" w:sz="0" w:space="0" w:color="auto"/>
            <w:left w:val="none" w:sz="0" w:space="0" w:color="auto"/>
            <w:bottom w:val="none" w:sz="0" w:space="0" w:color="auto"/>
            <w:right w:val="none" w:sz="0" w:space="0" w:color="auto"/>
          </w:divBdr>
        </w:div>
        <w:div w:id="171844584">
          <w:marLeft w:val="547"/>
          <w:marRight w:val="0"/>
          <w:marTop w:val="86"/>
          <w:marBottom w:val="0"/>
          <w:divBdr>
            <w:top w:val="none" w:sz="0" w:space="0" w:color="auto"/>
            <w:left w:val="none" w:sz="0" w:space="0" w:color="auto"/>
            <w:bottom w:val="none" w:sz="0" w:space="0" w:color="auto"/>
            <w:right w:val="none" w:sz="0" w:space="0" w:color="auto"/>
          </w:divBdr>
        </w:div>
        <w:div w:id="1077557815">
          <w:marLeft w:val="547"/>
          <w:marRight w:val="0"/>
          <w:marTop w:val="86"/>
          <w:marBottom w:val="0"/>
          <w:divBdr>
            <w:top w:val="none" w:sz="0" w:space="0" w:color="auto"/>
            <w:left w:val="none" w:sz="0" w:space="0" w:color="auto"/>
            <w:bottom w:val="none" w:sz="0" w:space="0" w:color="auto"/>
            <w:right w:val="none" w:sz="0" w:space="0" w:color="auto"/>
          </w:divBdr>
        </w:div>
        <w:div w:id="1966541328">
          <w:marLeft w:val="547"/>
          <w:marRight w:val="0"/>
          <w:marTop w:val="86"/>
          <w:marBottom w:val="0"/>
          <w:divBdr>
            <w:top w:val="none" w:sz="0" w:space="0" w:color="auto"/>
            <w:left w:val="none" w:sz="0" w:space="0" w:color="auto"/>
            <w:bottom w:val="none" w:sz="0" w:space="0" w:color="auto"/>
            <w:right w:val="none" w:sz="0" w:space="0" w:color="auto"/>
          </w:divBdr>
        </w:div>
        <w:div w:id="686370833">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2202</Words>
  <Characters>12554</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Dilorom Matkarimova</cp:lastModifiedBy>
  <cp:revision>2</cp:revision>
  <dcterms:created xsi:type="dcterms:W3CDTF">2025-01-10T10:16:00Z</dcterms:created>
  <dcterms:modified xsi:type="dcterms:W3CDTF">2025-01-10T10:16:00Z</dcterms:modified>
</cp:coreProperties>
</file>

<file path=legal/structure.xml><?xml version="1.0" encoding="utf-8"?>
<w:structure xmlns:w="http://schemas.openxmlformats.org/wordprocessingml/2006/main">
  <w:element w:id="1" w:kind="category" w:selector="check" w:type="string" w:valueMode="normal" w:required="false" w:groupID="1">
    <w:identifier xml:space="preserve">ID1</w:identifier>
    <w:name xml:space="preserve">Shartnomaning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 – son</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groupID="5">
    <w:identifier xml:space="preserve">ID5</w:identifier>
    <w:name xml:space="preserve">Taraflar</w:name>
    <w:value w:hidden="true">
      <w:unit w:active="false"/>
    </w:value>
  </w:element>
  <w:element w:id="6" w:kind="variable" w:selector="check" w:type="string" w:valueMode="normal" w:required="false" w:groupID="5">
    <w:identifier xml:space="preserve">ID6</w:identifier>
    <w:name xml:space="preserve">Xizmat ko‘rsatuvchi yuridik shaxsning nomi va tashkiliy-huquqiy shakli</w:name>
    <w:value w:hidden="false">
      <w:unit w:active="false"/>
    </w:value>
  </w:element>
  <w:element w:id="7" w:kind="variable" w:selector="check" w:type="string" w:valueMode="normal" w:required="false" w:groupID="5">
    <w:identifier xml:space="preserve">ID7</w:identifier>
    <w:name xml:space="preserve">Xizmat ko‘rsatuvchi yuridik shaxs rahbarining familiyasi, ismi, otasining ismi</w:name>
    <w:value w:hidden="false">
      <w:unit w:active="false"/>
    </w:value>
  </w:element>
  <w:element w:id="8" w:kind="variable" w:selector="check" w:type="string" w:valueMode="normal" w:required="false" w:groupID="5">
    <w:identifier xml:space="preserve">ID8</w:identifier>
    <w:name xml:space="preserve">Buyurtmachi yuridik shaxsning nomi va tashkiliy-huquqiy shakli</w:name>
    <w:value w:hidden="false">
      <w:unit w:active="false"/>
    </w:value>
  </w:element>
  <w:element w:id="9" w:kind="variable" w:selector="check" w:type="string" w:valueMode="normal" w:required="false" w:groupID="5">
    <w:identifier xml:space="preserve">ID9</w:identifier>
    <w:name xml:space="preserve">Buyurtmachi yuridik shaxs rahbarining familiyasi, ismi, otasining ismi</w:name>
    <w:value w:hidden="false">
      <w:unit w:active="false"/>
    </w:value>
  </w:element>
  <w:element w:id="10" w:kind="category" w:selector="check" w:type="string" w:valueMode="normal" w:required="false" w:groupID="10">
    <w:identifier xml:space="preserve">ID10</w:identifier>
    <w:name xml:space="preserve">Shartnoma shartlari</w:name>
    <w:value w:hidden="true">
      <w:unit w:active="false"/>
    </w:value>
  </w:element>
  <w:element w:id="11" w:kind="variable" w:selector="check" w:type="string" w:valueMode="normal" w:required="false" w:groupID="10">
    <w:identifier xml:space="preserve">ID11</w:identifier>
    <w:name xml:space="preserve">Qattiq maishiy chiqindilarning yillik miqdori kub metrda</w:name>
    <w:value w:hidden="false">
      <w:unit w:active="false"/>
    </w:value>
  </w:element>
  <w:element w:id="13" w:kind="variable" w:selector="check" w:type="string" w:valueMode="normal" w:required="false" w:groupID="10">
    <w:identifier xml:space="preserve">ID13</w:identifier>
    <w:name xml:space="preserve">Qattiq maishiy chiqindilarni ortish va olib ketish xizmati narxi 1 kub metrga byudjet tashkilotlari uchun</w:name>
    <w:value w:hidden="false">
      <w:unit w:active="false"/>
    </w:value>
  </w:element>
  <w:element w:id="14" w:kind="variable" w:selector="check" w:type="string" w:valueMode="normal" w:required="false" w:groupID="10">
    <w:identifier xml:space="preserve">ID14</w:identifier>
    <w:name xml:space="preserve">Qattiq maishiy chiqindilarni ortish va olib ketish xizmati narxi 1 kub metrga xo‘jalik hisobidagi korxonalar uchun</w:name>
    <w:value w:hidden="false">
      <w:unit w:active="false"/>
    </w:value>
  </w:element>
  <w:element w:id="15" w:kind="variable" w:selector="check" w:type="string" w:valueMode="normal" w:required="false" w:groupID="10">
    <w:identifier xml:space="preserve">ID15</w:identifier>
    <w:name xml:space="preserve">Suyuq maishiy chiqindilarni ortish va olib ketish xizmati narxi 1 kub metrga byudjet tashkilotlari uchun</w:name>
    <w:value w:hidden="false">
      <w:unit w:active="false"/>
    </w:value>
  </w:element>
  <w:element w:id="16" w:kind="variable" w:selector="check" w:type="string" w:valueMode="normal" w:required="false" w:groupID="10">
    <w:identifier xml:space="preserve">ID16</w:identifier>
    <w:name xml:space="preserve">Suyuq maishiy chiqindilarni ortish va olib ketish xizmati narxi 1 kub metrga xo‘jalik hisobidagi korxonalar uchun</w:name>
    <w:value w:hidden="false">
      <w:unit w:active="false"/>
    </w:value>
  </w:element>
  <w:element w:id="17" w:kind="variable" w:selector="check" w:type="string" w:valueMode="normal" w:required="false" w:groupID="10">
    <w:identifier xml:space="preserve">ID17</w:identifier>
    <w:name xml:space="preserve">Shartnomaning amal qilish muddati</w:name>
    <w:value w:hidden="false">
      <w:unit w:active="false"/>
    </w:value>
  </w:element>
  <w:element w:id="18" w:kind="category" w:selector="check" w:type="string" w:valueMode="normal" w:required="false" w:groupID="18">
    <w:identifier xml:space="preserve">ID18</w:identifier>
    <w:name xml:space="preserve">Taraflarning rekvizitlari</w:name>
    <w:value w:hidden="true">
      <w:unit w:active="false"/>
    </w:value>
  </w:element>
  <w:element w:id="19" w:kind="variable" w:selector="check" w:type="string" w:valueMode="normal" w:required="false" w:groupID="18">
    <w:identifier xml:space="preserve">ID19</w:identifier>
    <w:name xml:space="preserve">Xizmat ko‘rsatuvchining yuridik manzili</w:name>
    <w:value w:hidden="false">
      <w:unit w:active="false"/>
    </w:value>
  </w:element>
  <w:element w:id="20" w:kind="variable" w:selector="check" w:type="string" w:valueMode="normal" w:required="false" w:groupID="18">
    <w:identifier xml:space="preserve">ID20</w:identifier>
    <w:name xml:space="preserve">Xizmat ko‘rsatuvchining hisob raqami</w:name>
    <w:value w:hidden="false">
      <w:unit w:active="false"/>
    </w:value>
  </w:element>
  <w:element w:id="21" w:kind="variable" w:selector="check" w:type="string" w:valueMode="normal" w:required="false" w:groupID="18">
    <w:identifier xml:space="preserve">ID21</w:identifier>
    <w:name xml:space="preserve">Xizmat ko‘rsatuvchining bank kodi</w:name>
    <w:value w:hidden="false">
      <w:unit w:active="false"/>
    </w:value>
  </w:element>
  <w:element w:id="22" w:kind="variable" w:selector="check" w:type="string" w:valueMode="normal" w:required="false" w:groupID="18">
    <w:identifier xml:space="preserve">ID22</w:identifier>
    <w:name xml:space="preserve">Xizmat ko‘rsatuvchining STIR raqami</w:name>
    <w:value w:hidden="false">
      <w:unit w:active="false"/>
    </w:value>
  </w:element>
  <w:element w:id="23" w:kind="variable" w:selector="check" w:type="string" w:valueMode="normal" w:required="false" w:groupID="18">
    <w:identifier xml:space="preserve">ID23</w:identifier>
    <w:name xml:space="preserve">Xizmat ko‘rsatuvchining telefon raqami</w:name>
    <w:value w:hidden="false">
      <w:unit w:active="false"/>
    </w:value>
  </w:element>
  <w:element w:id="24" w:kind="variable" w:selector="check" w:type="string" w:valueMode="normal" w:required="false" w:groupID="18">
    <w:identifier xml:space="preserve">ID24</w:identifier>
    <w:name xml:space="preserve">Buyurtmachining yuridik manzili</w:name>
    <w:value w:hidden="false">
      <w:unit w:active="false"/>
    </w:value>
  </w:element>
  <w:element w:id="25" w:kind="variable" w:selector="check" w:type="string" w:valueMode="normal" w:required="false" w:groupID="18">
    <w:identifier xml:space="preserve">ID25</w:identifier>
    <w:name xml:space="preserve">Buyurtmachining hisob raqami</w:name>
    <w:value w:hidden="false">
      <w:unit w:active="false"/>
    </w:value>
  </w:element>
  <w:element w:id="26" w:kind="variable" w:selector="check" w:type="string" w:valueMode="normal" w:required="false" w:groupID="18">
    <w:identifier xml:space="preserve">ID26</w:identifier>
    <w:name xml:space="preserve">Buyurtmachining bank kodi</w:name>
    <w:value w:hidden="false">
      <w:unit w:active="false"/>
    </w:value>
  </w:element>
  <w:element w:id="27" w:kind="variable" w:selector="check" w:type="string" w:valueMode="normal" w:required="false" w:groupID="18">
    <w:identifier xml:space="preserve">ID27</w:identifier>
    <w:name xml:space="preserve">Buyurtmachining STIR raqami</w:name>
    <w:value w:hidden="false">
      <w:unit w:active="false"/>
    </w:value>
  </w:element>
  <w:element w:id="28" w:kind="variable" w:selector="check" w:type="string" w:valueMode="normal" w:required="false" w:groupID="18">
    <w:identifier xml:space="preserve">ID28</w:identifier>
    <w:name xml:space="preserve">Buyurtmachining telefon raqami</w:name>
    <w:value w:hidden="false">
      <w:unit w:active="false"/>
    </w:value>
  </w:element>
</w:structure>
</file>