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rPr>
          <w:b/>
          <w:sz w:val="28"/>
        </w:rPr>
      </w:pPr>
    </w:p>
    <w:tbl>
      <w:tblPr>
        <w:tblStyle w:val="a5"/>
        <w:tblW w:w="0" w:type="auto"/>
        <w:tblInd w:w="-459"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895"/>
        <w:gridCol w:w="2762"/>
        <w:gridCol w:w="3698"/>
      </w:tblGrid>
      <w:tr>
        <w:tc>
          <w:tcPr>
            <w:tcW w:w="3119" w:type="dxa"/>
          </w:tcPr>
          <w:p>
            <w:pPr>
              <w:spacing w:line="276" w:lineRule="auto"/>
              <w:rPr>
                <w:b/>
                <w:sz w:val="28"/>
              </w:rPr>
            </w:pPr>
          </w:p>
        </w:tc>
        <w:tc>
          <w:tcPr>
            <w:tcW w:w="2977" w:type="dxa"/>
          </w:tcPr>
          <w:p>
            <w:pPr>
              <w:spacing w:line="276" w:lineRule="auto"/>
              <w:rPr>
                <w:b/>
                <w:sz w:val="28"/>
              </w:rPr>
            </w:pPr>
          </w:p>
        </w:tc>
        <w:tc>
          <w:tcPr>
            <w:tcW w:w="3934" w:type="dxa"/>
          </w:tcPr>
          <w:p>
            <w:pPr>
              <w:spacing w:line="276" w:lineRule="auto"/>
              <w:rPr>
                <w:sz w:val="28"/>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Murojaat qilinayotgan sudning nomi</w:t>
              <w:fldChar w:fldCharType="end"/>
            </w:r>
            <w:r>
              <w:rPr>
                <w:sz w:val="28"/>
              </w:rPr>
              <w:t xml:space="preserve"> sudiga</w:t>
            </w:r>
          </w:p>
        </w:tc>
      </w:tr>
      <w:tr>
        <w:tc>
          <w:tcPr>
            <w:tcW w:w="3119" w:type="dxa"/>
          </w:tcPr>
          <w:p>
            <w:pPr>
              <w:spacing w:line="276" w:lineRule="auto"/>
              <w:rPr>
                <w:b/>
                <w:sz w:val="28"/>
              </w:rPr>
            </w:pPr>
          </w:p>
        </w:tc>
        <w:tc>
          <w:tcPr>
            <w:tcW w:w="2977" w:type="dxa"/>
          </w:tcPr>
          <w:p>
            <w:pPr>
              <w:spacing w:line="276" w:lineRule="auto"/>
              <w:rPr>
                <w:b/>
                <w:sz w:val="28"/>
              </w:rPr>
            </w:pPr>
          </w:p>
        </w:tc>
        <w:tc>
          <w:tcPr>
            <w:tcW w:w="3934" w:type="dxa"/>
          </w:tcPr>
          <w:p>
            <w:pPr>
              <w:jc w:val="both"/>
              <w:spacing w:line="276" w:lineRule="auto"/>
              <w:rPr>
                <w:color w:val="191919"/>
                <w:sz w:val="28"/>
              </w:rPr>
            </w:pPr>
            <w:r>
              <w:rPr>
                <w:b/>
                <w:color w:val="191919"/>
                <w:sz w:val="28"/>
              </w:rPr>
              <w:t xml:space="preserve">Manfaatdor shaxs:</w:t>
            </w:r>
            <w:r>
              <w:rPr>
                <w:color w:val="191919"/>
                <w:sz w:val="28"/>
              </w:rPr>
              <w:t xml:space="preserve"> </w:t>
            </w:r>
            <w:r>
              <w:rPr>
                <w:vanish w:val="false"/>
                <w:color w:val="191919"/>
                <w:sz w:val="28"/>
                <w:rFonts w:ascii="Times New Roman" w:hAnsi="Times New Roman"/>
              </w:rPr>
              <w:fldChar w:fldCharType="begin"/>
              <w:instrText xml:space="preserve">X {"Y":4}</w:instrText>
              <w:fldChar w:fldCharType="separate"/>
            </w:r>
            <w:r>
              <w:rPr>
                <w:vanish w:val="false"/>
                <w:color w:val="191919"/>
                <w:sz w:val="28"/>
                <w:rFonts w:ascii="Times New Roman" w:hAnsi="Times New Roman"/>
              </w:rPr>
              <w:t xml:space="preserve">Manfaatdor shaxsning F.I.Sh</w:t>
              <w:fldChar w:fldCharType="end"/>
            </w:r>
          </w:p>
        </w:tc>
      </w:tr>
      <w:tr>
        <w:tc>
          <w:tcPr>
            <w:tcW w:w="3119" w:type="dxa"/>
          </w:tcPr>
          <w:p>
            <w:pPr>
              <w:spacing w:line="276" w:lineRule="auto"/>
              <w:rPr>
                <w:b/>
                <w:sz w:val="28"/>
              </w:rPr>
            </w:pPr>
          </w:p>
        </w:tc>
        <w:tc>
          <w:tcPr>
            <w:tcW w:w="2977" w:type="dxa"/>
          </w:tcPr>
          <w:p>
            <w:pPr>
              <w:spacing w:line="276" w:lineRule="auto"/>
              <w:rPr>
                <w:b/>
                <w:sz w:val="28"/>
              </w:rPr>
            </w:pPr>
          </w:p>
        </w:tc>
        <w:tc>
          <w:tcPr>
            <w:tcW w:w="3934" w:type="dxa"/>
          </w:tcPr>
          <w:p>
            <w:pPr>
              <w:spacing w:line="276" w:lineRule="auto"/>
              <w:rPr>
                <w:b/>
                <w:sz w:val="28"/>
              </w:rPr>
            </w:pPr>
            <w:r>
              <w:rPr>
                <w:color w:val="191919"/>
                <w:sz w:val="28"/>
              </w:rPr>
              <w:t xml:space="preserve">Manzil: </w:t>
            </w:r>
            <w:r>
              <w:rPr>
                <w:vanish w:val="false"/>
                <w:color w:val="191919"/>
                <w:sz w:val="28"/>
                <w:rFonts w:ascii="Times New Roman" w:hAnsi="Times New Roman"/>
              </w:rPr>
              <w:fldChar w:fldCharType="begin"/>
              <w:instrText xml:space="preserve">X {"Y":5}</w:instrText>
              <w:fldChar w:fldCharType="separate"/>
            </w:r>
            <w:r>
              <w:rPr>
                <w:vanish w:val="false"/>
                <w:color w:val="191919"/>
                <w:sz w:val="28"/>
                <w:rFonts w:ascii="Times New Roman" w:hAnsi="Times New Roman"/>
              </w:rPr>
              <w:t xml:space="preserve">Manfaatdor shaxsning manzili</w:t>
              <w:fldChar w:fldCharType="end"/>
            </w:r>
          </w:p>
        </w:tc>
      </w:tr>
      <w:tr>
        <w:tc>
          <w:tcPr>
            <w:tcW w:w="3119" w:type="dxa"/>
          </w:tcPr>
          <w:p>
            <w:pPr>
              <w:spacing w:line="276" w:lineRule="auto"/>
              <w:rPr>
                <w:b/>
                <w:sz w:val="28"/>
              </w:rPr>
            </w:pPr>
          </w:p>
        </w:tc>
        <w:tc>
          <w:tcPr>
            <w:tcW w:w="2977" w:type="dxa"/>
          </w:tcPr>
          <w:p>
            <w:pPr>
              <w:spacing w:line="276" w:lineRule="auto"/>
              <w:rPr>
                <w:b/>
                <w:sz w:val="28"/>
              </w:rPr>
            </w:pPr>
          </w:p>
        </w:tc>
        <w:tc>
          <w:tcPr>
            <w:tcW w:w="3934" w:type="dxa"/>
          </w:tcPr>
          <w:p>
            <w:pPr>
              <w:spacing w:line="276" w:lineRule="auto"/>
              <w:rPr>
                <w:b/>
                <w:sz w:val="28"/>
              </w:rPr>
            </w:pPr>
            <w:r>
              <w:rPr>
                <w:i/>
                <w:vanish w:val="false"/>
                <w:color w:val="191919"/>
                <w:sz w:val="28"/>
                <w:rFonts w:ascii="Times New Roman" w:hAnsi="Times New Roman"/>
              </w:rPr>
              <w:fldChar w:fldCharType="begin"/>
              <w:instrText xml:space="preserve">X {"Y":6}</w:instrText>
              <w:fldChar w:fldCharType="separate"/>
            </w:r>
            <w:r>
              <w:rPr>
                <w:i/>
                <w:vanish w:val="false"/>
                <w:color w:val="191919"/>
                <w:sz w:val="28"/>
                <w:rFonts w:ascii="Times New Roman" w:hAnsi="Times New Roman"/>
              </w:rPr>
              <w:t xml:space="preserve">Manfaatdor shaxsning telefon raqami</w:t>
              <w:fldChar w:fldCharType="end"/>
            </w:r>
          </w:p>
          <w:p>
            <w:pPr>
              <w:spacing w:line="276" w:lineRule="auto"/>
              <w:rPr>
                <w:b/>
                <w:sz w:val="28"/>
              </w:rPr>
            </w:pPr>
            <w:r>
              <w:rPr>
                <w:i/>
                <w:color w:val="191919"/>
                <w:sz w:val="28"/>
              </w:rPr>
              <w:t xml:space="preserve">E-mail </w:t>
            </w:r>
            <w:r>
              <w:rPr>
                <w:i/>
                <w:vanish w:val="false"/>
                <w:color w:val="191919"/>
                <w:sz w:val="28"/>
                <w:rFonts w:ascii="Times New Roman" w:hAnsi="Times New Roman"/>
              </w:rPr>
              <w:fldChar w:fldCharType="begin"/>
              <w:instrText xml:space="preserve">X {"Y":7}</w:instrText>
              <w:fldChar w:fldCharType="separate"/>
            </w:r>
            <w:r>
              <w:rPr>
                <w:i/>
                <w:vanish w:val="false"/>
                <w:color w:val="191919"/>
                <w:sz w:val="28"/>
                <w:rFonts w:ascii="Times New Roman" w:hAnsi="Times New Roman"/>
              </w:rPr>
              <w:t xml:space="preserve">Manfaatdor shaxsning elektron pochtasi</w:t>
              <w:fldChar w:fldCharType="end"/>
            </w:r>
          </w:p>
        </w:tc>
      </w:tr>
      <w:tr>
        <w:tc>
          <w:tcPr>
            <w:tcW w:w="3119" w:type="dxa"/>
          </w:tcPr>
          <w:p>
            <w:pPr>
              <w:spacing w:line="276" w:lineRule="auto"/>
              <w:rPr>
                <w:b/>
                <w:sz w:val="28"/>
              </w:rPr>
            </w:pPr>
          </w:p>
        </w:tc>
        <w:tc>
          <w:tcPr>
            <w:tcW w:w="2977" w:type="dxa"/>
          </w:tcPr>
          <w:p>
            <w:pPr>
              <w:spacing w:line="276" w:lineRule="auto"/>
              <w:rPr>
                <w:b/>
                <w:sz w:val="28"/>
              </w:rPr>
            </w:pPr>
          </w:p>
        </w:tc>
        <w:tc>
          <w:tcPr>
            <w:tcW w:w="3934" w:type="dxa"/>
          </w:tcPr>
          <w:p>
            <w:pPr>
              <w:jc w:val="both"/>
              <w:spacing w:line="276" w:lineRule="auto"/>
              <w:rPr>
                <w:b/>
                <w:color w:val="191919"/>
                <w:sz w:val="28"/>
              </w:rPr>
            </w:pPr>
            <w:r>
              <w:rPr>
                <w:b/>
                <w:color w:val="191919"/>
                <w:sz w:val="28"/>
              </w:rPr>
              <w:t xml:space="preserve">Yer uchastkasining </w:t>
            </w:r>
          </w:p>
          <w:p>
            <w:pPr>
              <w:spacing w:line="276" w:lineRule="auto"/>
              <w:rPr>
                <w:b/>
                <w:sz w:val="28"/>
              </w:rPr>
            </w:pPr>
            <w:r>
              <w:rPr>
                <w:b/>
                <w:color w:val="191919"/>
                <w:sz w:val="28"/>
              </w:rPr>
              <w:t xml:space="preserve">egasi: </w:t>
            </w:r>
            <w:r>
              <w:rPr>
                <w:b/>
                <w:vanish w:val="false"/>
                <w:color w:val="191919"/>
                <w:sz w:val="28"/>
                <w:rFonts w:ascii="Times New Roman" w:hAnsi="Times New Roman"/>
              </w:rPr>
              <w:fldChar w:fldCharType="begin"/>
              <w:instrText xml:space="preserve">X {"Y":9}</w:instrText>
              <w:fldChar w:fldCharType="separate"/>
            </w:r>
            <w:r>
              <w:rPr>
                <w:b/>
                <w:vanish w:val="false"/>
                <w:color w:val="191919"/>
                <w:sz w:val="28"/>
                <w:rFonts w:ascii="Times New Roman" w:hAnsi="Times New Roman"/>
              </w:rPr>
              <w:t xml:space="preserve">Yer uchastkasi egasining F.I.Sh</w:t>
              <w:fldChar w:fldCharType="end"/>
            </w:r>
          </w:p>
        </w:tc>
      </w:tr>
      <w:tr>
        <w:tc>
          <w:tcPr>
            <w:tcW w:w="3119" w:type="dxa"/>
          </w:tcPr>
          <w:p>
            <w:pPr>
              <w:spacing w:line="276" w:lineRule="auto"/>
              <w:rPr>
                <w:b/>
                <w:sz w:val="28"/>
              </w:rPr>
            </w:pPr>
          </w:p>
        </w:tc>
        <w:tc>
          <w:tcPr>
            <w:tcW w:w="2977" w:type="dxa"/>
          </w:tcPr>
          <w:p>
            <w:pPr>
              <w:spacing w:line="276" w:lineRule="auto"/>
              <w:rPr>
                <w:b/>
                <w:sz w:val="28"/>
              </w:rPr>
            </w:pPr>
          </w:p>
        </w:tc>
        <w:tc>
          <w:tcPr>
            <w:tcW w:w="3934" w:type="dxa"/>
          </w:tcPr>
          <w:p>
            <w:pPr>
              <w:spacing w:line="276" w:lineRule="auto"/>
              <w:rPr>
                <w:b/>
                <w:sz w:val="28"/>
              </w:rPr>
            </w:pPr>
            <w:r>
              <w:rPr>
                <w:color w:val="191919"/>
                <w:sz w:val="28"/>
              </w:rPr>
              <w:t xml:space="preserve">Manzil: </w:t>
            </w:r>
            <w:r>
              <w:rPr>
                <w:vanish w:val="false"/>
                <w:color w:val="191919"/>
                <w:sz w:val="28"/>
                <w:rFonts w:ascii="Times New Roman" w:hAnsi="Times New Roman"/>
              </w:rPr>
              <w:fldChar w:fldCharType="begin"/>
              <w:instrText xml:space="preserve">X {"Y":10}</w:instrText>
              <w:fldChar w:fldCharType="separate"/>
            </w:r>
            <w:r>
              <w:rPr>
                <w:vanish w:val="false"/>
                <w:color w:val="191919"/>
                <w:sz w:val="28"/>
                <w:rFonts w:ascii="Times New Roman" w:hAnsi="Times New Roman"/>
              </w:rPr>
              <w:t xml:space="preserve">Yer uchastkasi Yer uchastkasi egasining manziliF.I.Sh</w:t>
              <w:fldChar w:fldCharType="end"/>
            </w:r>
          </w:p>
        </w:tc>
      </w:tr>
      <w:tr>
        <w:tc>
          <w:tcPr>
            <w:tcW w:w="3119" w:type="dxa"/>
          </w:tcPr>
          <w:p>
            <w:pPr>
              <w:spacing w:line="276" w:lineRule="auto"/>
              <w:rPr>
                <w:b/>
                <w:sz w:val="28"/>
              </w:rPr>
            </w:pPr>
          </w:p>
        </w:tc>
        <w:tc>
          <w:tcPr>
            <w:tcW w:w="2977" w:type="dxa"/>
          </w:tcPr>
          <w:p>
            <w:pPr>
              <w:spacing w:line="276" w:lineRule="auto"/>
              <w:rPr>
                <w:b/>
                <w:sz w:val="28"/>
              </w:rPr>
            </w:pPr>
          </w:p>
        </w:tc>
        <w:tc>
          <w:tcPr>
            <w:tcW w:w="3934" w:type="dxa"/>
          </w:tcPr>
          <w:p>
            <w:pPr>
              <w:spacing w:line="276" w:lineRule="auto"/>
              <w:rPr>
                <w:b/>
                <w:sz w:val="28"/>
              </w:rPr>
            </w:pPr>
            <w:r>
              <w:rPr>
                <w:color w:val="191919"/>
                <w:sz w:val="28"/>
              </w:rPr>
              <w:t xml:space="preserve">Telefon: </w:t>
            </w:r>
            <w:r>
              <w:rPr>
                <w:vanish w:val="false"/>
                <w:color w:val="191919"/>
                <w:sz w:val="28"/>
                <w:rFonts w:ascii="Times New Roman" w:hAnsi="Times New Roman"/>
              </w:rPr>
              <w:fldChar w:fldCharType="begin"/>
              <w:instrText xml:space="preserve">X {"Y":11}</w:instrText>
              <w:fldChar w:fldCharType="separate"/>
            </w:r>
            <w:r>
              <w:rPr>
                <w:vanish w:val="false"/>
                <w:color w:val="191919"/>
                <w:sz w:val="28"/>
                <w:rFonts w:ascii="Times New Roman" w:hAnsi="Times New Roman"/>
              </w:rPr>
              <w:t xml:space="preserve">Yer uchastkasi egasining telefon raqami</w:t>
              <w:fldChar w:fldCharType="end"/>
            </w:r>
          </w:p>
        </w:tc>
      </w:tr>
      <w:tr>
        <w:tc>
          <w:tcPr>
            <w:tcW w:w="3119" w:type="dxa"/>
          </w:tcPr>
          <w:p>
            <w:pPr>
              <w:spacing w:line="276" w:lineRule="auto"/>
              <w:rPr>
                <w:b/>
                <w:sz w:val="28"/>
              </w:rPr>
            </w:pPr>
          </w:p>
        </w:tc>
        <w:tc>
          <w:tcPr>
            <w:tcW w:w="2977" w:type="dxa"/>
          </w:tcPr>
          <w:p>
            <w:pPr>
              <w:spacing w:line="276" w:lineRule="auto"/>
              <w:rPr>
                <w:b/>
                <w:sz w:val="28"/>
              </w:rPr>
            </w:pPr>
          </w:p>
        </w:tc>
        <w:tc>
          <w:tcPr>
            <w:tcW w:w="3934" w:type="dxa"/>
          </w:tcPr>
          <w:p>
            <w:pPr>
              <w:spacing w:line="276" w:lineRule="auto"/>
              <w:rPr>
                <w:b/>
                <w:sz w:val="28"/>
              </w:rPr>
            </w:pPr>
            <w:r>
              <w:rPr>
                <w:i/>
                <w:color w:val="191919"/>
                <w:sz w:val="28"/>
              </w:rPr>
              <w:t xml:space="preserve">E-mail </w:t>
            </w:r>
            <w:r>
              <w:rPr>
                <w:i/>
                <w:vanish w:val="false"/>
                <w:color w:val="191919"/>
                <w:sz w:val="28"/>
                <w:rFonts w:ascii="Times New Roman" w:hAnsi="Times New Roman"/>
              </w:rPr>
              <w:fldChar w:fldCharType="begin"/>
              <w:instrText xml:space="preserve">X {"Y":12}</w:instrText>
              <w:fldChar w:fldCharType="separate"/>
            </w:r>
            <w:r>
              <w:rPr>
                <w:i/>
                <w:vanish w:val="false"/>
                <w:color w:val="191919"/>
                <w:sz w:val="28"/>
                <w:rFonts w:ascii="Times New Roman" w:hAnsi="Times New Roman"/>
              </w:rPr>
              <w:t xml:space="preserve">Yer uchastkasi egasining elektron pochtasi</w:t>
              <w:fldChar w:fldCharType="end"/>
            </w:r>
          </w:p>
        </w:tc>
      </w:tr>
    </w:tbl>
    <w:p>
      <w:pPr>
        <w:spacing w:line="276" w:lineRule="auto"/>
        <w:rPr>
          <w:b/>
          <w:sz w:val="28"/>
        </w:rPr>
      </w:pPr>
    </w:p>
    <w:p>
      <w:pPr>
        <w:jc w:val="center"/>
        <w:spacing w:line="276" w:lineRule="auto"/>
        <w:rPr>
          <w:b/>
          <w:sz w:val="28"/>
        </w:rPr>
      </w:pPr>
      <w:r>
        <w:rPr>
          <w:b/>
          <w:sz w:val="28"/>
        </w:rPr>
        <w:t xml:space="preserve">DAʼVO ARIZASI</w:t>
      </w:r>
    </w:p>
    <w:p>
      <w:pPr>
        <w:jc w:val="center"/>
        <w:spacing w:line="276" w:lineRule="auto"/>
        <w:rPr>
          <w:i/>
          <w:sz w:val="28"/>
        </w:rPr>
      </w:pPr>
      <w:r>
        <w:rPr>
          <w:i/>
          <w:sz w:val="28"/>
        </w:rPr>
        <w:t>(</w:t>
      </w:r>
      <w:r>
        <w:rPr>
          <w:sz w:val="28"/>
        </w:rPr>
        <w:t xml:space="preserve">Servitut berish toʻgʻrisida</w:t>
      </w:r>
      <w:r>
        <w:rPr>
          <w:i/>
          <w:sz w:val="28"/>
        </w:rPr>
        <w:t>)</w:t>
      </w:r>
    </w:p>
    <w:p>
      <w:pPr>
        <w:jc w:val="center"/>
        <w:spacing w:line="276" w:lineRule="auto"/>
        <w:rPr>
          <w:sz w:val="28"/>
        </w:rPr>
      </w:pPr>
    </w:p>
    <w:p>
      <w:pPr>
        <w:jc w:val="both"/>
        <w:ind w:right="-5"/>
        <w:spacing w:line="276" w:lineRule="auto"/>
        <w:rPr>
          <w:sz w:val="28"/>
        </w:rPr>
      </w:pPr>
      <w:r>
        <w:rPr>
          <w:sz w:val="28"/>
        </w:rPr>
        <w:tab/>
        <w:t xml:space="preserve">Maʼlumki, Oʻzbekiston Respublikasining Fuqarolik kodeksi </w:t>
        <w:br/>
        <w:t xml:space="preserve">173-moddasining birinchi va ikkinchi qismlarida koʻchmas mulk (yer uchastkasi, boshqa koʻchmas mulk) egasi qoʻshni yer uchastkasining egasidan, zarur hollarda esa — boshqa yer uchastkasining egasidan ham oʻzganing yer uchastkasidan cheklangan tarzda foydalanish (servitut) huquqini berishni talab qilishga haqlidir. Oʻzganing yer uchastkasidan piyoda va transportda oʻta olishni taʼminlash, elektr uzatgich, aloqa va quvur liniyalarini oʻtkazish va ulardan foydalanish, suv bilan taʼminlash uchun, shuningdek koʻchmas mulk egasining ehtiyojlarini servitut belgilamay turib taʼminlanishi mumkin boʻlmagan boshqa ehtiyojlarini qondirish uchun servitut belgilanishi mumkin.</w:t>
      </w:r>
    </w:p>
    <w:p>
      <w:pPr>
        <w:jc w:val="both"/>
        <w:ind w:right="-5"/>
        <w:spacing w:line="276" w:lineRule="auto"/>
        <w:rPr>
          <w:sz w:val="28"/>
        </w:rPr>
      </w:pPr>
      <w:r>
        <w:rPr>
          <w:sz w:val="28"/>
        </w:rPr>
        <w:tab/>
        <w:t xml:space="preserve">Oʻzbekiston Respublikasi Yer kodeksi 30-moddasining birinchi va ikkinchi qismlarida oʻzganing yer uchastkasidan cheklangan tarzda foydalanish huquqi (servitut) — qoʻshni boʻlgan bir yoki bir necha yer uchastkalaridan cheklangan tarzda foydalanish huquqi ekanligi belgilangan. Servitut quyidagi maqsadlarda belgilanishi mumkinligi koʻrsatilgan: oʻzganing yer uchastkasi orqali piyoda yoki transportda oʻtish; oʻzganing yer uchastkasida drenaj ishlari oʻtkazish; oʻzganing yer uchastkasidan elektr uzatish, aloqa liniyalari va truboprovodlar, irrigatsiya, muhandislik va boshqa liniyalar hamda tarmoqlar oʻtkazish va ulardan foydalanish; oʻzganing yer uchastkasidan ekinzor va mollarni sugʻorish uchun suv olish; mollarni oʻzganing yer uchastkasi orqali haydab oʻtish; oʻzganing yer uchastkasidan qidiruv, tadqiqot va boshqa ishlarni bajarish uchun vaqtincha foydalanish; oʻzganing yer uchastkasida ihota daraxtlari ekish va tabiatni muhofaza qilishga taalluqli boshqa obyektlar barpo etish. Servitut boshqa maqsadlarda ham belgilanishi mumkinligi ham koʻrsatilgan.</w:t>
      </w:r>
    </w:p>
    <w:p>
      <w:pPr>
        <w:jc w:val="both"/>
        <w:ind w:right="-5"/>
        <w:spacing w:line="276" w:lineRule="auto"/>
        <w:rPr>
          <w:sz w:val="28"/>
        </w:rPr>
      </w:pPr>
      <w:r>
        <w:rPr>
          <w:sz w:val="28"/>
        </w:rPr>
        <w:tab/>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Servitut huquqi bo‘yicha kelishuv taklifi berilgan sana</w:t>
        <w:fldChar w:fldCharType="end"/>
      </w:r>
      <w:r>
        <w:rPr>
          <w:sz w:val="28"/>
        </w:rPr>
        <w:t xml:space="preserve"> sanasida qoʻshni yer uchastkasi egasi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Qo‘shni yer uchastkasi egasining F.I.Sh</w:t>
        <w:fldChar w:fldCharType="end"/>
      </w:r>
      <w:r>
        <w:rPr>
          <w:sz w:val="28"/>
        </w:rPr>
        <w:t xml:space="preserve">ga uning yer uchastkasi orqali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Belgilanishi so‘ralayotgan servitutning maqsadi</w:t>
        <w:fldChar w:fldCharType="end"/>
      </w:r>
      <w:r>
        <w:rPr>
          <w:sz w:val="28"/>
        </w:rPr>
        <w:t xml:space="preserve"> boʻyicha kelishuv taklif qildim. Ammo, qoʻshnim bu taklifimni rad etdi va kelishuvga erisha olmadim. Hozirda uyimda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Servitut keliishuvi rad etilganligi uchun yer uchastkasida paydo bo‘lgan muammo</w:t>
        <w:fldChar w:fldCharType="end"/>
      </w:r>
      <w:r>
        <w:rPr>
          <w:sz w:val="28"/>
        </w:rPr>
        <w:t xml:space="preserve"> amalga oshirib boʻlmayapti.</w:t>
      </w:r>
    </w:p>
    <w:p>
      <w:pPr>
        <w:jc w:val="both"/>
        <w:ind w:right="-5"/>
        <w:spacing w:line="276" w:lineRule="auto"/>
        <w:rPr>
          <w:sz w:val="28"/>
        </w:rPr>
      </w:pPr>
      <w:r>
        <w:rPr>
          <w:sz w:val="28"/>
        </w:rPr>
        <w:tab/>
        <w:t xml:space="preserve">Yer kodeksi 30-moddasining uchinchi qismida servitut, uni belgilashni talab qilgan shaxslar bilan oʻzga yer uchastkasining egalik qiluvchisi, foydalanuvchisi, ijarachisi va mulkdori oʻrtasidagi kelishuvga muvofiq, kelishuvga erishilmagan taqdirda esa, sudning hal qiluv qaroriga binoan belgilanishi koʻrsatilgan.</w:t>
      </w:r>
    </w:p>
    <w:p>
      <w:pPr>
        <w:jc w:val="both"/>
        <w:ind w:right="-5"/>
        <w:spacing w:line="276" w:lineRule="auto"/>
        <w:rPr>
          <w:sz w:val="28"/>
        </w:rPr>
      </w:pPr>
      <w:r>
        <w:rPr>
          <w:sz w:val="28"/>
        </w:rPr>
        <w:tab/>
        <w:t xml:space="preserve">Yuqoridagilarga koʻra, Fuqarolik kodeksining 173-moddasi, Yer kodeksi 30-moddasi va Oliy sud Plenumining “Yer kodeksini tatbiq qilishda sud amaliyotida vujudga keladigan ayrim masalalar toʻgʻrisida”gi qarorining 16-bandiga asosan,</w:t>
      </w:r>
    </w:p>
    <w:p>
      <w:pPr>
        <w:jc w:val="both"/>
        <w:ind w:right="-82"/>
        <w:spacing w:line="276" w:lineRule="auto"/>
        <w:rPr>
          <w:sz w:val="28"/>
        </w:rPr>
      </w:pPr>
    </w:p>
    <w:p>
      <w:pPr>
        <w:jc w:val="center"/>
        <w:ind w:right="-82" w:firstLine="709"/>
        <w:spacing w:line="276" w:lineRule="auto"/>
        <w:rPr>
          <w:b/>
          <w:sz w:val="28"/>
        </w:rPr>
      </w:pPr>
      <w:r>
        <w:rPr>
          <w:b/>
          <w:sz w:val="28"/>
        </w:rPr>
        <w:t>SOʻRAYMAN:</w:t>
      </w:r>
    </w:p>
    <w:p>
      <w:pPr>
        <w:jc w:val="both"/>
        <w:ind w:right="-176"/>
        <w:spacing w:line="276" w:lineRule="auto"/>
        <w:rPr>
          <w:sz w:val="28"/>
        </w:rPr>
      </w:pPr>
    </w:p>
    <w:p>
      <w:pPr>
        <w:jc w:val="both"/>
        <w:ind w:left="-142" w:right="-176" w:firstLine="567"/>
        <w:spacing w:line="276" w:lineRule="auto"/>
        <w:rPr>
          <w:sz w:val="28"/>
        </w:rPr>
      </w:pPr>
      <w:r>
        <w:rPr>
          <w:sz w:val="28"/>
        </w:rPr>
        <w:t xml:space="preserve">Qoʻshni yer uchatkasi egasi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Yer uchastkasi egasining F.I.Sh</w:t>
        <w:fldChar w:fldCharType="end"/>
      </w:r>
      <w:r>
        <w:rPr>
          <w:sz w:val="28"/>
        </w:rPr>
        <w:t xml:space="preserve">ga tegishli boʻlgan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Qo‘shni yer uchastkasining manzili</w:t>
        <w:fldChar w:fldCharType="end"/>
      </w:r>
      <w:r>
        <w:rPr>
          <w:sz w:val="28"/>
        </w:rPr>
        <w:t xml:space="preserve">da joylashgan umumiy maydoni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Qo‘shni yer uchastkasiining umumiy maydoni hajmi</w:t>
        <w:fldChar w:fldCharType="end"/>
      </w:r>
      <w:r>
        <w:rPr>
          <w:sz w:val="28"/>
        </w:rPr>
        <w:t xml:space="preserve"> kv.m.ga teng boʻlgan yer uchastkasining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Suddan servtitut huquqini o‘rnatib berilishi so‘ralayotgan uchastkaning qismi (hajmi)</w:t>
        <w:fldChar w:fldCharType="end"/>
      </w:r>
      <w:r>
        <w:rPr>
          <w:sz w:val="28"/>
        </w:rPr>
        <w:t xml:space="preserve"> kv.m. qismiga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Servitutning maqsadi</w:t>
        <w:fldChar w:fldCharType="end"/>
      </w:r>
      <w:r>
        <w:rPr>
          <w:sz w:val="28"/>
        </w:rPr>
        <w:t xml:space="preserve"> maqdlarida servitut huquqini oʻrnatib berishingizni soʻrayman.</w:t>
      </w:r>
    </w:p>
    <w:p>
      <w:pPr>
        <w:ind w:firstLine="708"/>
        <w:spacing w:line="276" w:lineRule="auto"/>
        <w:rPr>
          <w:sz w:val="28"/>
        </w:rPr>
      </w:pPr>
    </w:p>
    <w:p>
      <w:pPr>
        <w:ind w:firstLine="708"/>
        <w:spacing w:line="276" w:lineRule="auto"/>
        <w:rPr>
          <w:sz w:val="28"/>
        </w:rPr>
      </w:pPr>
      <w:r>
        <w:rPr>
          <w:sz w:val="28"/>
        </w:rPr>
        <w:t xml:space="preserve">Ilova: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Ilova qilinayotgan hujjatlar ro‘yxati</w:t>
        <w:fldChar w:fldCharType="end"/>
      </w:r>
    </w:p>
    <w:p>
      <w:pPr>
        <w:spacing w:line="276" w:lineRule="auto"/>
        <w:rPr>
          <w:sz w:val="28"/>
        </w:rPr>
      </w:pPr>
    </w:p>
    <w:p>
      <w:pPr>
        <w:spacing w:line="276" w:lineRule="auto"/>
        <w:rPr>
          <w:b/>
          <w:sz w:val="28"/>
        </w:rPr>
      </w:pPr>
      <w:r>
        <w:rPr>
          <w:b/>
          <w:sz w:val="28"/>
        </w:rPr>
        <w:t>Manfaatdor</w:t>
      </w:r>
    </w:p>
    <w:p>
      <w:pPr>
        <w:spacing w:line="276" w:lineRule="auto"/>
        <w:rPr>
          <w:sz w:val="28"/>
        </w:rPr>
      </w:pPr>
      <w:r>
        <w:rPr>
          <w:b/>
          <w:sz w:val="28"/>
        </w:rPr>
        <w:t>shaxs:</w:t>
      </w:r>
      <w:r>
        <w:rPr>
          <w:sz w:val="28"/>
        </w:rPr>
        <w:t xml:space="preserve"> </w:t>
      </w: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Manfaatdor shaxsning F.I.Sh</w:t>
        <w:fldChar w:fldCharType="end"/>
      </w:r>
      <w:r>
        <w:rPr>
          <w:sz w:val="28"/>
        </w:rPr>
        <w:t xml:space="preserve">  ________</w:t>
        <w:tab/>
        <w:t xml:space="preserve">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Daʼvo arizasi imzolangan sana</w:t>
        <w:fldChar w:fldCharType="end"/>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A6892"/>
    <w:multiLevelType w:val="hybridMultilevel"/>
    <w:tmpl w:val="4AFAEC16"/>
    <w:lvl w:ilvl="0" w:tplc="355C925C">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E271BB"/>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abstractNum w:abstractNumId="2" w15:restartNumberingAfterBreak="0">
    <w:nsid w:val="3C9C76D4"/>
    <w:multiLevelType w:val="hybridMultilevel"/>
    <w:tmpl w:val="F9CC980E"/>
    <w:lvl w:ilvl="0" w:tplc="BE4CDC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4A77174"/>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56"/>
    <w:rsid w:val="00025590"/>
    <w:rsid w:val="0002623A"/>
    <w:rsid w:val="00032D1D"/>
    <w:rsid w:val="00057998"/>
    <w:rsid w:val="000B0C3D"/>
    <w:rsid w:val="000B400E"/>
    <w:rsid w:val="000B5A53"/>
    <w:rsid w:val="000C3B30"/>
    <w:rsid w:val="000E6980"/>
    <w:rsid w:val="000F62F9"/>
    <w:rsid w:val="00102D41"/>
    <w:rsid w:val="00135F0E"/>
    <w:rsid w:val="001474D5"/>
    <w:rsid w:val="00201195"/>
    <w:rsid w:val="0020570C"/>
    <w:rsid w:val="002102CE"/>
    <w:rsid w:val="00230490"/>
    <w:rsid w:val="0023146B"/>
    <w:rsid w:val="002340BB"/>
    <w:rsid w:val="002578BC"/>
    <w:rsid w:val="00257962"/>
    <w:rsid w:val="002670BB"/>
    <w:rsid w:val="002862E2"/>
    <w:rsid w:val="002A57A5"/>
    <w:rsid w:val="002B7AC3"/>
    <w:rsid w:val="002C72AC"/>
    <w:rsid w:val="002E2615"/>
    <w:rsid w:val="00320FD4"/>
    <w:rsid w:val="003221EF"/>
    <w:rsid w:val="003404EA"/>
    <w:rsid w:val="00342BDF"/>
    <w:rsid w:val="003526E7"/>
    <w:rsid w:val="00356F8F"/>
    <w:rsid w:val="00357DDE"/>
    <w:rsid w:val="00391C56"/>
    <w:rsid w:val="003B505F"/>
    <w:rsid w:val="003D00D0"/>
    <w:rsid w:val="003F2E5B"/>
    <w:rsid w:val="003F6464"/>
    <w:rsid w:val="003F7EFA"/>
    <w:rsid w:val="00445B2F"/>
    <w:rsid w:val="00446B12"/>
    <w:rsid w:val="0048534F"/>
    <w:rsid w:val="004A60FF"/>
    <w:rsid w:val="004C77A2"/>
    <w:rsid w:val="004F41E4"/>
    <w:rsid w:val="004F7ABA"/>
    <w:rsid w:val="005006C7"/>
    <w:rsid w:val="00502AC0"/>
    <w:rsid w:val="00524CEF"/>
    <w:rsid w:val="005266F5"/>
    <w:rsid w:val="00527E66"/>
    <w:rsid w:val="00537FE9"/>
    <w:rsid w:val="00541B38"/>
    <w:rsid w:val="005579AA"/>
    <w:rsid w:val="00563BBA"/>
    <w:rsid w:val="005B4774"/>
    <w:rsid w:val="005B6DCE"/>
    <w:rsid w:val="005E04F5"/>
    <w:rsid w:val="005F4708"/>
    <w:rsid w:val="006132E6"/>
    <w:rsid w:val="00621258"/>
    <w:rsid w:val="00622525"/>
    <w:rsid w:val="00635D90"/>
    <w:rsid w:val="00655987"/>
    <w:rsid w:val="0066722A"/>
    <w:rsid w:val="00683D2C"/>
    <w:rsid w:val="006A5488"/>
    <w:rsid w:val="006A6D38"/>
    <w:rsid w:val="006C2512"/>
    <w:rsid w:val="006F3A5C"/>
    <w:rsid w:val="006F57B9"/>
    <w:rsid w:val="007125E2"/>
    <w:rsid w:val="00742DB0"/>
    <w:rsid w:val="007434A8"/>
    <w:rsid w:val="007A525A"/>
    <w:rsid w:val="007C2B65"/>
    <w:rsid w:val="007D15EC"/>
    <w:rsid w:val="007D5088"/>
    <w:rsid w:val="007E6B2F"/>
    <w:rsid w:val="00825912"/>
    <w:rsid w:val="0084138B"/>
    <w:rsid w:val="00854EA8"/>
    <w:rsid w:val="0086782B"/>
    <w:rsid w:val="008921FC"/>
    <w:rsid w:val="008925E1"/>
    <w:rsid w:val="008B348E"/>
    <w:rsid w:val="008D6F6B"/>
    <w:rsid w:val="008E6CEE"/>
    <w:rsid w:val="008F0716"/>
    <w:rsid w:val="009128FD"/>
    <w:rsid w:val="0091445D"/>
    <w:rsid w:val="00920834"/>
    <w:rsid w:val="0092718F"/>
    <w:rsid w:val="0094115E"/>
    <w:rsid w:val="009728F4"/>
    <w:rsid w:val="00972A3C"/>
    <w:rsid w:val="009962D5"/>
    <w:rsid w:val="00997208"/>
    <w:rsid w:val="009B24F1"/>
    <w:rsid w:val="009D589A"/>
    <w:rsid w:val="009F0258"/>
    <w:rsid w:val="00A16408"/>
    <w:rsid w:val="00A5777D"/>
    <w:rsid w:val="00A702D8"/>
    <w:rsid w:val="00A75C64"/>
    <w:rsid w:val="00A7658E"/>
    <w:rsid w:val="00AA03C1"/>
    <w:rsid w:val="00AA2518"/>
    <w:rsid w:val="00AB7727"/>
    <w:rsid w:val="00AE4ED8"/>
    <w:rsid w:val="00B316B8"/>
    <w:rsid w:val="00B42273"/>
    <w:rsid w:val="00B50652"/>
    <w:rsid w:val="00B647F6"/>
    <w:rsid w:val="00B65AC3"/>
    <w:rsid w:val="00B912FA"/>
    <w:rsid w:val="00B95A2E"/>
    <w:rsid w:val="00BA58C4"/>
    <w:rsid w:val="00BB5E34"/>
    <w:rsid w:val="00BC642B"/>
    <w:rsid w:val="00BD394C"/>
    <w:rsid w:val="00BF373B"/>
    <w:rsid w:val="00C0368E"/>
    <w:rsid w:val="00C14BA2"/>
    <w:rsid w:val="00C22B99"/>
    <w:rsid w:val="00C24C86"/>
    <w:rsid w:val="00C50CEC"/>
    <w:rsid w:val="00C92F02"/>
    <w:rsid w:val="00CA298C"/>
    <w:rsid w:val="00D273D3"/>
    <w:rsid w:val="00D664F9"/>
    <w:rsid w:val="00D87B8A"/>
    <w:rsid w:val="00DA4BDB"/>
    <w:rsid w:val="00DB0048"/>
    <w:rsid w:val="00DF1945"/>
    <w:rsid w:val="00DF79C0"/>
    <w:rsid w:val="00E134A1"/>
    <w:rsid w:val="00E175F8"/>
    <w:rsid w:val="00E66A16"/>
    <w:rsid w:val="00E757DE"/>
    <w:rsid w:val="00EB747F"/>
    <w:rsid w:val="00EE6028"/>
    <w:rsid w:val="00F744D9"/>
    <w:rsid w:val="00F81E9C"/>
    <w:rsid w:val="00FB1DE0"/>
    <w:rsid w:val="00FB2177"/>
    <w:rsid w:val="00FB5D6B"/>
    <w:rsid w:val="00FC4676"/>
    <w:rsid w:val="00FE5E99"/>
    <w:rsid w:val="00FE6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50B3E71-E8F9-410F-B9F0-EF93CE708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4F41E4"/>
    <w:pPr>
      <w:spacing w:after="160" w:line="240" w:lineRule="exact"/>
    </w:pPr>
    <w:rPr>
      <w:sz w:val="28"/>
      <w:szCs w:val="28"/>
      <w:lang w:val="en-US" w:eastAsia="en-US"/>
    </w:rPr>
  </w:style>
  <w:style w:type="paragraph" w:styleId="a4">
    <w:name w:val="List Paragraph"/>
    <w:basedOn w:val="a"/>
    <w:uiPriority w:val="34"/>
    <w:qFormat/>
    <w:rsid w:val="000B5A53"/>
    <w:pPr>
      <w:ind w:left="720"/>
      <w:contextualSpacing/>
    </w:pPr>
  </w:style>
  <w:style w:type="table" w:styleId="a5">
    <w:name w:val="Table Grid"/>
    <w:basedOn w:val="a1"/>
    <w:rsid w:val="00557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381766">
      <w:bodyDiv w:val="1"/>
      <w:marLeft w:val="0"/>
      <w:marRight w:val="0"/>
      <w:marTop w:val="0"/>
      <w:marBottom w:val="0"/>
      <w:divBdr>
        <w:top w:val="none" w:sz="0" w:space="0" w:color="auto"/>
        <w:left w:val="none" w:sz="0" w:space="0" w:color="auto"/>
        <w:bottom w:val="none" w:sz="0" w:space="0" w:color="auto"/>
        <w:right w:val="none" w:sz="0" w:space="0" w:color="auto"/>
      </w:divBdr>
      <w:divsChild>
        <w:div w:id="133186182">
          <w:marLeft w:val="0"/>
          <w:marRight w:val="0"/>
          <w:marTop w:val="0"/>
          <w:marBottom w:val="150"/>
          <w:divBdr>
            <w:top w:val="none" w:sz="0" w:space="0" w:color="auto"/>
            <w:left w:val="none" w:sz="0" w:space="0" w:color="auto"/>
            <w:bottom w:val="none" w:sz="0" w:space="0" w:color="auto"/>
            <w:right w:val="none" w:sz="0" w:space="0" w:color="auto"/>
          </w:divBdr>
        </w:div>
        <w:div w:id="952975613">
          <w:marLeft w:val="0"/>
          <w:marRight w:val="0"/>
          <w:marTop w:val="0"/>
          <w:marBottom w:val="150"/>
          <w:divBdr>
            <w:top w:val="none" w:sz="0" w:space="0" w:color="auto"/>
            <w:left w:val="none" w:sz="0" w:space="0" w:color="auto"/>
            <w:bottom w:val="none" w:sz="0" w:space="0" w:color="auto"/>
            <w:right w:val="none" w:sz="0" w:space="0" w:color="auto"/>
          </w:divBdr>
        </w:div>
        <w:div w:id="920258278">
          <w:marLeft w:val="0"/>
          <w:marRight w:val="0"/>
          <w:marTop w:val="0"/>
          <w:marBottom w:val="150"/>
          <w:divBdr>
            <w:top w:val="none" w:sz="0" w:space="0" w:color="auto"/>
            <w:left w:val="none" w:sz="0" w:space="0" w:color="auto"/>
            <w:bottom w:val="none" w:sz="0" w:space="0" w:color="auto"/>
            <w:right w:val="none" w:sz="0" w:space="0" w:color="auto"/>
          </w:divBdr>
        </w:div>
        <w:div w:id="1067072596">
          <w:marLeft w:val="0"/>
          <w:marRight w:val="0"/>
          <w:marTop w:val="0"/>
          <w:marBottom w:val="150"/>
          <w:divBdr>
            <w:top w:val="none" w:sz="0" w:space="0" w:color="auto"/>
            <w:left w:val="none" w:sz="0" w:space="0" w:color="auto"/>
            <w:bottom w:val="none" w:sz="0" w:space="0" w:color="auto"/>
            <w:right w:val="none" w:sz="0" w:space="0" w:color="auto"/>
          </w:divBdr>
        </w:div>
        <w:div w:id="1890453438">
          <w:marLeft w:val="0"/>
          <w:marRight w:val="0"/>
          <w:marTop w:val="0"/>
          <w:marBottom w:val="150"/>
          <w:divBdr>
            <w:top w:val="none" w:sz="0" w:space="0" w:color="auto"/>
            <w:left w:val="none" w:sz="0" w:space="0" w:color="auto"/>
            <w:bottom w:val="none" w:sz="0" w:space="0" w:color="auto"/>
            <w:right w:val="none" w:sz="0" w:space="0" w:color="auto"/>
          </w:divBdr>
        </w:div>
      </w:divsChild>
    </w:div>
    <w:div w:id="1247693791">
      <w:bodyDiv w:val="1"/>
      <w:marLeft w:val="0"/>
      <w:marRight w:val="0"/>
      <w:marTop w:val="0"/>
      <w:marBottom w:val="0"/>
      <w:divBdr>
        <w:top w:val="none" w:sz="0" w:space="0" w:color="auto"/>
        <w:left w:val="none" w:sz="0" w:space="0" w:color="auto"/>
        <w:bottom w:val="none" w:sz="0" w:space="0" w:color="auto"/>
        <w:right w:val="none" w:sz="0" w:space="0" w:color="auto"/>
      </w:divBdr>
      <w:divsChild>
        <w:div w:id="1213469325">
          <w:marLeft w:val="0"/>
          <w:marRight w:val="0"/>
          <w:marTop w:val="0"/>
          <w:marBottom w:val="150"/>
          <w:divBdr>
            <w:top w:val="none" w:sz="0" w:space="0" w:color="auto"/>
            <w:left w:val="none" w:sz="0" w:space="0" w:color="auto"/>
            <w:bottom w:val="none" w:sz="0" w:space="0" w:color="auto"/>
            <w:right w:val="none" w:sz="0" w:space="0" w:color="auto"/>
          </w:divBdr>
        </w:div>
        <w:div w:id="721296912">
          <w:marLeft w:val="0"/>
          <w:marRight w:val="0"/>
          <w:marTop w:val="0"/>
          <w:marBottom w:val="150"/>
          <w:divBdr>
            <w:top w:val="none" w:sz="0" w:space="0" w:color="auto"/>
            <w:left w:val="none" w:sz="0" w:space="0" w:color="auto"/>
            <w:bottom w:val="none" w:sz="0" w:space="0" w:color="auto"/>
            <w:right w:val="none" w:sz="0" w:space="0" w:color="auto"/>
          </w:divBdr>
        </w:div>
        <w:div w:id="1498183996">
          <w:marLeft w:val="0"/>
          <w:marRight w:val="0"/>
          <w:marTop w:val="0"/>
          <w:marBottom w:val="150"/>
          <w:divBdr>
            <w:top w:val="none" w:sz="0" w:space="0" w:color="auto"/>
            <w:left w:val="none" w:sz="0" w:space="0" w:color="auto"/>
            <w:bottom w:val="none" w:sz="0" w:space="0" w:color="auto"/>
            <w:right w:val="none" w:sz="0" w:space="0" w:color="auto"/>
          </w:divBdr>
        </w:div>
        <w:div w:id="830213337">
          <w:marLeft w:val="0"/>
          <w:marRight w:val="0"/>
          <w:marTop w:val="0"/>
          <w:marBottom w:val="150"/>
          <w:divBdr>
            <w:top w:val="none" w:sz="0" w:space="0" w:color="auto"/>
            <w:left w:val="none" w:sz="0" w:space="0" w:color="auto"/>
            <w:bottom w:val="none" w:sz="0" w:space="0" w:color="auto"/>
            <w:right w:val="none" w:sz="0" w:space="0" w:color="auto"/>
          </w:divBdr>
        </w:div>
        <w:div w:id="2093744244">
          <w:marLeft w:val="0"/>
          <w:marRight w:val="0"/>
          <w:marTop w:val="0"/>
          <w:marBottom w:val="150"/>
          <w:divBdr>
            <w:top w:val="none" w:sz="0" w:space="0" w:color="auto"/>
            <w:left w:val="none" w:sz="0" w:space="0" w:color="auto"/>
            <w:bottom w:val="none" w:sz="0" w:space="0" w:color="auto"/>
            <w:right w:val="none" w:sz="0" w:space="0" w:color="auto"/>
          </w:divBdr>
        </w:div>
        <w:div w:id="1873418975">
          <w:marLeft w:val="0"/>
          <w:marRight w:val="0"/>
          <w:marTop w:val="0"/>
          <w:marBottom w:val="150"/>
          <w:divBdr>
            <w:top w:val="none" w:sz="0" w:space="0" w:color="auto"/>
            <w:left w:val="none" w:sz="0" w:space="0" w:color="auto"/>
            <w:bottom w:val="none" w:sz="0" w:space="0" w:color="auto"/>
            <w:right w:val="none" w:sz="0" w:space="0" w:color="auto"/>
          </w:divBdr>
        </w:div>
        <w:div w:id="2134786580">
          <w:marLeft w:val="0"/>
          <w:marRight w:val="0"/>
          <w:marTop w:val="0"/>
          <w:marBottom w:val="150"/>
          <w:divBdr>
            <w:top w:val="none" w:sz="0" w:space="0" w:color="auto"/>
            <w:left w:val="none" w:sz="0" w:space="0" w:color="auto"/>
            <w:bottom w:val="none" w:sz="0" w:space="0" w:color="auto"/>
            <w:right w:val="none" w:sz="0" w:space="0" w:color="auto"/>
          </w:divBdr>
        </w:div>
        <w:div w:id="274169797">
          <w:marLeft w:val="0"/>
          <w:marRight w:val="0"/>
          <w:marTop w:val="0"/>
          <w:marBottom w:val="150"/>
          <w:divBdr>
            <w:top w:val="none" w:sz="0" w:space="0" w:color="auto"/>
            <w:left w:val="none" w:sz="0" w:space="0" w:color="auto"/>
            <w:bottom w:val="none" w:sz="0" w:space="0" w:color="auto"/>
            <w:right w:val="none" w:sz="0" w:space="0" w:color="auto"/>
          </w:divBdr>
        </w:div>
      </w:divsChild>
    </w:div>
    <w:div w:id="1378166518">
      <w:bodyDiv w:val="1"/>
      <w:marLeft w:val="0"/>
      <w:marRight w:val="0"/>
      <w:marTop w:val="0"/>
      <w:marBottom w:val="0"/>
      <w:divBdr>
        <w:top w:val="none" w:sz="0" w:space="0" w:color="auto"/>
        <w:left w:val="none" w:sz="0" w:space="0" w:color="auto"/>
        <w:bottom w:val="none" w:sz="0" w:space="0" w:color="auto"/>
        <w:right w:val="none" w:sz="0" w:space="0" w:color="auto"/>
      </w:divBdr>
      <w:divsChild>
        <w:div w:id="1961691135">
          <w:marLeft w:val="0"/>
          <w:marRight w:val="0"/>
          <w:marTop w:val="0"/>
          <w:marBottom w:val="150"/>
          <w:divBdr>
            <w:top w:val="none" w:sz="0" w:space="0" w:color="auto"/>
            <w:left w:val="none" w:sz="0" w:space="0" w:color="auto"/>
            <w:bottom w:val="none" w:sz="0" w:space="0" w:color="auto"/>
            <w:right w:val="none" w:sz="0" w:space="0" w:color="auto"/>
          </w:divBdr>
        </w:div>
      </w:divsChild>
    </w:div>
    <w:div w:id="1410350236">
      <w:bodyDiv w:val="1"/>
      <w:marLeft w:val="0"/>
      <w:marRight w:val="0"/>
      <w:marTop w:val="0"/>
      <w:marBottom w:val="0"/>
      <w:divBdr>
        <w:top w:val="none" w:sz="0" w:space="0" w:color="auto"/>
        <w:left w:val="none" w:sz="0" w:space="0" w:color="auto"/>
        <w:bottom w:val="none" w:sz="0" w:space="0" w:color="auto"/>
        <w:right w:val="none" w:sz="0" w:space="0" w:color="auto"/>
      </w:divBdr>
      <w:divsChild>
        <w:div w:id="944113306">
          <w:marLeft w:val="0"/>
          <w:marRight w:val="0"/>
          <w:marTop w:val="240"/>
          <w:marBottom w:val="120"/>
          <w:divBdr>
            <w:top w:val="none" w:sz="0" w:space="0" w:color="auto"/>
            <w:left w:val="none" w:sz="0" w:space="0" w:color="auto"/>
            <w:bottom w:val="none" w:sz="0" w:space="0" w:color="auto"/>
            <w:right w:val="none" w:sz="0" w:space="0" w:color="auto"/>
          </w:divBdr>
        </w:div>
      </w:divsChild>
    </w:div>
    <w:div w:id="1434864714">
      <w:bodyDiv w:val="1"/>
      <w:marLeft w:val="0"/>
      <w:marRight w:val="0"/>
      <w:marTop w:val="0"/>
      <w:marBottom w:val="0"/>
      <w:divBdr>
        <w:top w:val="none" w:sz="0" w:space="0" w:color="auto"/>
        <w:left w:val="none" w:sz="0" w:space="0" w:color="auto"/>
        <w:bottom w:val="none" w:sz="0" w:space="0" w:color="auto"/>
        <w:right w:val="none" w:sz="0" w:space="0" w:color="auto"/>
      </w:divBdr>
      <w:divsChild>
        <w:div w:id="696155309">
          <w:marLeft w:val="0"/>
          <w:marRight w:val="0"/>
          <w:marTop w:val="0"/>
          <w:marBottom w:val="150"/>
          <w:divBdr>
            <w:top w:val="none" w:sz="0" w:space="0" w:color="auto"/>
            <w:left w:val="none" w:sz="0" w:space="0" w:color="auto"/>
            <w:bottom w:val="none" w:sz="0" w:space="0" w:color="auto"/>
            <w:right w:val="none" w:sz="0" w:space="0" w:color="auto"/>
          </w:divBdr>
        </w:div>
        <w:div w:id="868955776">
          <w:marLeft w:val="0"/>
          <w:marRight w:val="0"/>
          <w:marTop w:val="0"/>
          <w:marBottom w:val="150"/>
          <w:divBdr>
            <w:top w:val="none" w:sz="0" w:space="0" w:color="auto"/>
            <w:left w:val="none" w:sz="0" w:space="0" w:color="auto"/>
            <w:bottom w:val="none" w:sz="0" w:space="0" w:color="auto"/>
            <w:right w:val="none" w:sz="0" w:space="0" w:color="auto"/>
          </w:divBdr>
        </w:div>
      </w:divsChild>
    </w:div>
    <w:div w:id="1757557012">
      <w:bodyDiv w:val="1"/>
      <w:marLeft w:val="0"/>
      <w:marRight w:val="0"/>
      <w:marTop w:val="0"/>
      <w:marBottom w:val="0"/>
      <w:divBdr>
        <w:top w:val="none" w:sz="0" w:space="0" w:color="auto"/>
        <w:left w:val="none" w:sz="0" w:space="0" w:color="auto"/>
        <w:bottom w:val="none" w:sz="0" w:space="0" w:color="auto"/>
        <w:right w:val="none" w:sz="0" w:space="0" w:color="auto"/>
      </w:divBdr>
      <w:divsChild>
        <w:div w:id="1768650686">
          <w:marLeft w:val="0"/>
          <w:marRight w:val="0"/>
          <w:marTop w:val="0"/>
          <w:marBottom w:val="0"/>
          <w:divBdr>
            <w:top w:val="none" w:sz="0" w:space="0" w:color="auto"/>
            <w:left w:val="none" w:sz="0" w:space="0" w:color="auto"/>
            <w:bottom w:val="none" w:sz="0" w:space="0" w:color="auto"/>
            <w:right w:val="none" w:sz="0" w:space="0" w:color="auto"/>
          </w:divBdr>
          <w:divsChild>
            <w:div w:id="6020372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9B9A3-A229-4B3D-8549-01D2CBA4C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Shakarboy Goyibnazarov</cp:lastModifiedBy>
  <cp:revision>2</cp:revision>
  <dcterms:created xsi:type="dcterms:W3CDTF">2022-08-26T14:01:00Z</dcterms:created>
  <dcterms:modified xsi:type="dcterms:W3CDTF">2022-08-26T14:01:00Z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arizasining rekvizitlari</w:name>
    <w:value w:hidden="true">
      <w:unit w:active="false"/>
    </w:value>
  </w:element>
  <w:element w:id="2" w:kind="variable" w:selector="check" w:type="string" w:valueMode="normal" w:required="false" w:groupID="1">
    <w:identifier xml:space="preserve">ID2</w:identifier>
    <w:name xml:space="preserve">Murojaat qilinayotgan sudning nomi</w:name>
    <w:value w:hidden="false">
      <w:unit w:active="false"/>
    </w:value>
  </w:element>
  <w:element w:id="23" w:kind="variable" w:selector="check" w:type="string" w:valueMode="normal" w:required="false" w:groupID="1">
    <w:identifier xml:space="preserve">ID23</w:identifier>
    <w:name xml:space="preserve">Daʼvo arizasi imzolangan sana</w:name>
    <w:value w:hidden="false">
      <w:unit w:active="false"/>
    </w:value>
  </w:element>
  <w:element w:id="3" w:kind="category" w:selector="check" w:type="string" w:valueMode="normal" w:required="false">
    <w:identifier xml:space="preserve">ID3</w:identifier>
    <w:name xml:space="preserve">Manfaatdor taraf</w:name>
    <w:value w:hidden="true">
      <w:unit w:active="false"/>
    </w:value>
  </w:element>
  <w:element w:id="4" w:kind="variable" w:selector="check" w:type="string" w:valueMode="normal" w:required="false" w:groupID="3">
    <w:identifier xml:space="preserve">ID4</w:identifier>
    <w:name xml:space="preserve">Manfaatdor shaxsning F.I.Sh</w:name>
    <w:value w:hidden="false">
      <w:unit w:active="false"/>
    </w:value>
  </w:element>
  <w:element w:id="5" w:kind="variable" w:selector="check" w:type="string" w:valueMode="normal" w:required="false" w:groupID="3">
    <w:identifier xml:space="preserve">ID5</w:identifier>
    <w:name xml:space="preserve">Manfaatdor shaxsning manzili</w:name>
    <w:value w:hidden="false">
      <w:unit w:active="false"/>
    </w:value>
  </w:element>
  <w:element w:id="6" w:kind="variable" w:selector="check" w:type="string" w:valueMode="normal" w:required="false" w:groupID="3">
    <w:identifier xml:space="preserve">ID6</w:identifier>
    <w:name xml:space="preserve">Manfaatdor shaxsning telefon raqami</w:name>
    <w:value w:hidden="false">
      <w:unit w:active="false"/>
    </w:value>
  </w:element>
  <w:element w:id="7" w:kind="variable" w:selector="check" w:type="string" w:valueMode="normal" w:required="false" w:groupID="3">
    <w:identifier xml:space="preserve">ID7</w:identifier>
    <w:name xml:space="preserve">Manfaatdor shaxsning elektron pochtasi</w:name>
    <w:value w:hidden="false">
      <w:unit w:active="false"/>
    </w:value>
  </w:element>
  <w:element w:id="8" w:kind="category" w:selector="check" w:type="string" w:valueMode="normal" w:required="false">
    <w:identifier xml:space="preserve">ID8</w:identifier>
    <w:name xml:space="preserve">Yer uchastkasi egasi</w:name>
    <w:value w:hidden="true">
      <w:unit w:active="false"/>
    </w:value>
  </w:element>
  <w:element w:id="9" w:kind="variable" w:selector="check" w:type="string" w:valueMode="normal" w:required="false" w:groupID="8">
    <w:identifier xml:space="preserve">ID9</w:identifier>
    <w:name xml:space="preserve">Yer uchastkasi egasining F.I.Sh</w:name>
    <w:value w:hidden="false">
      <w:unit w:active="false"/>
    </w:value>
  </w:element>
  <w:element w:id="10" w:kind="variable" w:selector="check" w:type="string" w:valueMode="normal" w:required="false" w:groupID="8">
    <w:identifier xml:space="preserve">ID10</w:identifier>
    <w:name xml:space="preserve">Yer uchastkasi Yer uchastkasi egasining manziliF.I.Sh</w:name>
    <w:value w:hidden="false">
      <w:unit w:active="false"/>
    </w:value>
  </w:element>
  <w:element w:id="11" w:kind="variable" w:selector="check" w:type="string" w:valueMode="normal" w:required="false" w:groupID="8">
    <w:identifier xml:space="preserve">ID11</w:identifier>
    <w:name xml:space="preserve">Yer uchastkasi egasining telefon raqami</w:name>
    <w:value w:hidden="false">
      <w:unit w:active="false"/>
    </w:value>
  </w:element>
  <w:element w:id="12" w:kind="variable" w:selector="check" w:type="string" w:valueMode="normal" w:required="false" w:groupID="8">
    <w:identifier xml:space="preserve">ID12</w:identifier>
    <w:name xml:space="preserve">Yer uchastkasi egasining elektron pochtasi</w:name>
    <w:value w:hidden="false">
      <w:unit w:active="false"/>
    </w:value>
  </w:element>
  <w:element w:id="18" w:kind="variable" w:selector="check" w:type="string" w:valueMode="normal" w:required="false" w:groupID="8">
    <w:identifier xml:space="preserve">ID18</w:identifier>
    <w:name xml:space="preserve">Qo‘shni yer uchastkasining manzili</w:name>
    <w:value w:hidden="false">
      <w:unit w:active="false"/>
    </w:value>
  </w:element>
  <w:element w:id="13" w:kind="category" w:selector="check" w:type="string" w:valueMode="normal" w:required="false">
    <w:identifier xml:space="preserve">ID13</w:identifier>
    <w:name xml:space="preserve">Ariza mazmuni</w:name>
    <w:value w:hidden="true">
      <w:unit w:active="false"/>
    </w:value>
  </w:element>
  <w:element w:id="14" w:kind="variable" w:selector="check" w:type="string" w:valueMode="normal" w:required="false" w:groupID="13">
    <w:identifier xml:space="preserve">ID14</w:identifier>
    <w:name xml:space="preserve">Servitut huquqi bo‘yicha kelishuv taklifi berilgan sana</w:name>
    <w:value w:hidden="false">
      <w:unit w:active="false"/>
    </w:value>
  </w:element>
  <w:element w:id="15" w:kind="variable" w:selector="check" w:type="string" w:valueMode="normal" w:required="false" w:groupID="13">
    <w:identifier xml:space="preserve">ID15</w:identifier>
    <w:name xml:space="preserve">Qo‘shni yer uchastkasi egasining F.I.Sh</w:name>
    <w:value w:hidden="false">
      <w:unit w:active="false"/>
    </w:value>
  </w:element>
  <w:element w:id="16" w:kind="variable" w:selector="check" w:type="string" w:valueMode="normal" w:required="false" w:groupID="13">
    <w:identifier xml:space="preserve">ID16</w:identifier>
    <w:name xml:space="preserve">Belgilanishi so‘ralayotgan servitutning maqsadi</w:name>
    <w:value w:hidden="false">
      <w:unit w:active="false"/>
    </w:value>
  </w:element>
  <w:element w:id="17" w:kind="variable" w:selector="check" w:type="string" w:valueMode="normal" w:required="false" w:groupID="13">
    <w:identifier xml:space="preserve">ID17</w:identifier>
    <w:name xml:space="preserve">Servitut keliishuvi rad etilganligi uchun yer uchastkasida paydo bo‘lgan muammo</w:name>
    <w:value w:hidden="false">
      <w:unit w:active="false"/>
    </w:value>
  </w:element>
  <w:element w:id="19" w:kind="variable" w:selector="check" w:type="string" w:valueMode="normal" w:required="false" w:groupID="13">
    <w:identifier xml:space="preserve">ID19</w:identifier>
    <w:name xml:space="preserve">Qo‘shni yer uchastkasiining umumiy maydoni hajmi</w:name>
    <w:value w:hidden="false">
      <w:unit w:active="false"/>
    </w:value>
  </w:element>
  <w:element w:id="20" w:kind="variable" w:selector="check" w:type="string" w:valueMode="normal" w:required="false" w:groupID="13">
    <w:identifier xml:space="preserve">ID20</w:identifier>
    <w:name xml:space="preserve">Suddan servtitut huquqini o‘rnatib berilishi so‘ralayotgan uchastkaning qismi (hajmi)</w:name>
    <w:value w:hidden="false">
      <w:unit w:active="false"/>
    </w:value>
  </w:element>
  <w:element w:id="21" w:kind="variable" w:selector="check" w:type="string" w:valueMode="normal" w:required="false" w:groupID="13">
    <w:identifier xml:space="preserve">ID21</w:identifier>
    <w:name xml:space="preserve">Servitutning maqsadi</w:name>
    <w:value w:hidden="false">
      <w:unit w:active="false"/>
    </w:value>
  </w:element>
  <w:element w:id="24" w:kind="variable" w:selector="check" w:type="string" w:valueMode="normal" w:required="false" w:groupID="13">
    <w:identifier xml:space="preserve">ID24</w:identifier>
    <w:name xml:space="preserve">Ilova qilinayotgan hujjatlar ro‘yxati</w:name>
    <w:value w:hidden="false">
      <w:unit w:active="false"/>
    </w:value>
  </w:element>
</w:structure>
</file>