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line="276" w:lineRule="auto"/>
              <w:rPr>
                <w:sz w:val="28"/>
              </w:rPr>
            </w:pPr>
          </w:p>
        </w:tc>
        <w:tc>
          <w:tcPr>
            <w:tcW w:w="4839" w:type="dxa"/>
            <w:shd w:fill="auto"/>
          </w:tcPr>
          <w:p>
            <w:pPr>
              <w:jc w:val="both"/>
              <w:spacing w:line="276" w:lineRule="auto"/>
              <w:rPr>
                <w:b/>
                <w:sz w:val="28"/>
              </w:rPr>
            </w:pPr>
            <w:r>
              <w:rPr>
                <w:b/>
                <w:sz w:val="28"/>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Pr>
              <w:t>sudiga</w:t>
            </w:r>
          </w:p>
        </w:tc>
      </w:tr>
      <w:t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yashash manzili</w:t>
              <w:fldChar w:fldCharType="end"/>
            </w:r>
            <w:r>
              <w:rPr>
                <w:sz w:val="28"/>
              </w:rPr>
              <w:t xml:space="preserve">da yashovchi</w:t>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Arizachining F.I.O.si</w:t>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Arizachining telefon raqami</w:t>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Arizachining elektron pochta manzili</w:t>
              <w:fldChar w:fldCharType="end"/>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 mazmuni:</w:t>
            </w:r>
            <w:r>
              <w:rPr>
                <w:sz w:val="28"/>
              </w:rPr>
              <w:t xml:space="preserve"> marhum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Arizachi qarindoshlik faktini belgilashni so‘rayotgan kishining (bobosining) F.I.O.si</w:t>
              <w:fldChar w:fldCharType="end"/>
            </w:r>
            <w:r>
              <w:rPr>
                <w:sz w:val="28"/>
              </w:rPr>
              <w:t xml:space="preserve">ning mening bobom ekanligi faktini belgilash to‘g‘risida </w:t>
            </w:r>
          </w:p>
        </w:tc>
      </w:tr>
    </w:tbl>
    <w:p>
      <w:pPr>
        <w:jc w:val="both"/>
        <w:ind w:hanging="1924"/>
        <w:spacing w:line="276" w:lineRule="auto"/>
        <w:rPr>
          <w:sz w:val="28"/>
        </w:rPr>
      </w:pPr>
    </w:p>
    <w:p>
      <w:pPr>
        <w:jc w:val="center"/>
        <w:spacing w:line="276" w:lineRule="auto"/>
        <w:rPr>
          <w:b/>
          <w:sz w:val="28"/>
        </w:rPr>
      </w:pPr>
      <w:r>
        <w:rPr>
          <w:b/>
          <w:sz w:val="28"/>
        </w:rPr>
        <w:t xml:space="preserve">A R I Z A</w:t>
      </w:r>
    </w:p>
    <w:p>
      <w:pPr>
        <w:jc w:val="center"/>
        <w:spacing w:line="276" w:lineRule="auto"/>
        <w:rPr>
          <w:sz w:val="28"/>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Mening onam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onasining F.I.O.Si</w:t>
        <w:fldChar w:fldCharType="end"/>
      </w:r>
      <w:r>
        <w:rPr>
          <w:sz w:val="28"/>
          <w:rFonts w:ascii="Times New Roman" w:hAnsi="Times New Roman"/>
        </w:rPr>
        <w:t xml:space="preserve"> va otam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Arizachining otasining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Arizachi va uning turmush o‘rtog‘i oila qurgan sana</w:t>
        <w:fldChar w:fldCharType="end"/>
      </w:r>
      <w:r>
        <w:rPr>
          <w:sz w:val="28"/>
          <w:rFonts w:ascii="Times New Roman" w:hAnsi="Times New Roman"/>
        </w:rPr>
        <w:t xml:space="preserve">da shar’iy nikoh asosida turmush qurishgan. Ular nikoh munosabatlarida bo‘lib kelishlari natijasida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Arizachining tug‘ilgan sanasi</w:t>
        <w:fldChar w:fldCharType="end"/>
      </w:r>
      <w:r>
        <w:rPr>
          <w:sz w:val="28"/>
          <w:rFonts w:ascii="Times New Roman" w:hAnsi="Times New Roman"/>
        </w:rPr>
        <w:t xml:space="preserve"> yilda men tug‘ilganman.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 Ammo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Arizachi va uning turmush o‘rtog‘i oila qurgan sana</w:t>
        <w:fldChar w:fldCharType="end"/>
      </w:r>
      <w:r>
        <w:rPr>
          <w:sz w:val="28"/>
          <w:rFonts w:ascii="Times New Roman" w:hAnsi="Times New Roman"/>
        </w:rPr>
        <w:t xml:space="preserve"> sababli ota-oam qonuniy nikohdan o‘tolmasdan, nikoh guvohnomasi olisholmagan. Shu sababli mening tug‘ilganlik guvohnomamda otamning ismi sharifi qayd etilmagan. Otam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Arizachining otasining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Arizachining otasi vafot etgan sana</w:t>
        <w:fldChar w:fldCharType="end"/>
      </w:r>
      <w:r>
        <w:rPr>
          <w:sz w:val="28"/>
          <w:rFonts w:ascii="Times New Roman" w:hAnsi="Times New Roman"/>
        </w:rPr>
        <w:t xml:space="preserve"> sanada, onam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Arizachining onasining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Arizachining onasi vafot etgan sana</w:t>
        <w:fldChar w:fldCharType="end"/>
      </w:r>
      <w:r>
        <w:rPr>
          <w:sz w:val="28"/>
          <w:rFonts w:ascii="Times New Roman" w:hAnsi="Times New Roman"/>
        </w:rPr>
        <w:t xml:space="preserve"> sanada vafot etishgan.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Protsessual kodeksi 293-moddasida yuridik ahamiyatga ega bo‘lgan faktlarni aniqlash to‘g‘risidagi ishlar sud tomonidan alohida ish yuritish tartibida ko‘rib chiqiladigan ishlar jumlasiga kirishi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Oliy sudi Plenumining 20.12.1991 yildagi «Yuridik ahamiyatga ega bo‘lgan faktlarni belgilash haqidagi ishlar bo‘yicha sud amaliyoti to‘g‘risida»gi 5-sonli qarorining 7, 8-bandlariga ko‘ra, FPK 295-moddasi ikkinchi qismining 1-bandiga ko‘ra, qarindoshlik munosabatlari deganda bir-biridan kelib chiqqan odamlar o‘rtasida mavjud bo‘lgan qon-qarindoshlikka bog‘liqlik (katta bobo, bobo, ota, o‘g‘il, nevara, chevara, katta buvi va boshqalar) yoki bitta umumiy ajdoddan kelib chiqqanlar (akalar-ukalar, opa-singillar, tog‘a, amaki, amma, xola, jiyanlar va boshqalar) nazarda tutilgan</w:t>
      </w:r>
    </w:p>
    <w:p>
      <w:pPr>
        <w:jc w:val="both"/>
        <w:ind w:firstLine="709"/>
        <w:spacing w:line="276" w:lineRule="auto"/>
        <w:rPr>
          <w:color w:val="000000"/>
          <w:sz w:val="28"/>
        </w:rPr>
      </w:pPr>
      <w:r>
        <w:rPr>
          <w:color w:val="000000"/>
          <w:sz w:val="28"/>
        </w:rPr>
        <w:t xml:space="preserve">Qarindoshlik munosabatlari sud tartibida bevosita yuridik oqibatlarni keltirib chiqarsagina, masalan, agar bunday faktni aniqlash arizachiga merosga bo‘lgan huquq to‘g‘risidagi guvohnoma olish, boquvchisini yo‘qotganligi munosabati bilan nafaqa rasmiylashtirish uchun va boshqa hollarda zarur bo‘lsa aniqlanadi.</w:t>
      </w:r>
    </w:p>
    <w:p>
      <w:pPr>
        <w:jc w:val="both"/>
        <w:ind w:firstLine="709"/>
        <w:spacing w:line="276" w:lineRule="auto"/>
        <w:rPr>
          <w:color w:val="000000"/>
          <w:sz w:val="28"/>
        </w:rPr>
      </w:pPr>
      <w:r>
        <w:rPr>
          <w:color w:val="000000"/>
          <w:sz w:val="28"/>
        </w:rPr>
        <w:t xml:space="preserve">Merosga bo‘lgan huquq to‘g‘risidagi guvohnomani olish maqsadida qarindoshlik munosabatlari faktini aniqlashda, sudlar vorislik huquqini tartibga soluvchi fuqarolik qonunchiligida belgilangan qarindoshlik doirasidan kelib chiqishlari lozim. O‘zbekiston Respublikasidan tashqarida doimiy yashagan meros qoldiruvchilar bilan qarindoshlik munosabatlari faktini aniqlashda, sud vorislik munosabatlari va vorislar doirasini belgilashda, meros qoldiruvchining oxirgi doimiy yashash joyidagi mamlakatning qonunchiligiga amal qilishi lozim.</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Yuridik faktni belgilash nima sababdan so‘ralayotganligi</w:t>
        <w:fldChar w:fldCharType="end"/>
      </w:r>
      <w:r>
        <w:rPr>
          <w:sz w:val="28"/>
          <w:rFonts w:ascii="Times New Roman" w:hAnsi="Times New Roman"/>
        </w:rPr>
        <w:t xml:space="preserve"> sababli marhum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Arizachi qarindoshlik faktini belgilashni so‘rayotgan kishining (bobosining) F.I.O.si</w:t>
        <w:fldChar w:fldCharType="end"/>
      </w:r>
      <w:r>
        <w:rPr>
          <w:sz w:val="28"/>
          <w:rFonts w:ascii="Times New Roman" w:hAnsi="Times New Roman"/>
        </w:rPr>
        <w:t xml:space="preserve"> mening bobom ekanligi faktini belgilash to‘g‘risida sudga murojaat qilishga majbur bo‘ldim.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4, 293, 295-297-moddalari,</w:t>
      </w:r>
      <w:r>
        <w:rPr>
          <w:color w:val="000000"/>
          <w:sz w:val="28"/>
          <w:rFonts w:ascii="Times New Roman" w:hAnsi="Times New Roman"/>
        </w:rPr>
        <w:t xml:space="preserve"> </w:t>
      </w:r>
      <w:r>
        <w:rPr>
          <w:sz w:val="28"/>
          <w:rFonts w:ascii="Times New Roman" w:hAnsi="Times New Roman"/>
        </w:rPr>
        <w:t xml:space="preserve">O‘zbekiston Respublikasi Oliy sudi Plenumining 1991 yil 20 dekabrdagi </w:t>
        <w:br/>
        <w:t xml:space="preserve">5-sonli «Yuridik ahamiyatga ega bo‘lgan faktlarni aniqlash haqidagi ishlar bo‘yicha sud amaliyoti to‘g‘risida»gi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Marhum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Arizachi qarindoshlik faktini belgilashni so‘rayotgan kishining (bobosining) F.I.O.si</w:t>
        <w:fldChar w:fldCharType="end"/>
      </w:r>
      <w:r>
        <w:rPr>
          <w:sz w:val="28"/>
        </w:rPr>
        <w:t xml:space="preserve"> mening bobom ekanligi faktini belgilashingizni.</w:t>
      </w:r>
    </w:p>
    <w:p>
      <w:pPr>
        <w:jc w:val="both"/>
        <w:ind w:firstLine="708"/>
        <w:spacing w:line="276" w:lineRule="auto"/>
        <w:rPr>
          <w:sz w:val="28"/>
        </w:rPr>
      </w:pPr>
    </w:p>
    <w:p>
      <w:pPr>
        <w:jc w:val="both"/>
        <w:ind w:firstLine="708"/>
        <w:spacing w:line="276" w:lineRule="auto"/>
        <w:rPr>
          <w:sz w:val="28"/>
        </w:rPr>
      </w:pPr>
      <w:r>
        <w:rPr>
          <w:b/>
          <w:sz w:val="28"/>
        </w:rPr>
        <w:t xml:space="preserve">Ilova qilingan hujjatlar:</w:t>
      </w:r>
      <w:r>
        <w:rPr>
          <w:sz w:val="28"/>
        </w:rPr>
        <w:t xml:space="preserve"> </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Arizaga ilova qilinadigan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40"/>
        <w:gridCol w:w="3158"/>
        <w:gridCol w:w="3056"/>
      </w:tblGrid>
      <w:tr>
        <w:tc>
          <w:tcPr>
            <w:tcW w:w="3379" w:type="dxa"/>
          </w:tcPr>
          <w:p>
            <w:pPr>
              <w:pStyle w:val="ConsPlusNonformat"/>
              <w:jc w:val="both"/>
              <w:spacing w:line="276" w:lineRule="auto"/>
              <w:rPr>
                <w:b/>
                <w:sz w:val="28"/>
                <w:rFonts w:ascii="Times New Roman" w:hAnsi="Times New Roman"/>
              </w:rPr>
            </w:pP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Arizachining F.I.O.si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spacing w:line="276" w:lineRule="auto"/>
        <w:rPr>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6"/>
    <w:rsid w:val="00031704"/>
    <w:rsid w:val="00035895"/>
    <w:rsid w:val="000C66BF"/>
    <w:rsid w:val="001029D0"/>
    <w:rsid w:val="001729AA"/>
    <w:rsid w:val="00182AE2"/>
    <w:rsid w:val="001E0D0E"/>
    <w:rsid w:val="001F0DB8"/>
    <w:rsid w:val="002146F5"/>
    <w:rsid w:val="002312C5"/>
    <w:rsid w:val="002A525B"/>
    <w:rsid w:val="002B35E3"/>
    <w:rsid w:val="002C4929"/>
    <w:rsid w:val="002D6131"/>
    <w:rsid w:val="00317768"/>
    <w:rsid w:val="003238C5"/>
    <w:rsid w:val="00364F8F"/>
    <w:rsid w:val="003972D2"/>
    <w:rsid w:val="003B1F57"/>
    <w:rsid w:val="003D64B6"/>
    <w:rsid w:val="00432D62"/>
    <w:rsid w:val="00456613"/>
    <w:rsid w:val="0048472A"/>
    <w:rsid w:val="004A7C6D"/>
    <w:rsid w:val="004D51FF"/>
    <w:rsid w:val="0050181E"/>
    <w:rsid w:val="005B2366"/>
    <w:rsid w:val="005B53F2"/>
    <w:rsid w:val="005B5CAA"/>
    <w:rsid w:val="005C4F72"/>
    <w:rsid w:val="00625B62"/>
    <w:rsid w:val="00677DCB"/>
    <w:rsid w:val="006C69CA"/>
    <w:rsid w:val="00700B93"/>
    <w:rsid w:val="00770EFB"/>
    <w:rsid w:val="00772353"/>
    <w:rsid w:val="007B61BF"/>
    <w:rsid w:val="007D728D"/>
    <w:rsid w:val="007E186A"/>
    <w:rsid w:val="007F1B32"/>
    <w:rsid w:val="00840607"/>
    <w:rsid w:val="00864B17"/>
    <w:rsid w:val="008B47B5"/>
    <w:rsid w:val="009451C6"/>
    <w:rsid w:val="00950F47"/>
    <w:rsid w:val="00993C9A"/>
    <w:rsid w:val="00A44237"/>
    <w:rsid w:val="00A543D5"/>
    <w:rsid w:val="00A550A8"/>
    <w:rsid w:val="00A62417"/>
    <w:rsid w:val="00A671AC"/>
    <w:rsid w:val="00AA4820"/>
    <w:rsid w:val="00B21CCA"/>
    <w:rsid w:val="00B26D72"/>
    <w:rsid w:val="00B626AA"/>
    <w:rsid w:val="00B930C9"/>
    <w:rsid w:val="00B9722E"/>
    <w:rsid w:val="00BF04F6"/>
    <w:rsid w:val="00C411C4"/>
    <w:rsid w:val="00C54750"/>
    <w:rsid w:val="00C63C6C"/>
    <w:rsid w:val="00C87E96"/>
    <w:rsid w:val="00CE3DC7"/>
    <w:rsid w:val="00CE58C6"/>
    <w:rsid w:val="00D1702D"/>
    <w:rsid w:val="00D355E1"/>
    <w:rsid w:val="00D50E9F"/>
    <w:rsid w:val="00DC4379"/>
    <w:rsid w:val="00DE501D"/>
    <w:rsid w:val="00E24508"/>
    <w:rsid w:val="00E60A9E"/>
    <w:rsid w:val="00E67559"/>
    <w:rsid w:val="00EB0F7B"/>
    <w:rsid w:val="00EF2C89"/>
    <w:rsid w:val="00F2092F"/>
    <w:rsid w:val="00F3628A"/>
    <w:rsid w:val="00F54E2B"/>
    <w:rsid w:val="00F6206C"/>
    <w:rsid w:val="00FC2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1A0A9-E54B-4FA5-9BCF-173B22D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0D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43D5"/>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B62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108606">
      <w:bodyDiv w:val="1"/>
      <w:marLeft w:val="0"/>
      <w:marRight w:val="0"/>
      <w:marTop w:val="0"/>
      <w:marBottom w:val="0"/>
      <w:divBdr>
        <w:top w:val="none" w:sz="0" w:space="0" w:color="auto"/>
        <w:left w:val="none" w:sz="0" w:space="0" w:color="auto"/>
        <w:bottom w:val="none" w:sz="0" w:space="0" w:color="auto"/>
        <w:right w:val="none" w:sz="0" w:space="0" w:color="auto"/>
      </w:divBdr>
      <w:divsChild>
        <w:div w:id="1802452433">
          <w:marLeft w:val="0"/>
          <w:marRight w:val="0"/>
          <w:marTop w:val="0"/>
          <w:marBottom w:val="150"/>
          <w:divBdr>
            <w:top w:val="none" w:sz="0" w:space="0" w:color="auto"/>
            <w:left w:val="none" w:sz="0" w:space="0" w:color="auto"/>
            <w:bottom w:val="none" w:sz="0" w:space="0" w:color="auto"/>
            <w:right w:val="none" w:sz="0" w:space="0" w:color="auto"/>
          </w:divBdr>
        </w:div>
        <w:div w:id="3176856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2024-03-05T04:39:00Z</dcterms:created>
  <dcterms:modified xsi:type="dcterms:W3CDTF">2024-03-05T04:39:00Z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identifier xml:space="preserve">ID2</w:identifier>
    <w:name xml:space="preserve">Ariza berilgan fuqarolik sudi nomi</w:name>
    <w:value w:hidden="false">
      <w:unit w:active="false"/>
    </w:value>
  </w:element>
  <w:element w:id="3" w:kind="variable" w:selector="check" w:type="string" w:valueMode="normal" w:required="false">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5" w:kind="variable" w:selector="check" w:type="string" w:valueMode="normal" w:required="false">
    <w:identifier xml:space="preserve">ID5</w:identifier>
    <w:name xml:space="preserve">Arizachining yashash manzili</w:name>
    <w:value w:hidden="false">
      <w:unit w:active="false"/>
    </w:value>
  </w:element>
  <w:element w:id="7" w:kind="variable" w:selector="check" w:type="string" w:valueMode="normal" w:required="false">
    <w:identifier xml:space="preserve">ID7</w:identifier>
    <w:name xml:space="preserve">Arizachining F.I.O.si</w:name>
    <w:value w:hidden="false">
      <w:unit w:active="false"/>
    </w:value>
  </w:element>
  <w:element w:id="8" w:kind="variable" w:selector="check" w:type="string" w:valueMode="normal" w:required="false">
    <w:identifier xml:space="preserve">ID8</w:identifier>
    <w:name xml:space="preserve">Arizachining telefon raqami</w:name>
    <w:value w:hidden="false">
      <w:unit w:active="false"/>
    </w:value>
  </w:element>
  <w:element w:id="9" w:kind="variable" w:selector="check" w:type="string" w:valueMode="normal" w:required="false">
    <w:identifier xml:space="preserve">ID9</w:identifier>
    <w:name xml:space="preserve">Arizachining elektron pochta manzili</w:name>
    <w:value w:hidden="false">
      <w:unit w:active="false"/>
    </w:value>
  </w:element>
  <w:element w:id="10" w:kind="category" w:selector="check" w:type="string" w:valueMode="normal" w:required="false">
    <w:identifier xml:space="preserve">ID10</w:identifier>
    <w:name xml:space="preserve">Ariza mazmuni</w:name>
    <w:value w:hidden="true">
      <w:unit w:active="false"/>
    </w:value>
  </w:element>
  <w:element w:id="11" w:kind="variable" w:selector="check" w:type="string" w:valueMode="normal" w:required="false">
    <w:identifier xml:space="preserve">ID11</w:identifier>
    <w:name xml:space="preserve">Arizachining onasining F.I.O.Si</w:name>
    <w:value w:hidden="false">
      <w:unit w:active="false"/>
    </w:value>
  </w:element>
  <w:element w:id="12" w:kind="variable" w:selector="check" w:type="string" w:valueMode="normal" w:required="false">
    <w:identifier xml:space="preserve">ID12</w:identifier>
    <w:name xml:space="preserve">Arizachining otasining F.I.O.Si</w:name>
    <w:value w:hidden="false">
      <w:unit w:active="false"/>
    </w:value>
  </w:element>
  <w:element w:id="13" w:kind="variable" w:selector="check" w:type="string" w:valueMode="normal" w:required="false">
    <w:identifier xml:space="preserve">ID13</w:identifier>
    <w:name xml:space="preserve">Arizachi va uning turmush o‘rtog‘i oila qurgan sana</w:name>
    <w:value w:hidden="false">
      <w:unit w:active="false"/>
    </w:value>
  </w:element>
  <w:element w:id="14" w:kind="variable" w:selector="check" w:type="string" w:valueMode="normal" w:required="false">
    <w:identifier xml:space="preserve">ID14</w:identifier>
    <w:name xml:space="preserve">Arizachining tug‘ilgan sanasi</w:name>
    <w:value w:hidden="false">
      <w:unit w:active="false"/>
    </w:value>
  </w:element>
  <w:element w:id="15" w:kind="variable" w:selector="check" w:type="string" w:valueMode="normal" w:required="false">
    <w:identifier xml:space="preserve">ID15</w:identifier>
    <w:name xml:space="preserve">Arizachining otasi vafot etgan sana</w:name>
    <w:value w:hidden="false">
      <w:unit w:active="false"/>
    </w:value>
  </w:element>
  <w:element w:id="16" w:kind="variable" w:selector="check" w:type="string" w:valueMode="normal" w:required="false">
    <w:identifier xml:space="preserve">ID16</w:identifier>
    <w:name xml:space="preserve">Arizachining onasi vafot etgan sana</w:name>
    <w:value w:hidden="false">
      <w:unit w:active="false"/>
    </w:value>
  </w:element>
  <w:element w:id="17" w:kind="variable" w:selector="check" w:type="string" w:valueMode="normal" w:required="false">
    <w:identifier xml:space="preserve">ID17</w:identifier>
    <w:name xml:space="preserve">Arizachi qarindoshlik faktini belgilashni so‘rayotgan kishining (bobosining) F.I.O.si</w:name>
    <w:value w:hidden="false">
      <w:unit w:active="false"/>
    </w:value>
  </w:element>
  <w:element w:id="18" w:kind="variable" w:selector="check" w:type="string" w:valueMode="normal" w:required="false">
    <w:identifier xml:space="preserve">ID18</w:identifier>
    <w:name xml:space="preserve">Yuridik faktni belgilash nima sababdan so‘ralayotganligi</w:name>
    <w:comment xml:space="preserve">Izoh: Ushbu bandda nima sababdan yuridik faktni belgilash so‘ralayotganligi batafsil yozilishi lozim</w:comment>
    <w:value w:hidden="false">
      <w:unit w:active="false"/>
    </w:value>
  </w:element>
  <w:element w:id="19" w:kind="variable" w:selector="check" w:type="string" w:valueMode="normal" w:required="false">
    <w:identifier xml:space="preserve">ID19</w:identifier>
    <w:name xml:space="preserve">Arizaga ilova qilinadigan hujjatlar ro‘yxati.</w:name>
    <w:value w:hidden="false">
      <w:unit w:active="false"/>
    </w:value>
  </w:element>
</w:structure>
</file>