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3"/>
        <w:gridCol w:w="4791"/>
      </w:tblGrid>
      <w:tr>
        <w:tc>
          <w:tcPr>
            <w:tcW w:w="4691" w:type="dxa"/>
            <w:shd w:fill="auto"/>
          </w:tcPr>
          <w:p>
            <w:pPr>
              <w:spacing w:after="0"/>
              <w:rPr>
                <w:sz w:val="28"/>
                <w:rFonts w:ascii="Times New Roman" w:hAnsi="Times New Roman"/>
              </w:rPr>
            </w:pPr>
          </w:p>
        </w:tc>
        <w:tc>
          <w:tcPr>
            <w:tcW w:w="4880" w:type="dxa"/>
            <w:shd w:fill="auto"/>
          </w:tcPr>
          <w:p>
            <w:pPr>
              <w:jc w:val="both"/>
              <w:spacing w:after="0"/>
              <w:rPr>
                <w:b/>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 xml:space="preserve"> sudiga</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{"Y":5}</w:instrText>
              <w:fldChar w:fldCharType="separate"/>
              <w:t xml:space="preserve">Daʼvogarning manzili</w:t>
            </w:r>
            <w:r>
              <w:rPr>
                <w:vanish w:val="false"/>
              </w:rPr>
              <w:fldChar w:fldCharType="end"/>
            </w:r>
            <w:r>
              <w:rPr>
                <w:sz w:val="28"/>
                <w:rFonts w:ascii="Times New Roman" w:hAnsi="Times New Roman"/>
              </w:rPr>
              <w:t xml:space="preserve">da yashovchi</w:t>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Daʼvogar shaxsning F.I.O.si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Daʼvogar tarafning telefon raqami</w:t>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Daʼvogar tarafning elektron pochta manzili</w:t>
              <w:fldChar w:fldCharType="end"/>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 xml:space="preserve">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Javobgarning yashash manzili</w:t>
              <w:fldChar w:fldCharType="end"/>
            </w:r>
            <w:r>
              <w:rPr>
                <w:sz w:val="28"/>
                <w:rFonts w:ascii="Times New Roman" w:hAnsi="Times New Roman"/>
              </w:rPr>
              <w:t xml:space="preserve">da yashovchi</w:t>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telefon raqami</w:t>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Javobgarning elektron pochta manzili</w:t>
              <w:fldChar w:fldCharType="end"/>
            </w:r>
          </w:p>
          <w:p>
            <w:pPr>
              <w:jc w:val="both"/>
              <w:spacing w:after="0"/>
              <w:rPr>
                <w:sz w:val="28"/>
                <w:rFonts w:ascii="Times New Roman" w:hAnsi="Times New Roman"/>
              </w:rPr>
            </w:pPr>
            <w:r>
              <w:rPr>
                <w:b/>
                <w:sz w:val="28"/>
                <w:rFonts w:ascii="Times New Roman" w:hAnsi="Times New Roman"/>
              </w:rPr>
              <w:t xml:space="preserve">Daʼvo mazmuni:</w:t>
            </w:r>
            <w:r>
              <w:rPr>
                <w:sz w:val="28"/>
                <w:rFonts w:ascii="Times New Roman" w:hAnsi="Times New Roman"/>
              </w:rPr>
              <w:t xml:space="preserve"> Sifatsiz tovarni almashtirish yuzasidan </w:t>
            </w:r>
          </w:p>
        </w:tc>
      </w:tr>
    </w:tbl>
    <w:p>
      <w:pPr>
        <w:pStyle w:val="ConsPlusNonformat"/>
        <w:spacing w:line="276" w:lineRule="auto"/>
        <w:rPr>
          <w:rFonts w:ascii="Times New Roman" w:hAnsi="Times New Roman"/>
        </w:rPr>
      </w:pPr>
    </w:p>
    <w:p>
      <w:pPr>
        <w:jc w:val="both"/>
        <w:ind w:firstLine="540"/>
        <w:spacing w:after="0"/>
        <w:rPr>
          <w:rFonts w:ascii="Times New Roman" w:hAnsi="Times New Roman"/>
        </w:rPr>
      </w:pPr>
    </w:p>
    <w:p>
      <w:pPr>
        <w:jc w:val="center"/>
        <w:spacing w:after="0"/>
        <w:rPr>
          <w:b/>
          <w:rFonts w:ascii="Times New Roman" w:hAnsi="Times New Roman"/>
        </w:rPr>
      </w:pPr>
      <w:r>
        <w:rPr>
          <w:b/>
          <w:rFonts w:ascii="Times New Roman" w:hAnsi="Times New Roman"/>
        </w:rPr>
        <w:t xml:space="preserve">DAʼVO ARIZA </w:t>
      </w:r>
    </w:p>
    <w:p>
      <w:pPr>
        <w:jc w:val="center"/>
        <w:spacing w:after="0"/>
        <w:rPr>
          <w:rFonts w:ascii="Times New Roman" w:hAnsi="Times New Roman"/>
        </w:rPr>
      </w:pPr>
      <w:r>
        <w:rPr>
          <w:rFonts w:ascii="Times New Roman" w:hAnsi="Times New Roman"/>
        </w:rPr>
        <w:t>(</w:t>
      </w:r>
      <w:r>
        <w:rPr>
          <w:sz w:val="28"/>
          <w:rFonts w:ascii="Times New Roman" w:hAnsi="Times New Roman"/>
        </w:rPr>
        <w:t xml:space="preserve">Sifatsiz tovarni almashtirish toʻgʻrisida</w:t>
      </w:r>
      <w:r>
        <w:rPr>
          <w:rFonts w:ascii="Times New Roman" w:hAnsi="Times New Roman"/>
        </w:rPr>
        <w:t>)</w:t>
      </w:r>
    </w:p>
    <w:p>
      <w:pPr>
        <w:jc w:val="both"/>
        <w:ind w:firstLine="540"/>
        <w:spacing w:after="0"/>
        <w:rPr>
          <w:rFonts w:ascii="Times New Roman" w:hAnsi="Times New Roman"/>
        </w:rPr>
      </w:pPr>
    </w:p>
    <w:p>
      <w:pPr>
        <w:jc w:val="both"/>
        <w:ind w:firstLine="709"/>
        <w:spacing w:after="0"/>
        <w:rPr>
          <w:sz w:val="28"/>
          <w:rFonts w:ascii="Times New Roman" w:hAnsi="Times New Roman"/>
        </w:rPr>
      </w:pPr>
      <w:r>
        <w:rPr>
          <w:sz w:val="28"/>
          <w:rFonts w:ascii="Times New Roman" w:hAnsi="Times New Roman"/>
        </w:rPr>
        <w:t xml:space="preserve">Men javobgardan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Daʼvogar sifatsiz tovarni sotib olgan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Daʼvogar sotib olgan sifatsiz tovarning rusumi</w:t>
        <w:fldChar w:fldCharType="end"/>
      </w:r>
      <w:r>
        <w:rPr>
          <w:sz w:val="28"/>
          <w:rFonts w:ascii="Times New Roman" w:hAnsi="Times New Roman"/>
        </w:rPr>
        <w:t xml:space="preserve"> rusumli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Daʼvogar sotib olgan tovarning nomi</w:t>
        <w:fldChar w:fldCharType="end"/>
      </w:r>
      <w:r>
        <w:rPr>
          <w:sz w:val="28"/>
          <w:rFonts w:ascii="Times New Roman" w:hAnsi="Times New Roman"/>
        </w:rPr>
        <w:t xml:space="preserve">ni sotib oldim. Javobgar</w:t>
      </w:r>
      <w:r>
        <w:rPr>
          <w:rFonts w:ascii="Times New Roman" w:hAnsi="Times New Roman"/>
        </w:rPr>
        <w:t xml:space="preserve">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Daʼvogar sotib olgan sifatsiz tovarning rusumi</w:t>
        <w:fldChar w:fldCharType="end"/>
      </w:r>
      <w:r>
        <w:rPr>
          <w:sz w:val="28"/>
          <w:rFonts w:ascii="Times New Roman" w:hAnsi="Times New Roman"/>
        </w:rPr>
        <w:t xml:space="preserve"> rusumli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Daʼvogar sotib olgan tovarning nomi</w:t>
        <w:fldChar w:fldCharType="end"/>
      </w:r>
      <w:r>
        <w:rPr>
          <w:sz w:val="28"/>
          <w:rFonts w:ascii="Times New Roman" w:hAnsi="Times New Roman"/>
        </w:rPr>
        <w:t xml:space="preserve"> boʻyicha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Javobgarning tovar bo‘yicha bergan kafolat muddati</w:t>
        <w:fldChar w:fldCharType="end"/>
      </w:r>
      <w:r>
        <w:rPr>
          <w:sz w:val="28"/>
          <w:rFonts w:ascii="Times New Roman" w:hAnsi="Times New Roman"/>
        </w:rPr>
        <w:t xml:space="preserve">lik kafolat bergan va tovarning pasportiga imzo qoʻyib, muhr bosib bergan. Biroq, Men tovarni uyimga olib borganimda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Tovarda aniqlangan nuqsonlar</w:t>
        <w:fldChar w:fldCharType="end"/>
      </w:r>
      <w:r>
        <w:rPr>
          <w:sz w:val="28"/>
          <w:rFonts w:ascii="Times New Roman" w:hAnsi="Times New Roman"/>
        </w:rPr>
        <w:t xml:space="preserve"> kabi nuqsonlari borligi aniqlandi. Ushbu nuqsonlarni javobgar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ga aytsamda, javobgar sifatsiz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Daʼvogar sotib olgan tovarning nomi</w:t>
        <w:fldChar w:fldCharType="end"/>
      </w:r>
      <w:r>
        <w:rPr>
          <w:sz w:val="28"/>
          <w:rFonts w:ascii="Times New Roman" w:hAnsi="Times New Roman"/>
        </w:rPr>
        <w:t xml:space="preserve">ni qaytarib olmadi. Men bir necha marta javobgardan tovarni yangisiga almashtirib berishni soʻrasamda, javobgar bundan boʻyin tovladi. Shundan soʻng men bir necha tashkilotlarga murojaat qilishga majbur boʻldim. </w:t>
      </w:r>
    </w:p>
    <w:p>
      <w:pPr>
        <w:jc w:val="both"/>
        <w:shd w:fill="ffffff"/>
        <w:ind w:firstLine="709"/>
        <w:spacing w:after="0"/>
        <w:rPr>
          <w:color w:val="000000"/>
          <w:sz w:val="28"/>
        </w:rPr>
      </w:pPr>
      <w:r>
        <w:rPr>
          <w:sz w:val="28"/>
          <w:rFonts w:ascii="Times New Roman" w:hAnsi="Times New Roman"/>
        </w:rPr>
        <w:t xml:space="preserve">Oʻzbekiston Respublikasi Fuqarolik kodeksining 434-moddasi, </w:t>
        <w:br/>
        <w:t xml:space="preserve">1-qismi talabiga koʻra, sotib oluvchiga sifati tegishli darajada boʻlmagan tovar sotilganida, agar uning kamchiliklari shartnoma tuzish paytida maʼlum qilinmagan boʻlsa, sotib oluvchi oʻz xohishiga koʻra xuddi shu markadagi (modeldagi, artikuldagi) sifati tegishli darajada boʻlgan tovarga almashtirishni talab qilish huquqiga ega.</w:t>
      </w:r>
      <w:r>
        <w:rPr>
          <w:color w:val="000000"/>
          <w:sz w:val="28"/>
          <w:rFonts w:ascii="Times New Roman" w:hAnsi="Times New Roman"/>
        </w:rPr>
        <w:t xml:space="preserve">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Oʻzbekiston Respublikasining “Isteʼmolchilarning huquqlarini himoya qilish toʻgʻrisida”gi Qonuni 13-moddasiga muvofiq nuqsonli tovar sotilganda isteʼmolchi, agar bu hol shartnoma tuzish paytida aytib oʻtilmagan boʻlsa, oʻz xohishiga qarab quyidagilardan birini talab qilishga haqli:</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tovarni ayni shunday markali (modelli, artikulli) maqbul sifatli tovarga almashtirib berish;</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tovarni boshqa markali (modelli, artikulli) shunday tovarga almashtirib, uning xarid narxini tegishincha qayta hisob-kitob qilish;</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tovarning nuqsonlarini bepul bartaraf etish yoki isteʼmolchining yoxud uchinchi shaxsning nuqsonlarni bartaraf etishga qilgan xarajatlarini qoplash;</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xarid narxini nuqsonga mutanosib ravishda kamaytirish;</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shartnomani bekor qilib, koʻrilgan zararni qoplash kabi normalar belgilangan.</w:t>
      </w:r>
    </w:p>
    <w:p>
      <w:pPr>
        <w:pStyle w:val="ConsPlusNonformat"/>
        <w:jc w:val="both"/>
        <w:ind w:firstLine="709"/>
        <w:spacing w:line="276" w:lineRule="auto"/>
        <w:rPr>
          <w:color w:val="000000"/>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Oʻzbekiston Respublikasi </w:t>
      </w:r>
      <w:r>
        <w:rPr>
          <w:sz w:val="28"/>
          <w:rFonts w:ascii="Times New Roman" w:hAnsi="Times New Roman"/>
        </w:rPr>
        <w:t xml:space="preserve">Fuqarolik protsessual kodeksining 188, 189-191-moddalari,</w:t>
      </w:r>
      <w:r>
        <w:rPr>
          <w:color w:val="000000"/>
          <w:sz w:val="28"/>
          <w:rFonts w:ascii="Times New Roman" w:hAnsi="Times New Roman"/>
        </w:rPr>
        <w:t xml:space="preserve"> Oʻzbekiston Respublikasi Fuqarolik kodeksining 434-moddaciga, Oʻzbekiston Respublikasining “Isteʼmolchilarning huquqlarini himoya qilish toʻgʻrisida”gi Qonuniga asosan</w:t>
      </w:r>
      <w:r>
        <w:rPr>
          <w:sz w:val="28"/>
          <w:rFonts w:ascii="Times New Roman" w:hAnsi="Times New Roman"/>
        </w:rPr>
        <w:t>,</w:t>
      </w:r>
    </w:p>
    <w:p>
      <w:pPr>
        <w:jc w:val="both"/>
        <w:ind w:firstLine="425"/>
        <w:spacing w:after="0"/>
        <w:rPr>
          <w:sz w:val="28"/>
          <w:rFonts w:ascii="Times New Roman" w:hAnsi="Times New Roman"/>
        </w:rPr>
      </w:pPr>
    </w:p>
    <w:p>
      <w:pPr>
        <w:jc w:val="center"/>
        <w:ind w:firstLine="540"/>
        <w:spacing w:after="0"/>
        <w:rPr>
          <w:rFonts w:ascii="Times New Roman" w:hAnsi="Times New Roman"/>
        </w:rPr>
      </w:pPr>
      <w:r>
        <w:rPr>
          <w:b/>
          <w:sz w:val="28"/>
          <w:rFonts w:ascii="Times New Roman" w:hAnsi="Times New Roman"/>
        </w:rPr>
        <w:t>SOʻRAYMAN:</w:t>
      </w:r>
    </w:p>
    <w:p>
      <w:pPr>
        <w:jc w:val="both"/>
        <w:ind w:firstLine="540"/>
        <w:spacing w:after="0"/>
        <w:rPr>
          <w:rFonts w:ascii="Times New Roman" w:hAnsi="Times New Roman"/>
        </w:rPr>
      </w:pPr>
    </w:p>
    <w:p>
      <w:pPr>
        <w:jc w:val="both"/>
        <w:ind w:firstLine="709"/>
        <w:spacing w:after="0"/>
        <w:rPr>
          <w:sz w:val="28"/>
          <w:rFonts w:ascii="Times New Roman" w:hAnsi="Times New Roman"/>
        </w:rPr>
      </w:pP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Daʼvogar sotib olgan sifatsiz tovarning rusumi</w:t>
        <w:fldChar w:fldCharType="end"/>
      </w:r>
      <w:r>
        <w:rPr>
          <w:sz w:val="28"/>
          <w:rFonts w:ascii="Times New Roman" w:hAnsi="Times New Roman"/>
        </w:rPr>
        <w:t xml:space="preserve"> rusumli sifatsiz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Daʼvogar sotib olgan tovarning nomi</w:t>
        <w:fldChar w:fldCharType="end"/>
      </w:r>
      <w:r>
        <w:rPr>
          <w:sz w:val="28"/>
          <w:rFonts w:ascii="Times New Roman" w:hAnsi="Times New Roman"/>
        </w:rPr>
        <w:t xml:space="preserve">ni xuddi shu rusumdagi sifatli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Daʼvogar sotib olgan tovarning nomi</w:t>
        <w:fldChar w:fldCharType="end"/>
      </w:r>
      <w:r>
        <w:rPr>
          <w:sz w:val="28"/>
          <w:rFonts w:ascii="Times New Roman" w:hAnsi="Times New Roman"/>
        </w:rPr>
        <w:t xml:space="preserve"> bilan almashtirishni soʻrayman.</w:t>
      </w:r>
    </w:p>
    <w:p>
      <w:pPr>
        <w:jc w:val="both"/>
        <w:ind w:firstLine="540"/>
        <w:spacing w:after="0"/>
        <w:rPr>
          <w:sz w:val="28"/>
          <w:rFonts w:ascii="Times New Roman" w:hAnsi="Times New Roman"/>
        </w:rPr>
      </w:pPr>
    </w:p>
    <w:p>
      <w:pPr>
        <w:jc w:val="both"/>
        <w:ind w:firstLine="708"/>
        <w:spacing w:after="0"/>
        <w:rPr>
          <w:sz w:val="28"/>
          <w:rFonts w:ascii="Times New Roman" w:hAnsi="Times New Roman"/>
        </w:rPr>
      </w:pPr>
      <w:r>
        <w:rPr>
          <w:b/>
          <w:sz w:val="28"/>
          <w:rFonts w:ascii="Times New Roman" w:hAnsi="Times New Roman"/>
        </w:rPr>
        <w:t xml:space="preserve">Ilova qilingan hujjatlar:</w:t>
      </w:r>
      <w:r>
        <w:rPr>
          <w:sz w:val="28"/>
          <w:rFonts w:ascii="Times New Roman" w:hAnsi="Times New Roman"/>
        </w:rPr>
        <w:t xml:space="preserve"> </w:t>
      </w:r>
    </w:p>
    <w:p>
      <w:pPr>
        <w:pStyle w:val="ConsPlusNonformat"/>
        <w:jc w:val="both"/>
        <w:ind w:firstLine="567"/>
        <w:spacing w:line="276" w:lineRule="auto"/>
        <w:rPr>
          <w:sz w:val="28"/>
          <w:rFonts w:ascii="Times New Roman" w:hAnsi="Times New Roman"/>
        </w:rPr>
      </w:pP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Ilova qilingan hujjatlar ro‘yxati</w:t>
        <w:fldChar w:fldCharType="end"/>
      </w:r>
    </w:p>
    <w:p>
      <w:pPr>
        <w:pStyle w:val="ConsPlusNonformat"/>
        <w:jc w:val="both"/>
        <w:spacing w:line="276" w:lineRule="auto"/>
        <w:rPr>
          <w:sz w:val="28"/>
          <w:rFonts w:ascii="Times New Roman" w:hAnsi="Times New Roman"/>
        </w:rPr>
      </w:pPr>
    </w:p>
    <w:tbl>
      <w:tblPr>
        <w:tblStyle w:val="ab"/>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843"/>
        <w:gridCol w:w="2429"/>
        <w:gridCol w:w="3082"/>
      </w:tblGrid>
      <w:tr>
        <w:tc>
          <w:tcPr>
            <w:tcW w:w="3936" w:type="dxa"/>
          </w:tcPr>
          <w:p>
            <w:pPr>
              <w:jc w:val="center"/>
              <w:spacing w:after="0"/>
              <w:rPr>
                <w:b/>
                <w:sz w:val="28"/>
                <w:rFonts w:ascii="Times New Roman" w:hAnsi="Times New Roman"/>
              </w:rPr>
            </w:pPr>
            <w:r>
              <w:rPr>
                <w:b/>
                <w:sz w:val="28"/>
                <w:rFonts w:ascii="Times New Roman" w:hAnsi="Times New Roman"/>
              </w:rPr>
              <w:t xml:space="preserve">Daʼvogar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Daʼvogar shaxsning F.I.O.si</w:t>
              <w:fldChar w:fldCharType="end"/>
            </w:r>
          </w:p>
        </w:tc>
        <w:tc>
          <w:tcPr>
            <w:tcW w:w="2444" w:type="dxa"/>
          </w:tcPr>
          <w:p>
            <w:pPr>
              <w:jc w:val="both"/>
              <w:spacing w:after="0"/>
              <w:rPr>
                <w:b/>
                <w:sz w:val="28"/>
                <w:rFonts w:ascii="Times New Roman" w:hAnsi="Times New Roman"/>
              </w:rPr>
            </w:pPr>
            <w:r>
              <w:rPr>
                <w:b/>
                <w:sz w:val="28"/>
                <w:rFonts w:ascii="Times New Roman" w:hAnsi="Times New Roman"/>
              </w:rPr>
              <w:t>_____________</w:t>
            </w:r>
          </w:p>
        </w:tc>
        <w:tc>
          <w:tcPr>
            <w:tcW w:w="3190" w:type="dxa"/>
          </w:tcPr>
          <w:p>
            <w:pPr>
              <w:jc w:val="both"/>
              <w:spacing w:after="0"/>
              <w:rPr>
                <w:b/>
                <w:sz w:val="28"/>
                <w:rFonts w:ascii="Times New Roman" w:hAnsi="Times New Roman"/>
              </w:rPr>
            </w:pPr>
          </w:p>
        </w:tc>
      </w:tr>
      <w:tr>
        <w:tc>
          <w:tcPr>
            <w:tcW w:w="3936" w:type="dxa"/>
          </w:tcPr>
          <w:p>
            <w:pPr>
              <w:jc w:val="both"/>
              <w:spacing w:after="0"/>
              <w:rPr>
                <w:b/>
                <w:sz w:val="28"/>
                <w:rFonts w:ascii="Times New Roman" w:hAnsi="Times New Roman"/>
              </w:rPr>
            </w:pPr>
          </w:p>
        </w:tc>
        <w:tc>
          <w:tcPr>
            <w:tcW w:w="2444" w:type="dxa"/>
          </w:tcPr>
          <w:p>
            <w:pPr>
              <w:jc w:val="center"/>
              <w:spacing w:after="0"/>
              <w:rPr>
                <w:sz w:val="28"/>
                <w:rFonts w:ascii="Times New Roman" w:hAnsi="Times New Roman"/>
              </w:rPr>
            </w:pPr>
            <w:r>
              <w:rPr>
                <w:sz w:val="28"/>
                <w:rFonts w:ascii="Times New Roman" w:hAnsi="Times New Roman"/>
              </w:rPr>
              <w:t>(imzo)</w:t>
            </w:r>
          </w:p>
        </w:tc>
        <w:tc>
          <w:tcPr>
            <w:tcW w:w="3190" w:type="dxa"/>
          </w:tcPr>
          <w:p>
            <w:pPr>
              <w:jc w:val="both"/>
              <w:spacing w:after="0"/>
              <w:rPr>
                <w:b/>
                <w:sz w:val="28"/>
                <w:rFonts w:ascii="Times New Roman" w:hAnsi="Times New Roman"/>
              </w:rPr>
            </w:pPr>
          </w:p>
        </w:tc>
      </w:tr>
    </w:tbl>
    <w:p>
      <w:pPr>
        <w:pStyle w:val="ConsPlusNonformat"/>
        <w:jc w:val="both"/>
        <w:spacing w:line="276" w:lineRule="auto"/>
        <w:rPr>
          <w:b/>
          <w:sz w:val="28"/>
          <w:rFonts w:ascii="Times New Roman" w:hAnsi="Times New Roman"/>
        </w:rPr>
      </w:pPr>
    </w:p>
    <w:p>
      <w:pPr>
        <w:jc w:val="both"/>
        <w:ind w:left="7080"/>
        <w:spacing w:after="0"/>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p>
    <w:p>
      <w:pPr>
        <w:jc w:val="both"/>
        <w:spacing w:after="0"/>
        <w:rPr>
          <w:b/>
          <w:sz w:val="28"/>
          <w:rFonts w:ascii="Times New Roman" w:hAnsi="Times New Roman"/>
        </w:rPr>
      </w:pPr>
    </w:p>
    <w:sectPr>
      <w:pgSz w:w="11906" w:h="16838"/>
      <w:pgMar w:left="1701" w:right="851" w:top="1134" w:bottom="1134"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967" w:rsidRDefault="00671967" w:rsidP="00C36551">
      <w:pPr>
        <w:spacing w:after="0" w:line="240" w:lineRule="auto"/>
      </w:pPr>
      <w:r>
        <w:separator/>
      </w:r>
    </w:p>
  </w:endnote>
  <w:endnote w:type="continuationSeparator" w:id="0">
    <w:p w:rsidR="00671967" w:rsidRDefault="00671967" w:rsidP="00C36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967" w:rsidRDefault="00671967" w:rsidP="00C36551">
      <w:pPr>
        <w:spacing w:after="0" w:line="240" w:lineRule="auto"/>
      </w:pPr>
      <w:r>
        <w:separator/>
      </w:r>
    </w:p>
  </w:footnote>
  <w:footnote w:type="continuationSeparator" w:id="0">
    <w:p w:rsidR="00671967" w:rsidRDefault="00671967" w:rsidP="00C36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B449D8"/>
    <w:multiLevelType w:val="hybridMultilevel"/>
    <w:tmpl w:val="F5F2EAA8"/>
    <w:lvl w:ilvl="0" w:tplc="B8A4E11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108"/>
    <w:rsid w:val="00013C5F"/>
    <w:rsid w:val="00015081"/>
    <w:rsid w:val="0007683B"/>
    <w:rsid w:val="000914D5"/>
    <w:rsid w:val="001103AF"/>
    <w:rsid w:val="0016452F"/>
    <w:rsid w:val="001772C3"/>
    <w:rsid w:val="00181905"/>
    <w:rsid w:val="00181B1D"/>
    <w:rsid w:val="00195CD5"/>
    <w:rsid w:val="001A6F8D"/>
    <w:rsid w:val="001F3620"/>
    <w:rsid w:val="00205470"/>
    <w:rsid w:val="00256B47"/>
    <w:rsid w:val="0028367F"/>
    <w:rsid w:val="0028638A"/>
    <w:rsid w:val="002A3248"/>
    <w:rsid w:val="002A6F9F"/>
    <w:rsid w:val="002C6EFE"/>
    <w:rsid w:val="002D7553"/>
    <w:rsid w:val="002F2684"/>
    <w:rsid w:val="00303B34"/>
    <w:rsid w:val="003144FC"/>
    <w:rsid w:val="0031543F"/>
    <w:rsid w:val="003339DA"/>
    <w:rsid w:val="00340288"/>
    <w:rsid w:val="003602D2"/>
    <w:rsid w:val="0036093C"/>
    <w:rsid w:val="00362EBC"/>
    <w:rsid w:val="003A4A0D"/>
    <w:rsid w:val="003B1C7E"/>
    <w:rsid w:val="003B4D88"/>
    <w:rsid w:val="003D2BD1"/>
    <w:rsid w:val="004028DB"/>
    <w:rsid w:val="004073E6"/>
    <w:rsid w:val="00417680"/>
    <w:rsid w:val="00436468"/>
    <w:rsid w:val="00445C39"/>
    <w:rsid w:val="00457989"/>
    <w:rsid w:val="004A1C9E"/>
    <w:rsid w:val="004C6A80"/>
    <w:rsid w:val="00523242"/>
    <w:rsid w:val="00541721"/>
    <w:rsid w:val="00556CC6"/>
    <w:rsid w:val="00586F71"/>
    <w:rsid w:val="0059164F"/>
    <w:rsid w:val="005B19EE"/>
    <w:rsid w:val="005C27A6"/>
    <w:rsid w:val="005D599D"/>
    <w:rsid w:val="005F3F77"/>
    <w:rsid w:val="0061523B"/>
    <w:rsid w:val="00630314"/>
    <w:rsid w:val="00671967"/>
    <w:rsid w:val="0067369F"/>
    <w:rsid w:val="006B0638"/>
    <w:rsid w:val="006B5010"/>
    <w:rsid w:val="006D606E"/>
    <w:rsid w:val="006F0430"/>
    <w:rsid w:val="00715EBF"/>
    <w:rsid w:val="00766FA3"/>
    <w:rsid w:val="007673D9"/>
    <w:rsid w:val="007866AD"/>
    <w:rsid w:val="007951AC"/>
    <w:rsid w:val="00802A38"/>
    <w:rsid w:val="00804EA4"/>
    <w:rsid w:val="0081662C"/>
    <w:rsid w:val="00826E96"/>
    <w:rsid w:val="00830A34"/>
    <w:rsid w:val="00837CA8"/>
    <w:rsid w:val="00860964"/>
    <w:rsid w:val="008816E2"/>
    <w:rsid w:val="008C360D"/>
    <w:rsid w:val="008D78D6"/>
    <w:rsid w:val="008E7D48"/>
    <w:rsid w:val="008F3A14"/>
    <w:rsid w:val="008F40E7"/>
    <w:rsid w:val="00902A4D"/>
    <w:rsid w:val="00915716"/>
    <w:rsid w:val="00923424"/>
    <w:rsid w:val="00932BFF"/>
    <w:rsid w:val="0096102C"/>
    <w:rsid w:val="00977081"/>
    <w:rsid w:val="009A28DC"/>
    <w:rsid w:val="009A742C"/>
    <w:rsid w:val="009B2A44"/>
    <w:rsid w:val="009B2A5F"/>
    <w:rsid w:val="009B7B4E"/>
    <w:rsid w:val="009E1893"/>
    <w:rsid w:val="00A2226B"/>
    <w:rsid w:val="00A47ED8"/>
    <w:rsid w:val="00A561FD"/>
    <w:rsid w:val="00A62436"/>
    <w:rsid w:val="00A909F9"/>
    <w:rsid w:val="00A968AA"/>
    <w:rsid w:val="00A969BC"/>
    <w:rsid w:val="00AB343D"/>
    <w:rsid w:val="00AE2532"/>
    <w:rsid w:val="00B50FF6"/>
    <w:rsid w:val="00B556C2"/>
    <w:rsid w:val="00B64BD0"/>
    <w:rsid w:val="00B81108"/>
    <w:rsid w:val="00B859BA"/>
    <w:rsid w:val="00BE537E"/>
    <w:rsid w:val="00BF6AAE"/>
    <w:rsid w:val="00C12E92"/>
    <w:rsid w:val="00C36551"/>
    <w:rsid w:val="00C51053"/>
    <w:rsid w:val="00C53E72"/>
    <w:rsid w:val="00C607F2"/>
    <w:rsid w:val="00C65038"/>
    <w:rsid w:val="00C73C91"/>
    <w:rsid w:val="00C863D6"/>
    <w:rsid w:val="00C90B20"/>
    <w:rsid w:val="00CA685D"/>
    <w:rsid w:val="00CB0484"/>
    <w:rsid w:val="00CB1FF9"/>
    <w:rsid w:val="00CB6228"/>
    <w:rsid w:val="00CF2945"/>
    <w:rsid w:val="00D0170B"/>
    <w:rsid w:val="00D62602"/>
    <w:rsid w:val="00D70F5F"/>
    <w:rsid w:val="00D80B1B"/>
    <w:rsid w:val="00D876AD"/>
    <w:rsid w:val="00D91C86"/>
    <w:rsid w:val="00DA00E8"/>
    <w:rsid w:val="00DA100C"/>
    <w:rsid w:val="00DC314B"/>
    <w:rsid w:val="00DF0B77"/>
    <w:rsid w:val="00E16FCB"/>
    <w:rsid w:val="00E22A9B"/>
    <w:rsid w:val="00E54C07"/>
    <w:rsid w:val="00E8524F"/>
    <w:rsid w:val="00EA4ED9"/>
    <w:rsid w:val="00EC575E"/>
    <w:rsid w:val="00EC5B9B"/>
    <w:rsid w:val="00EC6CE5"/>
    <w:rsid w:val="00ED7C7F"/>
    <w:rsid w:val="00EE0433"/>
    <w:rsid w:val="00EE587F"/>
    <w:rsid w:val="00EF3EFE"/>
    <w:rsid w:val="00F263D2"/>
    <w:rsid w:val="00F86B02"/>
    <w:rsid w:val="00FA2163"/>
    <w:rsid w:val="00FB3095"/>
    <w:rsid w:val="00FC59DB"/>
    <w:rsid w:val="00FD1359"/>
    <w:rsid w:val="00FD1B91"/>
    <w:rsid w:val="00FE3B74"/>
    <w:rsid w:val="00FF1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5762A0-096F-4576-9828-046939D31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10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8110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footer"/>
    <w:basedOn w:val="a"/>
    <w:link w:val="a4"/>
    <w:rsid w:val="00B81108"/>
    <w:pPr>
      <w:tabs>
        <w:tab w:val="center" w:pos="4677"/>
        <w:tab w:val="right" w:pos="9355"/>
      </w:tabs>
    </w:pPr>
  </w:style>
  <w:style w:type="character" w:customStyle="1" w:styleId="a4">
    <w:name w:val="Нижний колонтитул Знак"/>
    <w:basedOn w:val="a0"/>
    <w:link w:val="a3"/>
    <w:rsid w:val="00B81108"/>
    <w:rPr>
      <w:rFonts w:ascii="Calibri" w:eastAsia="Calibri" w:hAnsi="Calibri" w:cs="Times New Roman"/>
    </w:rPr>
  </w:style>
  <w:style w:type="character" w:styleId="a5">
    <w:name w:val="Hyperlink"/>
    <w:basedOn w:val="a0"/>
    <w:rsid w:val="00B81108"/>
    <w:rPr>
      <w:rFonts w:cs="Times New Roman"/>
      <w:color w:val="0000FF"/>
      <w:u w:val="single"/>
    </w:rPr>
  </w:style>
  <w:style w:type="character" w:customStyle="1" w:styleId="clauseprfx1">
    <w:name w:val="clauseprfx1"/>
    <w:basedOn w:val="a0"/>
    <w:rsid w:val="00256B47"/>
    <w:rPr>
      <w:vanish w:val="0"/>
      <w:webHidden w:val="0"/>
      <w:specVanish w:val="0"/>
    </w:rPr>
  </w:style>
  <w:style w:type="character" w:customStyle="1" w:styleId="clausesuff1">
    <w:name w:val="clausesuff1"/>
    <w:basedOn w:val="a0"/>
    <w:rsid w:val="00256B47"/>
    <w:rPr>
      <w:vanish w:val="0"/>
      <w:webHidden w:val="0"/>
      <w:specVanish w:val="0"/>
    </w:rPr>
  </w:style>
  <w:style w:type="paragraph" w:styleId="a6">
    <w:name w:val="header"/>
    <w:basedOn w:val="a"/>
    <w:link w:val="a7"/>
    <w:uiPriority w:val="99"/>
    <w:semiHidden/>
    <w:unhideWhenUsed/>
    <w:rsid w:val="00C3655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36551"/>
    <w:rPr>
      <w:rFonts w:ascii="Calibri" w:eastAsia="Calibri" w:hAnsi="Calibri" w:cs="Times New Roman"/>
    </w:rPr>
  </w:style>
  <w:style w:type="paragraph" w:styleId="a8">
    <w:name w:val="List Paragraph"/>
    <w:basedOn w:val="a"/>
    <w:uiPriority w:val="34"/>
    <w:qFormat/>
    <w:rsid w:val="0028638A"/>
    <w:pPr>
      <w:ind w:left="720"/>
      <w:contextualSpacing/>
    </w:pPr>
  </w:style>
  <w:style w:type="character" w:customStyle="1" w:styleId="a9">
    <w:name w:val="Основной текст Знак"/>
    <w:basedOn w:val="a0"/>
    <w:link w:val="aa"/>
    <w:locked/>
    <w:rsid w:val="004C6A80"/>
    <w:rPr>
      <w:sz w:val="24"/>
      <w:szCs w:val="24"/>
      <w:lang w:eastAsia="ru-RU"/>
    </w:rPr>
  </w:style>
  <w:style w:type="paragraph" w:styleId="aa">
    <w:name w:val="Body Text"/>
    <w:basedOn w:val="a"/>
    <w:link w:val="a9"/>
    <w:rsid w:val="004C6A80"/>
    <w:pPr>
      <w:spacing w:after="0" w:line="240" w:lineRule="auto"/>
      <w:jc w:val="both"/>
    </w:pPr>
    <w:rPr>
      <w:rFonts w:asciiTheme="minorHAnsi" w:eastAsiaTheme="minorHAnsi" w:hAnsiTheme="minorHAnsi" w:cstheme="minorBidi"/>
      <w:sz w:val="24"/>
      <w:szCs w:val="24"/>
      <w:lang w:eastAsia="ru-RU"/>
    </w:rPr>
  </w:style>
  <w:style w:type="character" w:customStyle="1" w:styleId="1">
    <w:name w:val="Основной текст Знак1"/>
    <w:basedOn w:val="a0"/>
    <w:uiPriority w:val="99"/>
    <w:semiHidden/>
    <w:rsid w:val="004C6A80"/>
    <w:rPr>
      <w:rFonts w:ascii="Calibri" w:eastAsia="Calibri" w:hAnsi="Calibri" w:cs="Times New Roman"/>
    </w:rPr>
  </w:style>
  <w:style w:type="table" w:styleId="ab">
    <w:name w:val="Table Grid"/>
    <w:basedOn w:val="a1"/>
    <w:uiPriority w:val="59"/>
    <w:rsid w:val="00181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07150">
      <w:bodyDiv w:val="1"/>
      <w:marLeft w:val="0"/>
      <w:marRight w:val="0"/>
      <w:marTop w:val="0"/>
      <w:marBottom w:val="0"/>
      <w:divBdr>
        <w:top w:val="none" w:sz="0" w:space="0" w:color="auto"/>
        <w:left w:val="none" w:sz="0" w:space="0" w:color="auto"/>
        <w:bottom w:val="none" w:sz="0" w:space="0" w:color="auto"/>
        <w:right w:val="none" w:sz="0" w:space="0" w:color="auto"/>
      </w:divBdr>
      <w:divsChild>
        <w:div w:id="419102940">
          <w:marLeft w:val="0"/>
          <w:marRight w:val="0"/>
          <w:marTop w:val="100"/>
          <w:marBottom w:val="100"/>
          <w:divBdr>
            <w:top w:val="none" w:sz="0" w:space="0" w:color="auto"/>
            <w:left w:val="none" w:sz="0" w:space="0" w:color="auto"/>
            <w:bottom w:val="none" w:sz="0" w:space="0" w:color="auto"/>
            <w:right w:val="none" w:sz="0" w:space="0" w:color="auto"/>
          </w:divBdr>
          <w:divsChild>
            <w:div w:id="1754009957">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 w:id="802193305">
      <w:bodyDiv w:val="1"/>
      <w:marLeft w:val="0"/>
      <w:marRight w:val="0"/>
      <w:marTop w:val="0"/>
      <w:marBottom w:val="0"/>
      <w:divBdr>
        <w:top w:val="none" w:sz="0" w:space="0" w:color="auto"/>
        <w:left w:val="none" w:sz="0" w:space="0" w:color="auto"/>
        <w:bottom w:val="none" w:sz="0" w:space="0" w:color="auto"/>
        <w:right w:val="none" w:sz="0" w:space="0" w:color="auto"/>
      </w:divBdr>
      <w:divsChild>
        <w:div w:id="2086876948">
          <w:marLeft w:val="0"/>
          <w:marRight w:val="0"/>
          <w:marTop w:val="0"/>
          <w:marBottom w:val="150"/>
          <w:divBdr>
            <w:top w:val="none" w:sz="0" w:space="0" w:color="auto"/>
            <w:left w:val="none" w:sz="0" w:space="0" w:color="auto"/>
            <w:bottom w:val="none" w:sz="0" w:space="0" w:color="auto"/>
            <w:right w:val="none" w:sz="0" w:space="0" w:color="auto"/>
          </w:divBdr>
        </w:div>
        <w:div w:id="253825329">
          <w:marLeft w:val="0"/>
          <w:marRight w:val="0"/>
          <w:marTop w:val="0"/>
          <w:marBottom w:val="150"/>
          <w:divBdr>
            <w:top w:val="none" w:sz="0" w:space="0" w:color="auto"/>
            <w:left w:val="none" w:sz="0" w:space="0" w:color="auto"/>
            <w:bottom w:val="none" w:sz="0" w:space="0" w:color="auto"/>
            <w:right w:val="none" w:sz="0" w:space="0" w:color="auto"/>
          </w:divBdr>
        </w:div>
        <w:div w:id="577979645">
          <w:marLeft w:val="0"/>
          <w:marRight w:val="0"/>
          <w:marTop w:val="0"/>
          <w:marBottom w:val="150"/>
          <w:divBdr>
            <w:top w:val="none" w:sz="0" w:space="0" w:color="auto"/>
            <w:left w:val="none" w:sz="0" w:space="0" w:color="auto"/>
            <w:bottom w:val="none" w:sz="0" w:space="0" w:color="auto"/>
            <w:right w:val="none" w:sz="0" w:space="0" w:color="auto"/>
          </w:divBdr>
        </w:div>
        <w:div w:id="903486218">
          <w:marLeft w:val="0"/>
          <w:marRight w:val="0"/>
          <w:marTop w:val="0"/>
          <w:marBottom w:val="150"/>
          <w:divBdr>
            <w:top w:val="none" w:sz="0" w:space="0" w:color="auto"/>
            <w:left w:val="none" w:sz="0" w:space="0" w:color="auto"/>
            <w:bottom w:val="none" w:sz="0" w:space="0" w:color="auto"/>
            <w:right w:val="none" w:sz="0" w:space="0" w:color="auto"/>
          </w:divBdr>
        </w:div>
        <w:div w:id="1364137726">
          <w:marLeft w:val="0"/>
          <w:marRight w:val="0"/>
          <w:marTop w:val="0"/>
          <w:marBottom w:val="150"/>
          <w:divBdr>
            <w:top w:val="none" w:sz="0" w:space="0" w:color="auto"/>
            <w:left w:val="none" w:sz="0" w:space="0" w:color="auto"/>
            <w:bottom w:val="none" w:sz="0" w:space="0" w:color="auto"/>
            <w:right w:val="none" w:sz="0" w:space="0" w:color="auto"/>
          </w:divBdr>
        </w:div>
        <w:div w:id="56021886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Speed_XP</dc:creator>
  <cp:keywords/>
  <dc:description/>
  <cp:lastModifiedBy>Shakarboy Goyibnazarov</cp:lastModifiedBy>
  <cp:revision>2</cp:revision>
  <dcterms:created xsi:type="dcterms:W3CDTF">2022-08-19T12:19:00Z</dcterms:created>
  <dcterms:modified xsi:type="dcterms:W3CDTF">2022-08-19T12:19:00Z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binding w:dataSource="1" w:column="court_name" w:search="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manzili</w:name>
    <w:value w:hidden="false">
      <w:unit w:active="false"/>
    </w:value>
  </w:element>
  <w:element w:id="6" w:kind="variable" w:selector="check" w:type="string" w:valueMode="normal" w:required="false" w:groupID="4">
    <w:identifier xml:space="preserve">ID6</w:identifier>
    <w:name xml:space="preserve">Daʼvogar shaxsning F.I.O.si</w:name>
    <w:value w:hidden="false">
      <w:unit w:active="false"/>
    </w:value>
  </w:element>
  <w:element w:id="7" w:kind="variable" w:selector="check" w:type="number" w:valueMode="normal" w:required="false" w:groupID="4">
    <w:identifier xml:space="preserve">ID7</w:identifier>
    <w:name xml:space="preserve">Daʼvogar tarafning telefon raqami</w:name>
    <w:value w:hidden="false">
      <w:unit w:active="false"/>
    </w:value>
  </w:element>
  <w:element w:id="8" w:kind="variable" w:selector="check" w:type="string" w:valueMode="normal" w:required="false" w:groupID="4">
    <w:identifier xml:space="preserve">ID8</w:identifier>
    <w:name xml:space="preserve">Daʼvogar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yashash manzili</w:name>
    <w:value w:hidden="false">
      <w:unit w:active="false"/>
    </w:value>
  </w:element>
  <w:element w:id="11" w:kind="variable" w:selector="check" w:type="string" w:valueMode="normal" w:required="false" w:groupID="9">
    <w:identifier xml:space="preserve">ID11</w:identifier>
    <w:name xml:space="preserve">Javobgarning F.I.O.si</w:name>
    <w:value w:hidden="false">
      <w:unit w:active="false"/>
    </w:value>
  </w:element>
  <w:element w:id="12" w:kind="variable" w:selector="check" w:type="number"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Ariza mazmuni</w:name>
    <w:value w:hidden="true">
      <w:unit w:active="false"/>
    </w:value>
  </w:element>
  <w:element w:id="15" w:kind="variable" w:selector="check" w:type="date" w:valueMode="normal" w:required="false" w:groupID="14">
    <w:identifier xml:space="preserve">ID15</w:identifier>
    <w:name xml:space="preserve">Daʼvogar sifatsiz tovarni sotib olgan sana</w:name>
    <w:value w:hidden="false">
      <w:unit w:active="false"/>
    </w:value>
  </w:element>
  <w:element w:id="16" w:kind="variable" w:selector="check" w:type="string" w:valueMode="normal" w:required="false" w:groupID="14">
    <w:identifier xml:space="preserve">ID16</w:identifier>
    <w:name xml:space="preserve">Daʼvogar sotib olgan sifatsiz tovarning rusumi</w:name>
    <w:value w:hidden="false">
      <w:unit w:active="false"/>
    </w:value>
  </w:element>
  <w:element w:id="17" w:kind="variable" w:selector="check" w:type="string" w:valueMode="normal" w:required="false" w:groupID="14">
    <w:identifier xml:space="preserve">ID17</w:identifier>
    <w:name xml:space="preserve">Daʼvogar sotib olgan tovarning nomi</w:name>
    <w:value w:hidden="false">
      <w:unit w:active="false"/>
    </w:value>
  </w:element>
  <w:element w:id="18" w:kind="variable" w:selector="check" w:type="string" w:valueMode="normal" w:required="false" w:groupID="14">
    <w:identifier xml:space="preserve">ID18</w:identifier>
    <w:name xml:space="preserve">Javobgarning tovar bo‘yicha bergan kafolat muddati</w:name>
    <w:comment xml:space="preserve">Izoh: Masalan uch oy, bir yil yoki boshqa muddat</w:comment>
    <w:value w:hidden="false">
      <w:unit w:active="false"/>
    </w:value>
  </w:element>
  <w:element w:id="19" w:kind="variable" w:selector="check" w:type="string" w:valueMode="normal" w:required="false" w:groupID="14">
    <w:identifier xml:space="preserve">ID19</w:identifier>
    <w:name xml:space="preserve">Tovarda aniqlangan nuqsonlar</w:name>
    <w:value w:hidden="false">
      <w:unit w:active="false"/>
    </w:value>
  </w:element>
  <w:element w:id="20" w:kind="variable" w:selector="check" w:type="string" w:valueMode="normal" w:required="false" w:groupID="14">
    <w:identifier xml:space="preserve">ID20</w:identifier>
    <w:name xml:space="preserve">Ilova qilingan hujjatlar ro‘yxati</w:name>
    <w:value w:hidden="false">
      <w:unit w:active="false"/>
    </w:value>
  </w:element>
</w:structure>
</file>