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Xususiy shikoyat berilayotgan fuqarolik sud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 fuqaro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XUSUSIY SHIKOYAT</w:t>
      </w:r>
    </w:p>
    <w:p>
      <w:pPr>
        <w:pStyle w:val="a4"/>
        <w:jc w:val="center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sudining da’vo arizani ko‘rmasdan qoldirish  to‘g‘risida </w:t>
      </w:r>
    </w:p>
    <w:p>
      <w:pPr>
        <w:pStyle w:val="a4"/>
        <w:jc w:val="center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kungi ajrimi ustidan </w:t>
      </w:r>
    </w:p>
    <w:p>
      <w:pPr>
        <w:pStyle w:val="a4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sudiga men ya’ni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beruvchining F.I.Osi</w:t>
        <w:fldChar w:fldCharType="end"/>
      </w:r>
      <w:r>
        <w:rPr>
          <w:sz w:val="28"/>
          <w:rFonts w:ascii="Times New Roman" w:hAnsi="Times New Roman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 bilan murojaat qilganman.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o‘zining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ajrimiga asosan ishni O‘zbekiston Respublikasi Fuqarolik protsessual kodeksi 122-moddasi 6-bandiga asosan ya’ni ishni o‘zining ishtirokisiz muhokama qilishni iltimos qilmagan da’vogar ikkinchi chaqiruv bo‘yicha sudga kelmaganligi asosi bilan ko‘rmasdan qoldirgan. 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ajrimni olganimdan so‘ng tushunishimcha sud mening da’vo arizam bo‘yicha ishni ko‘rib chiqish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ishni sud majlisida ko‘rib chiqish uchun birinchi marta tayinlangan kun</w:t>
        <w:fldChar w:fldCharType="end"/>
      </w:r>
      <w:r>
        <w:rPr>
          <w:sz w:val="28"/>
          <w:rFonts w:ascii="Times New Roman" w:hAnsi="Times New Roman"/>
        </w:rPr>
        <w:t xml:space="preserve">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ishini sud majlisida ko‘rib chiqish uchun ikkinchi marta tayinlagan kun</w:t>
        <w:fldChar w:fldCharType="end"/>
      </w:r>
      <w:r>
        <w:rPr>
          <w:sz w:val="28"/>
          <w:rFonts w:ascii="Times New Roman" w:hAnsi="Times New Roman"/>
        </w:rPr>
        <w:t xml:space="preserve"> sanalariga tayinlagan hamda da’vogar ishni ko‘rib chiqilishida sababsiz kelmadi degan asos bilan ishni ko‘rmasdan qoldirgan.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Aslida esa menga ish ko‘rib chiqiladigan kun haqida xabar qilinmagan.  Mening yashash manzilimga sud xabarnomasi yuborilmagan.</w:t>
      </w:r>
    </w:p>
    <w:p>
      <w:pPr>
        <w:pStyle w:val="a4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 123-moddasiga ko‘ra ushbu Kodeks 122-moddasining 6-bandida </w:t>
      </w:r>
      <w:r>
        <w:rPr>
          <w:color w:val="000000"/>
          <w:sz w:val="28"/>
          <w:rFonts w:ascii="Times New Roman" w:hAnsi="Times New Roman"/>
        </w:rPr>
        <w:t xml:space="preserve">nazarda tutilgan asoslar bo‘yicha arizani ko‘rmasdan qoldirish haqidagi sud ajrimi ustidan xususiy shikoyat (protest) berilishi mumkinligi belgilab qo‘yilgan.</w:t>
      </w:r>
    </w:p>
    <w:p>
      <w:pPr>
        <w:pStyle w:val="a4"/>
        <w:jc w:val="both"/>
        <w:ind w:firstLine="709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Fuqarolik protsessual kodeksining 3, 39, 40, 122, 123-moddalariga asoslanib, </w:t>
      </w:r>
    </w:p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ajrimini bekor qilib, mening da’vo arizamni ko‘rib chiqishga tayinlashingizni.</w:t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qilinadigan hujjatlar nomi</w:t>
        <w:fldChar w:fldCharType="end"/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spacing w:before="40"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40"/>
        <w:gridCol w:w="3091"/>
        <w:gridCol w:w="3124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0F25"/>
    <w:rsid w:val="00017532"/>
    <w:rsid w:val="00056152"/>
    <w:rsid w:val="0007083D"/>
    <w:rsid w:val="000F0B02"/>
    <w:rsid w:val="00106AD9"/>
    <w:rsid w:val="001F16E9"/>
    <w:rsid w:val="0022053B"/>
    <w:rsid w:val="00230BF2"/>
    <w:rsid w:val="00254F31"/>
    <w:rsid w:val="002A429F"/>
    <w:rsid w:val="002A6CE2"/>
    <w:rsid w:val="002A7E89"/>
    <w:rsid w:val="002B4B54"/>
    <w:rsid w:val="002B62E2"/>
    <w:rsid w:val="002C79D8"/>
    <w:rsid w:val="00333AE0"/>
    <w:rsid w:val="00335379"/>
    <w:rsid w:val="00347290"/>
    <w:rsid w:val="00406F3B"/>
    <w:rsid w:val="004229C2"/>
    <w:rsid w:val="00434D1B"/>
    <w:rsid w:val="00482439"/>
    <w:rsid w:val="004E6318"/>
    <w:rsid w:val="00525D16"/>
    <w:rsid w:val="00582785"/>
    <w:rsid w:val="005839C6"/>
    <w:rsid w:val="00593640"/>
    <w:rsid w:val="005942F5"/>
    <w:rsid w:val="005B5C0C"/>
    <w:rsid w:val="005B689B"/>
    <w:rsid w:val="00603D5C"/>
    <w:rsid w:val="00622E09"/>
    <w:rsid w:val="006335C8"/>
    <w:rsid w:val="00635CFE"/>
    <w:rsid w:val="006F2BF4"/>
    <w:rsid w:val="00736119"/>
    <w:rsid w:val="0075215D"/>
    <w:rsid w:val="007B5D4E"/>
    <w:rsid w:val="007C4520"/>
    <w:rsid w:val="007E2A31"/>
    <w:rsid w:val="00896819"/>
    <w:rsid w:val="008B5F53"/>
    <w:rsid w:val="008E6A32"/>
    <w:rsid w:val="008F0941"/>
    <w:rsid w:val="008F32B7"/>
    <w:rsid w:val="00917B7D"/>
    <w:rsid w:val="00927D9C"/>
    <w:rsid w:val="009A1956"/>
    <w:rsid w:val="009E04C2"/>
    <w:rsid w:val="009F7381"/>
    <w:rsid w:val="00A151DB"/>
    <w:rsid w:val="00A84A05"/>
    <w:rsid w:val="00A852A0"/>
    <w:rsid w:val="00A91D33"/>
    <w:rsid w:val="00AA52E4"/>
    <w:rsid w:val="00AD7D04"/>
    <w:rsid w:val="00AE1096"/>
    <w:rsid w:val="00B1259D"/>
    <w:rsid w:val="00B238E6"/>
    <w:rsid w:val="00B416D5"/>
    <w:rsid w:val="00B63C81"/>
    <w:rsid w:val="00BC1983"/>
    <w:rsid w:val="00BC62E0"/>
    <w:rsid w:val="00BF3ED9"/>
    <w:rsid w:val="00C07F7E"/>
    <w:rsid w:val="00C17BCB"/>
    <w:rsid w:val="00C228CA"/>
    <w:rsid w:val="00CA4EFA"/>
    <w:rsid w:val="00CC057F"/>
    <w:rsid w:val="00CC5BB9"/>
    <w:rsid w:val="00D0568F"/>
    <w:rsid w:val="00D21C48"/>
    <w:rsid w:val="00D276DB"/>
    <w:rsid w:val="00D87097"/>
    <w:rsid w:val="00E468FA"/>
    <w:rsid w:val="00E80BDF"/>
    <w:rsid w:val="00E96E25"/>
    <w:rsid w:val="00EB4407"/>
    <w:rsid w:val="00EC74BE"/>
    <w:rsid w:val="00EE2C4B"/>
    <w:rsid w:val="00EF2A37"/>
    <w:rsid w:val="00EF3547"/>
    <w:rsid w:val="00F06321"/>
    <w:rsid w:val="00F21EAB"/>
    <w:rsid w:val="00F370DB"/>
    <w:rsid w:val="00F40428"/>
    <w:rsid w:val="00F52247"/>
    <w:rsid w:val="00F659BE"/>
    <w:rsid w:val="00F80D57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1C0C8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1F1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2024-02-27T06:33:00Z</dcterms:created>
  <dcterms:modified xsi:type="dcterms:W3CDTF">2024-02-27T06:33:00Z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Xususiy shikoyat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Xususiy shikoyat berilayotgan fuqarolik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Xususiy shikoyat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Xususiy shikoyat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Xususiy shikoyat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Xususiy shikoyat beruvchining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Ishni ko‘rmasdan qoldirish to‘g‘risida ajrim chiqargan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Sud ishni ko‘rmasdan qoldirish to‘g‘risida ajrim chiqargan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javobgar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 ajrimiga ko‘ra sud fuqarolik ishni sud majlisida ko‘rib chiqish uchun birinchi marta tayinlangan kun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 ajrimiga ko‘ra sud fuqarolik ishini sud majlisida ko‘rib chiqish uchun ikkinchi marta tayinlagan kun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Arizaga ilova qilinadigan hujjatlar nomi</w:name>
    <w:value w:hidden="false">
      <w:unit w:active="false"/>
    </w:value>
  </w:element>
</w:structure>
</file>