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85"/>
        <w:gridCol w:w="4770"/>
      </w:tblGrid>
      <w:tr>
        <w:tc>
          <w:tcPr>
            <w:tcW w:w="4691" w:type="dxa"/>
            <w:shd w:fill="auto"/>
          </w:tcPr>
          <w:p>
            <w:pPr>
              <w:rPr>
                <w:sz w:val="24"/>
                <w:rFonts w:ascii="Times New Roman" w:hAnsi="Times New Roman"/>
              </w:rPr>
            </w:pPr>
            <w:r>
              <w:rPr>
                <w:color w:val="000000"/>
                <w:sz w:val="24"/>
                <w:rFonts w:ascii="Times New Roman" w:hAnsi="Times New Roman"/>
              </w:rPr>
              <w:t xml:space="preserve">                    </w:t>
            </w:r>
          </w:p>
        </w:tc>
        <w:tc>
          <w:tcPr>
            <w:tcW w:w="4880" w:type="dxa"/>
            <w:shd w:fill="auto"/>
          </w:tcPr>
          <w:p>
            <w:pPr>
              <w:jc w:val="both"/>
              <w:spacing w:line="240" w:lineRule="auto"/>
              <w:rPr>
                <w:b/>
                <w:sz w:val="24"/>
                <w:rFonts w:ascii="Times New Roman" w:hAnsi="Times New Roman"/>
              </w:rPr>
            </w:pPr>
            <w:r>
              <w:rPr>
                <w:b/>
                <w:sz w:val="24"/>
                <w:rFonts w:ascii="Times New Roman" w:hAnsi="Times New Roman"/>
              </w:rPr>
              <w:t xml:space="preserve">Iqtisodiy ishlar boʻyicha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Ariza berilgan iqtisodiy sud nomi</w:t>
              <w:fldChar w:fldCharType="end"/>
            </w:r>
            <w:r>
              <w:rPr>
                <w:b/>
                <w:sz w:val="24"/>
                <w:rFonts w:ascii="Times New Roman" w:hAnsi="Times New Roman"/>
              </w:rPr>
              <w:t xml:space="preserve"> sudiga</w:t>
            </w:r>
          </w:p>
          <w:p>
            <w:pPr>
              <w:spacing w:line="240" w:lineRule="auto"/>
              <w:rPr>
                <w:sz w:val="24"/>
                <w:rFonts w:ascii="Times New Roman" w:hAnsi="Times New Roman"/>
              </w:rPr>
            </w:pPr>
          </w:p>
        </w:tc>
      </w:tr>
      <w:tr>
        <w:tc>
          <w:tcPr>
            <w:tcW w:w="4691" w:type="dxa"/>
            <w:shd w:fill="auto"/>
          </w:tcPr>
          <w:p>
            <w:pPr>
              <w:rPr>
                <w:sz w:val="24"/>
                <w:rFonts w:ascii="Times New Roman" w:hAnsi="Times New Roman"/>
              </w:rPr>
            </w:pPr>
          </w:p>
        </w:tc>
        <w:tc>
          <w:tcPr>
            <w:tcW w:w="4880" w:type="dxa"/>
            <w:shd w:fill="auto"/>
          </w:tcPr>
          <w:p>
            <w:pPr>
              <w:jc w:val="both"/>
              <w:spacing w:line="240" w:lineRule="auto"/>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Ariza beruvchi yuridik shaxning nomi, tashkiliy-huquqiy shakli </w:t>
              <w:fldChar w:fldCharType="end"/>
            </w:r>
            <w:r>
              <w:rPr>
                <w:sz w:val="24"/>
                <w:rFonts w:ascii="Times New Roman" w:hAnsi="Times New Roman"/>
              </w:rPr>
              <w:t xml:space="preserve"> vakili</w:t>
            </w:r>
          </w:p>
        </w:tc>
      </w:tr>
      <w:tr>
        <w:tc>
          <w:tcPr>
            <w:tcW w:w="4691" w:type="dxa"/>
            <w:shd w:fill="auto"/>
          </w:tcPr>
          <w:p>
            <w:pPr>
              <w:rPr>
                <w:sz w:val="24"/>
                <w:rFonts w:ascii="Times New Roman" w:hAnsi="Times New Roman"/>
              </w:rPr>
            </w:pPr>
          </w:p>
        </w:tc>
        <w:tc>
          <w:tcPr>
            <w:tcW w:w="4880" w:type="dxa"/>
            <w:shd w:fill="auto"/>
          </w:tcPr>
          <w:p>
            <w:pPr>
              <w:jc w:val="both"/>
              <w:spacing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Ariza beruvchi yuridik shaxs vakining F.I.Osi</w:t>
              <w:fldChar w:fldCharType="end"/>
            </w:r>
            <w:r>
              <w:rPr>
                <w:sz w:val="24"/>
                <w:rFonts w:ascii="Times New Roman" w:hAnsi="Times New Roman"/>
              </w:rPr>
              <w:t>dan</w:t>
            </w:r>
          </w:p>
        </w:tc>
      </w:tr>
    </w:tbl>
    <w:p>
      <w:pPr>
        <w:pStyle w:val="a3"/>
        <w:jc w:val="center"/>
        <w:spacing w:before="40" w:after="0" w:line="240" w:lineRule="auto"/>
        <w:rPr>
          <w:b/>
          <w:sz w:val="24"/>
          <w:rFonts w:ascii="Times New Roman" w:hAnsi="Times New Roman"/>
        </w:rPr>
      </w:pPr>
    </w:p>
    <w:p>
      <w:pPr>
        <w:jc w:val="center"/>
        <w:spacing w:after="0" w:line="240" w:lineRule="auto"/>
        <w:rPr>
          <w:sz w:val="24"/>
          <w:rFonts w:ascii="Times New Roman" w:hAnsi="Times New Roman"/>
        </w:rPr>
      </w:pPr>
      <w:r>
        <w:rPr>
          <w:sz w:val="24"/>
          <w:rFonts w:ascii="Times New Roman" w:hAnsi="Times New Roman"/>
        </w:rPr>
        <w:t xml:space="preserve">A R I Z A</w:t>
      </w:r>
    </w:p>
    <w:p>
      <w:pPr>
        <w:jc w:val="center"/>
        <w:spacing w:after="0" w:line="240" w:lineRule="auto"/>
        <w:rPr>
          <w:sz w:val="24"/>
          <w:rFonts w:ascii="Times New Roman" w:hAnsi="Times New Roman"/>
        </w:rPr>
      </w:pPr>
      <w:r>
        <w:rPr>
          <w:sz w:val="24"/>
          <w:rFonts w:ascii="Times New Roman" w:hAnsi="Times New Roman"/>
        </w:rPr>
        <w:t xml:space="preserve">(sud buyrugʻining dublikatini berish toʻgʻrisida)</w:t>
      </w:r>
    </w:p>
    <w:p>
      <w:pPr>
        <w:pStyle w:val="a3"/>
        <w:jc w:val="center"/>
        <w:ind w:firstLine="900"/>
        <w:spacing w:before="40" w:after="0"/>
        <w:rPr>
          <w:sz w:val="24"/>
          <w:rFonts w:ascii="Times New Roman" w:hAnsi="Times New Roman"/>
        </w:rPr>
      </w:pPr>
    </w:p>
    <w:p>
      <w:pPr>
        <w:jc w:val="both"/>
        <w:ind w:firstLine="709"/>
        <w:spacing w:after="0"/>
        <w:rPr>
          <w:sz w:val="28"/>
          <w:rFonts w:ascii="Times New Roman" w:hAnsi="Times New Roman"/>
        </w:rPr>
      </w:pPr>
      <w:r>
        <w:rPr>
          <w:sz w:val="28"/>
          <w:rFonts w:ascii="Times New Roman" w:hAnsi="Times New Roman"/>
        </w:rPr>
        <w:t xml:space="preserve">Beraman ushbu arizani shu haqdakim,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Sud buyrugʻi qabul qilingan sana </w:t>
        <w:fldChar w:fldCharType="end"/>
      </w:r>
      <w:r>
        <w:rPr>
          <w:sz w:val="28"/>
          <w:rFonts w:ascii="Times New Roman" w:hAnsi="Times New Roman"/>
        </w:rPr>
        <w:t xml:space="preserve">da iqtisodiy ishlar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Ariza berilgan iqtisodiy sud nomi</w:t>
        <w:fldChar w:fldCharType="end"/>
      </w:r>
      <w:r>
        <w:rPr>
          <w:sz w:val="28"/>
          <w:rFonts w:ascii="Times New Roman" w:hAnsi="Times New Roman"/>
        </w:rPr>
        <w:t xml:space="preserve"> sudi tomonidan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 beruvchi yuridik shaxning nomi, tashkiliy-huquqiy shakli </w:t>
        <w:fldChar w:fldCharType="end"/>
      </w:r>
      <w:r>
        <w:rPr>
          <w:sz w:val="28"/>
          <w:rFonts w:ascii="Times New Roman" w:hAnsi="Times New Roman"/>
        </w:rPr>
        <w:t xml:space="preserve"> foydasiga 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Ish boʻyicha javobgar</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Sud buyrugʻining qisqacha mazmuni</w:t>
        <w:fldChar w:fldCharType="end"/>
      </w:r>
      <w:r>
        <w:rPr>
          <w:sz w:val="28"/>
          <w:rFonts w:ascii="Times New Roman" w:hAnsi="Times New Roman"/>
        </w:rPr>
        <w:t xml:space="preserve"> haqida sud buyrugʻi chiqarilgan.</w:t>
      </w:r>
    </w:p>
    <w:p>
      <w:pPr>
        <w:jc w:val="both"/>
        <w:ind w:firstLine="709"/>
        <w:spacing w:after="0"/>
        <w:rPr>
          <w:sz w:val="28"/>
          <w:rFonts w:ascii="Times New Roman" w:hAnsi="Times New Roman"/>
        </w:rPr>
      </w:pPr>
      <w:r>
        <w:rPr>
          <w:sz w:val="28"/>
          <w:rFonts w:ascii="Times New Roman" w:hAnsi="Times New Roman"/>
        </w:rPr>
        <w:t xml:space="preserve">Ushbu sud buyrugʻi menga berilgan edi. Lekin men ushbu sud buyrugʻini yoʻqotib qoʻyganman. </w:t>
      </w:r>
    </w:p>
    <w:p>
      <w:pPr>
        <w:jc w:val="both"/>
        <w:ind w:firstLine="709"/>
        <w:spacing w:after="0"/>
        <w:rPr>
          <w:color w:val="000000"/>
          <w:sz w:val="28"/>
          <w:rFonts w:ascii="Times New Roman" w:hAnsi="Times New Roman"/>
        </w:rPr>
      </w:pPr>
      <w:r>
        <w:rPr>
          <w:sz w:val="28"/>
          <w:rFonts w:ascii="Times New Roman" w:hAnsi="Times New Roman"/>
        </w:rPr>
        <w:t xml:space="preserve">Oʻzbekiston Respublikasi IPKning 341-moddasiga koʻra, </w:t>
      </w:r>
      <w:r>
        <w:rPr>
          <w:color w:val="000000"/>
          <w:sz w:val="28"/>
          <w:rFonts w:ascii="Times New Roman" w:hAnsi="Times New Roman"/>
        </w:rPr>
        <w:t xml:space="preserve">sud buyrugʻi yoʻqotilgan taqdirda, uni bergan sud undiruvchining arizasiga koʻra sud buyrugʻining dublikatini berishi mumkin.</w:t>
      </w:r>
    </w:p>
    <w:p>
      <w:pPr>
        <w:jc w:val="both"/>
        <w:ind w:firstLine="851"/>
        <w:spacing w:after="0"/>
        <w:rPr>
          <w:color w:val="000000"/>
          <w:sz w:val="28"/>
          <w:rFonts w:ascii="Times New Roman" w:hAnsi="Times New Roman"/>
        </w:rPr>
      </w:pPr>
      <w:r>
        <w:rPr>
          <w:color w:val="000000"/>
          <w:sz w:val="28"/>
          <w:rFonts w:ascii="Times New Roman" w:hAnsi="Times New Roman"/>
        </w:rPr>
        <w:t xml:space="preserve">Sud buyrugʻining dublikatini berish toʻgʻrisidagi ariza sud buyrugʻini ijroga taqdim etish uchun belgilangan muddat oʻtguniga qadar berilishi mumkin, bundan sud buyrugʻi davlat ijrochisi yoki ijroni amalga oshiruvchi boshqa shaxs tomonidan yoʻqotilgan va bu haqda undiruvchiga sud buyrugʻini ijroga taqdim etish uchun belgilangan muddat oʻtganidan soʻng maʼlum boʻlgan hollar mustasno. Sud buyrugʻining dublikatini berish toʻgʻrisidagi ariza sudga kelib tushgan kundan eʼtiboran bir oylik muddatda sud majlisida koʻrib chiqiladi.</w:t>
      </w:r>
    </w:p>
    <w:p>
      <w:pPr>
        <w:jc w:val="both"/>
        <w:ind w:firstLine="851"/>
        <w:spacing w:after="0"/>
        <w:rPr>
          <w:color w:val="000000"/>
          <w:sz w:val="28"/>
          <w:rFonts w:ascii="Times New Roman" w:hAnsi="Times New Roman"/>
        </w:rPr>
      </w:pPr>
      <w:r>
        <w:rPr>
          <w:color w:val="000000"/>
          <w:sz w:val="28"/>
          <w:rFonts w:ascii="Times New Roman" w:hAnsi="Times New Roman"/>
        </w:rPr>
        <w:t xml:space="preserve">Undiruvchi, qarzdor sud majlisining vaqti va joyi toʻgʻrisida ariza kelib tushgan kundan eʼtiboran besh kundan kechiktirmay chiqarilgan sud ajrimi orqali, xabardor qilinadi. Sud majlisining vaqti va joyi toʻgʻrisida tegishli tarzda xabardor qilingan mazkur shaxslarning kelmaganligi, arizani koʻrib chiqish uchun toʻsqinlik qilmaydi. Arizani koʻrish natijalari boʻyicha ajrim chiqariladi, uning koʻchirma nusxasi undiruvchi va qarzdorga yuboriladi.</w:t>
      </w:r>
    </w:p>
    <w:p>
      <w:pPr>
        <w:jc w:val="both"/>
        <w:ind w:firstLine="709"/>
        <w:spacing w:after="0"/>
        <w:rPr>
          <w:sz w:val="28"/>
          <w:rFonts w:ascii="Times New Roman" w:hAnsi="Times New Roman"/>
        </w:rPr>
      </w:pPr>
      <w:r>
        <w:rPr>
          <w:sz w:val="28"/>
          <w:rFonts w:ascii="Times New Roman" w:hAnsi="Times New Roman"/>
        </w:rPr>
        <w:t xml:space="preserve">Yuqoridagilardan kelib chiqqan holda Oʻzbekiston Respublikasi IPKning 341-moddasiga asosan sud buyrugʻi nusxasini dublikatini berishingizni soʻrayman.</w:t>
      </w:r>
    </w:p>
    <w:p>
      <w:pPr>
        <w:jc w:val="both"/>
        <w:spacing w:after="0"/>
        <w:rPr>
          <w:sz w:val="28"/>
          <w:rFonts w:ascii="Times New Roman" w:hAnsi="Times New Roman"/>
        </w:rPr>
      </w:pPr>
    </w:p>
    <w:p>
      <w:pPr>
        <w:pStyle w:val="a3"/>
        <w:jc w:val="both"/>
        <w:spacing w:after="0" w:line="240" w:lineRule="auto"/>
        <w:rPr>
          <w:sz w:val="24"/>
          <w:rFonts w:ascii="Times New Roman" w:hAnsi="Times New Roman"/>
        </w:rPr>
      </w:pPr>
    </w:p>
    <w:tbl>
      <w:tblPr>
        <w:tblW w:w="0" w:type="auto"/>
      </w:tblPr>
      <w:tblGrid>
        <w:gridCol w:w="3118"/>
        <w:gridCol w:w="3118"/>
        <w:gridCol w:w="3119"/>
      </w:tblGrid>
      <w:tr>
        <w:tc>
          <w:tcPr>
            <w:tcW w:w="3190" w:type="dxa"/>
            <w:shd w:fill="auto"/>
          </w:tcPr>
          <w:p>
            <w:pPr>
              <w:pStyle w:val="a3"/>
              <w:jc w:val="both"/>
              <w:spacing w:before="40"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Ariza beruvchi yuridik shaxs vakining F.I.Osi</w:t>
              <w:fldChar w:fldCharType="end"/>
            </w:r>
          </w:p>
          <w:p>
            <w:pPr>
              <w:pStyle w:val="a3"/>
              <w:jc w:val="both"/>
              <w:spacing w:before="40" w:after="0"/>
              <w:rPr>
                <w:sz w:val="24"/>
                <w:rFonts w:ascii="Times New Roman" w:hAnsi="Times New Roman"/>
              </w:rPr>
            </w:pPr>
          </w:p>
        </w:tc>
        <w:tc>
          <w:tcPr>
            <w:tcW w:w="3190" w:type="dxa"/>
            <w:shd w:fill="auto"/>
          </w:tcPr>
          <w:p>
            <w:pPr>
              <w:pStyle w:val="a3"/>
              <w:spacing w:before="40" w:after="0"/>
              <w:pBdr>
                <w:bottom w:sz="12" w:space="1" w:color="auto" w:val="single"/>
              </w:pBdr>
              <w:rPr>
                <w:sz w:val="24"/>
                <w:rFonts w:ascii="Times New Roman" w:hAnsi="Times New Roman"/>
              </w:rPr>
            </w:pPr>
          </w:p>
          <w:p>
            <w:pPr>
              <w:pStyle w:val="a3"/>
              <w:jc w:val="center"/>
              <w:spacing w:before="40" w:after="0"/>
              <w:rPr>
                <w:sz w:val="24"/>
                <w:rFonts w:ascii="Times New Roman" w:hAnsi="Times New Roman"/>
              </w:rPr>
            </w:pPr>
            <w:r>
              <w:rPr>
                <w:sz w:val="24"/>
                <w:rFonts w:ascii="Times New Roman" w:hAnsi="Times New Roman"/>
              </w:rPr>
              <w:t>imzo</w:t>
            </w:r>
          </w:p>
        </w:tc>
        <w:tc>
          <w:tcPr>
            <w:tcW w:w="3191" w:type="dxa"/>
            <w:shd w:fill="auto"/>
          </w:tcPr>
          <w:p>
            <w:pPr>
              <w:pStyle w:val="a3"/>
              <w:jc w:val="right"/>
              <w:spacing w:before="40"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Ariza berilgan sana</w:t>
              <w:fldChar w:fldCharType="end"/>
            </w:r>
            <w:r>
              <w:rPr>
                <w:sz w:val="24"/>
                <w:rFonts w:ascii="Times New Roman" w:hAnsi="Times New Roman"/>
              </w:rPr>
              <w:t xml:space="preserve"> yil</w:t>
            </w:r>
          </w:p>
        </w:tc>
      </w:tr>
    </w:tbl>
    <w:p>
      <w:pPr>
        <w:jc w:val="both"/>
        <w:spacing w:after="0"/>
        <w:rPr>
          <w:b/>
          <w:sz w:val="24"/>
          <w:rFonts w:ascii="Times New Roman" w:hAnsi="Times New Roman"/>
        </w:rPr>
      </w:pPr>
      <w:r>
        <w:rPr>
          <w:b/>
          <w:sz w:val="24"/>
          <w:rFonts w:ascii="Times New Roman" w:hAnsi="Times New Roman"/>
        </w:rPr>
      </w:r>
    </w:p>
    <w:p>
      <w:pPr>
        <w:ind w:firstLine="708"/>
      </w:pPr>
      <w:r>
        <w:t xml:space="preserve">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61E96"/>
    <w:rsid w:val="00045287"/>
    <w:rsid w:val="00077599"/>
    <w:rsid w:val="000F4838"/>
    <w:rsid w:val="00351135"/>
    <w:rsid w:val="003A0001"/>
    <w:rsid w:val="003E7913"/>
    <w:rsid w:val="0045671E"/>
    <w:rsid w:val="005C65C7"/>
    <w:rsid w:val="005E1446"/>
    <w:rsid w:val="005E1DF6"/>
    <w:rsid w:val="00600F2A"/>
    <w:rsid w:val="00742103"/>
    <w:rsid w:val="00761E96"/>
    <w:rsid w:val="0079530A"/>
    <w:rsid w:val="00836BF6"/>
    <w:rsid w:val="008763E7"/>
    <w:rsid w:val="00983108"/>
    <w:rsid w:val="009D4021"/>
    <w:rsid w:val="00A90F9A"/>
    <w:rsid w:val="00B40649"/>
    <w:rsid w:val="00B92676"/>
    <w:rsid w:val="00CF5720"/>
    <w:rsid w:val="00D558D3"/>
    <w:rsid w:val="00E324CF"/>
    <w:rsid w:val="00EC1AD4"/>
    <w:rsid w:val="00F6648A"/>
    <w:rsid w:val="00F83878"/>
    <w:rsid w:val="00FF60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96BCCD-059A-4C5F-B6A7-DB0B3E374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1E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F607B"/>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FF607B"/>
    <w:rPr>
      <w:rFonts w:ascii="Calibri" w:eastAsia="Calibri" w:hAnsi="Calibri" w:cs="Times New Roman"/>
      <w:lang w:eastAsia="zh-CN"/>
    </w:rPr>
  </w:style>
  <w:style w:type="paragraph" w:styleId="a5">
    <w:name w:val="List Paragraph"/>
    <w:basedOn w:val="a"/>
    <w:uiPriority w:val="34"/>
    <w:qFormat/>
    <w:rsid w:val="00FF607B"/>
    <w:pPr>
      <w:ind w:left="720"/>
      <w:contextualSpacing/>
    </w:pPr>
    <w:rPr>
      <w:rFonts w:ascii="Calibri" w:eastAsia="Times New Roman" w:hAnsi="Calibri" w:cs="Times New Roman"/>
      <w:lang w:eastAsia="ru-RU"/>
    </w:rPr>
  </w:style>
  <w:style w:type="character" w:customStyle="1" w:styleId="clauseprfx">
    <w:name w:val="clauseprfx"/>
    <w:basedOn w:val="a0"/>
    <w:rsid w:val="000F4838"/>
  </w:style>
  <w:style w:type="character" w:customStyle="1" w:styleId="clausesuff">
    <w:name w:val="clausesuff"/>
    <w:basedOn w:val="a0"/>
    <w:rsid w:val="000F4838"/>
  </w:style>
  <w:style w:type="character" w:styleId="a6">
    <w:name w:val="Hyperlink"/>
    <w:basedOn w:val="a0"/>
    <w:uiPriority w:val="99"/>
    <w:semiHidden/>
    <w:unhideWhenUsed/>
    <w:rsid w:val="000F48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0542253">
      <w:bodyDiv w:val="1"/>
      <w:marLeft w:val="0"/>
      <w:marRight w:val="0"/>
      <w:marTop w:val="0"/>
      <w:marBottom w:val="0"/>
      <w:divBdr>
        <w:top w:val="none" w:sz="0" w:space="0" w:color="auto"/>
        <w:left w:val="none" w:sz="0" w:space="0" w:color="auto"/>
        <w:bottom w:val="none" w:sz="0" w:space="0" w:color="auto"/>
        <w:right w:val="none" w:sz="0" w:space="0" w:color="auto"/>
      </w:divBdr>
      <w:divsChild>
        <w:div w:id="1930036531">
          <w:marLeft w:val="0"/>
          <w:marRight w:val="0"/>
          <w:marTop w:val="120"/>
          <w:marBottom w:val="120"/>
          <w:divBdr>
            <w:top w:val="none" w:sz="0" w:space="0" w:color="auto"/>
            <w:left w:val="none" w:sz="0" w:space="0" w:color="auto"/>
            <w:bottom w:val="none" w:sz="0" w:space="0" w:color="auto"/>
            <w:right w:val="none" w:sz="0" w:space="0" w:color="auto"/>
          </w:divBdr>
        </w:div>
        <w:div w:id="57752611">
          <w:marLeft w:val="0"/>
          <w:marRight w:val="0"/>
          <w:marTop w:val="0"/>
          <w:marBottom w:val="150"/>
          <w:divBdr>
            <w:top w:val="none" w:sz="0" w:space="0" w:color="auto"/>
            <w:left w:val="none" w:sz="0" w:space="0" w:color="auto"/>
            <w:bottom w:val="none" w:sz="0" w:space="0" w:color="auto"/>
            <w:right w:val="none" w:sz="0" w:space="0" w:color="auto"/>
          </w:divBdr>
        </w:div>
        <w:div w:id="420418505">
          <w:marLeft w:val="0"/>
          <w:marRight w:val="0"/>
          <w:marTop w:val="0"/>
          <w:marBottom w:val="150"/>
          <w:divBdr>
            <w:top w:val="none" w:sz="0" w:space="0" w:color="auto"/>
            <w:left w:val="none" w:sz="0" w:space="0" w:color="auto"/>
            <w:bottom w:val="none" w:sz="0" w:space="0" w:color="auto"/>
            <w:right w:val="none" w:sz="0" w:space="0" w:color="auto"/>
          </w:divBdr>
        </w:div>
        <w:div w:id="646935202">
          <w:marLeft w:val="0"/>
          <w:marRight w:val="0"/>
          <w:marTop w:val="0"/>
          <w:marBottom w:val="150"/>
          <w:divBdr>
            <w:top w:val="none" w:sz="0" w:space="0" w:color="auto"/>
            <w:left w:val="none" w:sz="0" w:space="0" w:color="auto"/>
            <w:bottom w:val="none" w:sz="0" w:space="0" w:color="auto"/>
            <w:right w:val="none" w:sz="0" w:space="0" w:color="auto"/>
          </w:divBdr>
        </w:div>
        <w:div w:id="1657034773">
          <w:marLeft w:val="0"/>
          <w:marRight w:val="0"/>
          <w:marTop w:val="0"/>
          <w:marBottom w:val="150"/>
          <w:divBdr>
            <w:top w:val="none" w:sz="0" w:space="0" w:color="auto"/>
            <w:left w:val="none" w:sz="0" w:space="0" w:color="auto"/>
            <w:bottom w:val="none" w:sz="0" w:space="0" w:color="auto"/>
            <w:right w:val="none" w:sz="0" w:space="0" w:color="auto"/>
          </w:divBdr>
        </w:div>
        <w:div w:id="1150949494">
          <w:marLeft w:val="0"/>
          <w:marRight w:val="0"/>
          <w:marTop w:val="0"/>
          <w:marBottom w:val="150"/>
          <w:divBdr>
            <w:top w:val="none" w:sz="0" w:space="0" w:color="auto"/>
            <w:left w:val="none" w:sz="0" w:space="0" w:color="auto"/>
            <w:bottom w:val="none" w:sz="0" w:space="0" w:color="auto"/>
            <w:right w:val="none" w:sz="0" w:space="0" w:color="auto"/>
          </w:divBdr>
        </w:div>
        <w:div w:id="1918788280">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2</Pages>
  <Words>325</Words>
  <Characters>1856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Oss</dc:creator>
  <cp:lastModifiedBy>Rahimov Xudoyberdi</cp:lastModifiedBy>
  <cp:revision>21</cp:revision>
  <dcterms:created xsi:type="dcterms:W3CDTF">2018-09-07T06:33:00Z</dcterms:created>
  <dcterms:modified xsi:type="dcterms:W3CDTF">2025-01-07T04:09:00Z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Ariza berilgan iqtisodiy sud nomi</w:name>
    <w:value w:hidden="false">
      <w:unit w:active="false"/>
    </w:value>
  </w:element>
  <w:element w:id="3" w:kind="variable" w:type="string" w:valueMode="normal" w:required="false" w:groupID="1">
    <w:identifier xml:space="preserve">ID3</w:identifier>
    <w:name xml:space="preserve">Ariza berilgan sana</w:name>
    <w:value w:hidden="false">
      <w:unit w:active="false"/>
    </w:value>
  </w:element>
  <w:element w:id="4" w:kind="category" w:type="string" w:valueMode="normal" w:required="false" w:groupID="4">
    <w:identifier xml:space="preserve">ID4</w:identifier>
    <w:name xml:space="preserve">Ariza beruvchi</w:name>
    <w:value w:hidden="true">
      <w:unit w:active="false"/>
    </w:value>
  </w:element>
  <w:element w:id="5" w:kind="variable" w:type="string" w:valueMode="normal" w:required="false" w:groupID="4">
    <w:identifier xml:space="preserve">ID5</w:identifier>
    <w:name xml:space="preserve">Ariza beruvchi yuridik shaxning nomi, tashkiliy-huquqiy shakli </w:name>
    <w:value w:hidden="false">
      <w:unit w:active="false"/>
    </w:value>
  </w:element>
  <w:element w:id="6" w:kind="variable" w:type="string" w:valueMode="normal" w:required="false" w:groupID="4">
    <w:identifier xml:space="preserve">ID6</w:identifier>
    <w:name xml:space="preserve">Ariza beruvchi yuridik shaxs vakining F.I.Osi</w:name>
    <w:value w:hidden="false">
      <w:unit w:active="false"/>
    </w:value>
  </w:element>
  <w:element w:id="7" w:kind="category" w:type="string" w:valueMode="normal" w:required="false" w:groupID="7">
    <w:identifier xml:space="preserve">ID7</w:identifier>
    <w:name xml:space="preserve">Ariza mazmuni</w:name>
    <w:value w:hidden="true">
      <w:unit w:active="false"/>
    </w:value>
  </w:element>
  <w:element w:id="8" w:kind="variable" w:type="string" w:valueMode="normal" w:required="false" w:groupID="7">
    <w:identifier xml:space="preserve">ID8</w:identifier>
    <w:name xml:space="preserve">Sud buyrugʻi qabul qilingan sana </w:name>
    <w:value w:hidden="false">
      <w:unit w:active="false"/>
    </w:value>
  </w:element>
  <w:element w:id="9" w:kind="variable" w:type="string" w:valueMode="normal" w:required="false" w:groupID="7">
    <w:identifier xml:space="preserve">ID9</w:identifier>
    <w:name xml:space="preserve">Ish boʻyicha javobgar</w:name>
    <w:value w:hidden="false">
      <w:unit w:active="false"/>
    </w:value>
  </w:element>
  <w:element w:id="10" w:kind="variable" w:type="string" w:valueMode="normal" w:required="false" w:groupID="7">
    <w:identifier xml:space="preserve">ID10</w:identifier>
    <w:name xml:space="preserve">Sud buyrugʻining qisqacha mazmuni</w:name>
    <w:value w:hidden="false">
      <w:unit w:active="false"/>
    </w:value>
  </w:element>
</w:structure>
</file>