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8"/>
        <w:gridCol w:w="4787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sudlovga tegishlilik bo‘yicha boshqa sudga o‘tkazish to‘g‘risida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Da’vo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to‘g‘risidagi da’vo arizam yuzasidan yuritilayotgan fuqarolik ishi mavjud.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Da’vo talabimni isbotlovchi dalillarning asosiy qismi, ish bo‘yicha guvohlar ko‘pchiligi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Iltimosnoma beruvchi yashaydigan tuman (shahar)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hududida bo‘lib, ularni </w:t>
      </w:r>
      <w:r>
        <w:rPr>
          <w:sz w:val="24"/>
          <w:rFonts w:ascii="Times New Roman" w:hAnsi="Times New Roman"/>
        </w:rPr>
        <w:t xml:space="preserve">fuqarolik ishlar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sudi binosiga olib kelish juda qiyin va ko‘p miqdorda xarajat talab qiladi.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Shuningdek, men yashaydigan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Iltimosnoma beruvchi yashaydigan tuman (shahar)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hamda fuqarolik ishlari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sudining orasi juda uzoq bo‘lib,  kelib-ketish va sudda ishtirok etish uchun moddiy tomondan juda  qiynalaman.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O‘zbekiston Respublikasi Fuqarolik prosessual kodeksining 41-moddasida archa fuqarolar va tashkilotlarning fuqarolik prosessual huquq va majburiyatlarga ega bo‘lish layoqati (huquq layoqati) teng ravishda e’tirof etiladi.  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 Fuqarolik protsessual kodeksining </w:t>
      </w:r>
      <w:r>
        <w:rPr>
          <w:color w:val="000000"/>
          <w:sz w:val="24"/>
          <w:rFonts w:ascii="Times New Roman" w:hAnsi="Times New Roman"/>
        </w:rPr>
        <w:t xml:space="preserve">31-moddasida sud mazkur ish boshqa sudda, xususan dalillarning ko‘pchilik qismi joylashgan yerdagi sudda o‘z vaqtida va har tomonlama ko‘rib chiqiladi deb hisoblasa ishni ko‘rish uchun boshqa sudga o‘tkazishi mumkinligi belgilangan.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O‘zbekiston Respublikasi Fuqarolik protsessual kodeksining 31, 41, 42, 43-moddalariga asoslanib, 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ishni mazmunan ko‘rib chiqish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Fuqarolik ishini ko‘rib chiqish uchun o‘tkazilishi so‘ralayotgan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sudiga o‘tkazishingizni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4"/>
        <w:jc w:val="both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4"/>
        <w:numPr>
          <w:numId w:val="4"/>
          <w:ilvl w:val="0"/>
        </w:numPr>
        <w:jc w:val="both"/>
        <w:ind w:left="0"/>
        <w:spacing w:after="0"/>
        <w:rPr>
          <w:sz w:val="28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</w:t>
      </w:r>
    </w:p>
    <w:p>
      <w:pPr>
        <w:pStyle w:val="a4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4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36130"/>
    <w:rsid w:val="00092EBC"/>
    <w:rsid w:val="001741B4"/>
    <w:rsid w:val="001A31AF"/>
    <w:rsid w:val="00226245"/>
    <w:rsid w:val="00227960"/>
    <w:rsid w:val="002A429F"/>
    <w:rsid w:val="002B5F03"/>
    <w:rsid w:val="002D4DCC"/>
    <w:rsid w:val="002D7E37"/>
    <w:rsid w:val="002F764D"/>
    <w:rsid w:val="00387AC1"/>
    <w:rsid w:val="00396070"/>
    <w:rsid w:val="003B37A0"/>
    <w:rsid w:val="003F45F0"/>
    <w:rsid w:val="00452CED"/>
    <w:rsid w:val="00482439"/>
    <w:rsid w:val="00482AD1"/>
    <w:rsid w:val="004E6318"/>
    <w:rsid w:val="00582785"/>
    <w:rsid w:val="005B1AE4"/>
    <w:rsid w:val="005B7AA0"/>
    <w:rsid w:val="00654DAC"/>
    <w:rsid w:val="0065788C"/>
    <w:rsid w:val="00677CA1"/>
    <w:rsid w:val="0075215D"/>
    <w:rsid w:val="007C4520"/>
    <w:rsid w:val="007E1A06"/>
    <w:rsid w:val="007E2A31"/>
    <w:rsid w:val="008438CF"/>
    <w:rsid w:val="00854F43"/>
    <w:rsid w:val="008F40C9"/>
    <w:rsid w:val="00924915"/>
    <w:rsid w:val="009A78A9"/>
    <w:rsid w:val="00A21EDE"/>
    <w:rsid w:val="00A3757F"/>
    <w:rsid w:val="00A91D33"/>
    <w:rsid w:val="00AA1657"/>
    <w:rsid w:val="00B20A6E"/>
    <w:rsid w:val="00B63C81"/>
    <w:rsid w:val="00C32644"/>
    <w:rsid w:val="00C52FBB"/>
    <w:rsid w:val="00C90807"/>
    <w:rsid w:val="00D0568F"/>
    <w:rsid w:val="00D504D2"/>
    <w:rsid w:val="00D577AF"/>
    <w:rsid w:val="00DA2AD1"/>
    <w:rsid w:val="00EB16BD"/>
    <w:rsid w:val="00EE319D"/>
    <w:rsid w:val="00F04BC0"/>
    <w:rsid w:val="00F5718E"/>
    <w:rsid w:val="00F839D0"/>
    <w:rsid w:val="00F932CB"/>
    <w:rsid w:val="00FE7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7500C2-14D7-4126-BF0B-E302FEC5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387AC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387AC1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51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2024-03-01T10:30:00Z</dcterms:created>
  <dcterms:modified xsi:type="dcterms:W3CDTF">2024-03-01T10:30:00Z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Da’vo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Iltimosnoma beruvchi yashaydigan tuman (shahar) nomi</w:name>
    <w:comment xml:space="preserve">Izoh: Tuman yoki shahar nomidan keyin tegishligicha “tuman” yoki “shahar” so‘zi yoziladi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Fuqarolik ishini ko‘rib chiqish uchun o‘tkazilishi so‘ralayotgan sud nomi</w:name>
    <w:value w:hidden="false">
      <w:unit w:active="false"/>
    </w:value>
  </w:element>
</w:structure>
</file>