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803"/>
        <w:gridCol w:w="4835"/>
      </w:tblGrid>
      <w:tr>
        <w:tc>
          <w:tcPr>
            <w:tcW w:w="4820" w:type="dxa"/>
            <w:shd w:fill="auto"/>
          </w:tcPr>
          <w:p>
            <w:pPr>
              <w:ind w:left="5664"/>
              <w:spacing w:after="0" w:line="276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4926" w:type="dxa"/>
            <w:shd w:fill="auto"/>
          </w:tcPr>
          <w:p>
            <w:pPr>
              <w:jc w:val="both"/>
              <w:spacing w:after="0" w:line="276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iqtisodiy ishlar bo‘yicha sud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line="276" w:lineRule="auto"/>
            </w:pPr>
            <w:r>
              <w:rPr>
                <w:sz w:val="24"/>
              </w:rPr>
              <w:t xml:space="preserve">Manzil: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Ariza bergan tashkilotning joylashgan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line="276" w:lineRule="auto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bergan tashkilotning nomi, tashkiliy huquqiy shakli va imzo quyishga vakolatli bo‘lgan mansabdor shaxsning lavozimi,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926" w:type="dxa"/>
            <w:shd w:fill="auto"/>
          </w:tcPr>
          <w:p>
            <w:pPr>
              <w:spacing w:after="0" w:line="276" w:lineRule="auto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926" w:type="dxa"/>
            <w:shd w:fill="auto"/>
          </w:tcPr>
          <w:p>
            <w:pPr>
              <w:spacing w:after="0" w:line="276" w:lineRule="auto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926" w:type="dxa"/>
            <w:shd w:fill="auto"/>
          </w:tcPr>
          <w:p>
            <w:pPr>
              <w:spacing w:after="0" w:line="276" w:lineRule="auto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jc w:val="right"/>
        <w:ind w:left="5664"/>
        <w:spacing w:after="0" w:line="276" w:lineRule="auto"/>
        <w:rPr>
          <w:sz w:val="24"/>
          <w:rFonts w:ascii="Times New Roman" w:hAnsi="Times New Roman"/>
        </w:rPr>
      </w:pPr>
    </w:p>
    <w:p>
      <w:pPr>
        <w:jc w:val="center"/>
        <w:spacing w:after="0" w:line="276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ARIZA</w:t>
      </w:r>
    </w:p>
    <w:p>
      <w:pPr>
        <w:jc w:val="center"/>
        <w:spacing w:after="0" w:line="276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(Sudning hal qiluv qaroriga tushuntirish berish toʻgʻrisida)</w:t>
      </w:r>
    </w:p>
    <w:p>
      <w:pPr>
        <w:jc w:val="center"/>
        <w:spacing w:after="0" w:line="276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jc w:val="both"/>
        <w:ind w:firstLine="549"/>
        <w:spacing w:after="0" w:line="276" w:lineRule="auto"/>
        <w:tabs>
          <w:tab w:val="left" w:pos="36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iqtisodiy ishlar bo‘yicha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Iqtisodiy ishlar bo‘yicha sudning hal qiluv qarori qabul qilingan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dagi hal qiluv qaroriga asosan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 bo‘yicha daʼvogar tashkilotning tashkiliy huquqiy shakli va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Ish bo‘yicha javobgar tashkilotning tashkiliy huquqiy shakli va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Ish bo‘yicha daʼvoning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toʻgʻrisidagi daʼvo arizasi koʻrib chiqilib, qaror qabul qilingan.  Hal qiluv qarorida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Sudning hal qiluv qarorining qisqacha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lar bayon qilingan. </w:t>
      </w:r>
    </w:p>
    <w:p>
      <w:pPr>
        <w:jc w:val="both"/>
        <w:ind w:firstLine="549"/>
        <w:spacing w:after="0" w:line="276" w:lineRule="auto"/>
        <w:tabs>
          <w:tab w:val="left" w:pos="36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Hal qiluv qaroridagi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Hal qiluv qaroridagi noaniqlik va tushunmovchilik keltirib chiqargan bandlar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kabi bandlar noaniq va tushunmovchilik keltirib chiqarmoqda. </w:t>
      </w:r>
    </w:p>
    <w:p>
      <w:pPr>
        <w:jc w:val="both"/>
        <w:ind w:firstLine="549"/>
        <w:spacing w:after="0" w:line="276" w:lineRule="auto"/>
        <w:tabs>
          <w:tab w:val="left" w:pos="36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Shu sababli iqtisodiy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iqtisodiy ishlar bo‘yicha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Iqtisodiy ishlar bo‘yicha sudning hal qiluv qarori qabul qilingan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dagi hal qiluv qaroriga tushuntirish berishingizni soʻrayman.</w:t>
      </w:r>
    </w:p>
    <w:p>
      <w:pPr>
        <w:jc w:val="both"/>
        <w:ind w:firstLine="549"/>
        <w:spacing w:after="0" w:line="276" w:lineRule="auto"/>
        <w:tabs>
          <w:tab w:val="left" w:pos="36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Yuqoridagilardan kelib chiqib, Oʻzbekiston Respublikasi Iqtisodiy protsessual kodeksining 190-moddasiga asoslanib,</w:t>
      </w:r>
    </w:p>
    <w:p>
      <w:pPr>
        <w:jc w:val="center"/>
        <w:ind w:firstLine="549"/>
        <w:spacing w:after="0" w:line="276" w:lineRule="auto"/>
        <w:tabs>
          <w:tab w:val="left" w:pos="36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/>
          <w:sz w:val="24"/>
          <w:rFonts w:ascii="Times New Roman" w:hAnsi="Times New Roman"/>
        </w:rPr>
      </w:pPr>
    </w:p>
    <w:p>
      <w:pPr>
        <w:jc w:val="center"/>
        <w:ind w:hanging="15"/>
        <w:spacing w:after="0" w:line="276" w:lineRule="auto"/>
        <w:tabs>
          <w:tab w:val="left" w:pos="36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jc w:val="center"/>
        <w:ind w:firstLine="549"/>
        <w:spacing w:after="0" w:line="276" w:lineRule="auto"/>
        <w:tabs>
          <w:tab w:val="left" w:pos="36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/>
          <w:sz w:val="24"/>
          <w:rFonts w:ascii="Times New Roman" w:hAnsi="Times New Roman"/>
        </w:rPr>
      </w:pPr>
    </w:p>
    <w:p>
      <w:pPr>
        <w:jc w:val="both"/>
        <w:ind w:firstLine="549"/>
        <w:spacing w:after="0" w:line="276" w:lineRule="auto"/>
        <w:tabs>
          <w:tab w:val="left" w:pos="36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Iqtisodiy ishlar boʻyicha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iqtisodiy ishlar bo‘yicha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Iqtisodiy ishlar bo‘yicha sudning hal qiluv qarori qabul qilingan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dagi hal qiluv qaroriga tushuntirish berishingizni.</w:t>
      </w:r>
    </w:p>
    <w:p>
      <w:pPr>
        <w:jc w:val="both"/>
        <w:ind w:firstLine="549"/>
        <w:spacing w:after="0" w:line="276" w:lineRule="auto"/>
        <w:tabs>
          <w:tab w:val="left" w:pos="36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/>
          <w:sz w:val="24"/>
          <w:rFonts w:ascii="Times New Roman" w:hAnsi="Times New Roman"/>
        </w:rPr>
      </w:pPr>
    </w:p>
    <w:p>
      <w:pPr>
        <w:jc w:val="both"/>
        <w:ind w:firstLine="549"/>
        <w:spacing w:after="0" w:line="276" w:lineRule="auto"/>
        <w:tabs>
          <w:tab w:val="left" w:pos="36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Arizaga ilova qilinayotgan hujjatlar</w:t>
      </w:r>
      <w:r>
        <w:rPr>
          <w:sz w:val="24"/>
          <w:rFonts w:ascii="Times New Roman" w:hAnsi="Times New Roman"/>
        </w:rPr>
        <w:t>:</w:t>
      </w:r>
    </w:p>
    <w:p>
      <w:pPr>
        <w:jc w:val="both"/>
        <w:ind w:firstLine="549"/>
        <w:spacing w:after="0" w:line="276" w:lineRule="auto"/>
        <w:tabs>
          <w:tab w:val="left" w:pos="36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4"/>
          <w:rFonts w:ascii="Times New Roman" w:hAnsi="Times New Roman"/>
        </w:rPr>
      </w:pPr>
    </w:p>
    <w:p>
      <w:pPr>
        <w:jc w:val="both"/>
        <w:ind w:firstLine="549"/>
        <w:spacing w:after="0" w:line="276" w:lineRule="auto"/>
        <w:tabs>
          <w:tab w:val="left" w:pos="36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  </w:t>
      </w:r>
      <w:r>
        <w:rPr>
          <w:u w:val="none"/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u w:val="none"/>
          <w:vanish w:val="false"/>
          <w:sz w:val="24"/>
          <w:rFonts w:ascii="Times New Roman" w:hAnsi="Times New Roman"/>
        </w:rPr>
        <w:t xml:space="preserve">Arizaga ilova qilinayotgan hujjatlar ro‘yxati</w:t>
        <w:fldChar w:fldCharType="end"/>
      </w:r>
      <w:r>
        <w:rPr>
          <w:u w:val="none"/>
          <w:sz w:val="24"/>
          <w:rFonts w:ascii="Times New Roman" w:hAnsi="Times New Roman"/>
        </w:rPr>
        <w:t>.</w:t>
      </w:r>
    </w:p>
    <w:p>
      <w:pPr>
        <w:spacing w:after="0" w:line="276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spacing w:after="0" w:line="276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207"/>
        <w:gridCol w:w="3222"/>
        <w:gridCol w:w="3209"/>
      </w:tblGrid>
      <w:tr>
        <w:tc>
          <w:tcPr>
            <w:tcW w:w="3284" w:type="dxa"/>
            <w:shd w:fill="auto"/>
          </w:tcPr>
          <w:p>
            <w:pPr>
              <w:jc w:val="both"/>
              <w:spacing w:after="0" w:line="276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bergan tashkilotning nomi, tashkiliy huquqiy shakli va imzo quyishga vakolatli bo‘lgan mansabdor shaxsning lavozimi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jc w:val="both"/>
              <w:spacing w:after="0" w:line="276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</w:p>
        </w:tc>
        <w:tc>
          <w:tcPr>
            <w:tcW w:w="3285" w:type="dxa"/>
            <w:shd w:fill="auto"/>
          </w:tcPr>
          <w:p>
            <w:pPr>
              <w:jc w:val="center"/>
              <w:spacing w:after="0" w:line="276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spacing w:after="0" w:line="276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spacing w:after="0" w:line="276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_____________</w:t>
            </w:r>
          </w:p>
          <w:p>
            <w:pPr>
              <w:jc w:val="center"/>
              <w:spacing w:after="0" w:line="276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(imzo)</w:t>
            </w:r>
          </w:p>
        </w:tc>
        <w:tc>
          <w:tcPr>
            <w:tcW w:w="3285" w:type="dxa"/>
            <w:shd w:fill="auto"/>
          </w:tcPr>
          <w:p>
            <w:pPr>
              <w:jc w:val="both"/>
              <w:spacing w:after="0" w:line="276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Ariza bergan tashkilotning imzo quyishga vakolatli bo‘lgan mansabdor shaxsning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3284" w:type="dxa"/>
            <w:shd w:fill="auto"/>
          </w:tcPr>
          <w:p>
            <w:pPr>
              <w:ind w:hanging="15"/>
              <w:spacing w:after="0" w:line="276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3285" w:type="dxa"/>
            <w:shd w:fill="auto"/>
          </w:tcPr>
          <w:p>
            <w:pPr>
              <w:spacing w:after="0" w:line="240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</w:p>
        </w:tc>
        <w:tc>
          <w:tcPr>
            <w:tcW w:w="3285" w:type="dxa"/>
            <w:shd w:fill="auto"/>
          </w:tcPr>
          <w:p>
            <w:pPr>
              <w:spacing w:after="0" w:line="240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</w:p>
        </w:tc>
      </w:tr>
    </w:tbl>
    <w:p>
      <w:pPr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ind w:firstLine="709"/>
        <w:spacing w:after="0"/>
        <w:rPr>
          <w:color w:val="000000"/>
          <w:sz w:val="24"/>
          <w:rFonts w:ascii="Times New Roman" w:hAnsi="Times New Roman"/>
        </w:rPr>
      </w:pPr>
    </w:p>
    <w:sectPr>
      <w:pgSz w:w="11906" w:h="16838"/>
      <w:pgMar w:left="1701" w:right="567" w:top="454" w:bottom="454" w:header="720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B4D" w:rsidRDefault="007D5B4D">
      <w:pPr>
        <w:spacing w:after="0" w:line="240" w:lineRule="auto"/>
      </w:pPr>
      <w:r>
        <w:separator/>
      </w:r>
    </w:p>
  </w:endnote>
  <w:endnote w:type="continuationSeparator" w:id="0">
    <w:p w:rsidR="007D5B4D" w:rsidRDefault="007D5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B4D" w:rsidRDefault="007D5B4D">
      <w:pPr>
        <w:spacing w:after="0" w:line="240" w:lineRule="auto"/>
      </w:pPr>
      <w:r>
        <w:separator/>
      </w:r>
    </w:p>
  </w:footnote>
  <w:footnote w:type="continuationSeparator" w:id="0">
    <w:p w:rsidR="007D5B4D" w:rsidRDefault="007D5B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CCA518A"/>
    <w:multiLevelType w:val="hybridMultilevel"/>
    <w:tmpl w:val="11B00A92"/>
    <w:lvl w:ilvl="0" w:tplc="C0CE5972">
      <w:start w:val="1"/>
      <w:numFmt w:val="decimal"/>
      <w:lvlText w:val="%1"/>
      <w:lvlJc w:val="left"/>
      <w:pPr>
        <w:ind w:left="1065" w:hanging="705"/>
      </w:pPr>
      <w:rPr>
        <w:rFonts w:hint="default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054176"/>
    <w:multiLevelType w:val="hybridMultilevel"/>
    <w:tmpl w:val="48D46A8E"/>
    <w:lvl w:ilvl="0" w:tplc="65409CEC">
      <w:start w:val="1"/>
      <w:numFmt w:val="decimal"/>
      <w:lvlText w:val="%1"/>
      <w:lvlJc w:val="left"/>
      <w:pPr>
        <w:ind w:left="1065" w:hanging="705"/>
      </w:pPr>
      <w:rPr>
        <w:rFonts w:hint="default"/>
        <w:color w:val="FF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D21FF"/>
    <w:multiLevelType w:val="hybridMultilevel"/>
    <w:tmpl w:val="D952BD62"/>
    <w:lvl w:ilvl="0" w:tplc="DC1A759A">
      <w:start w:val="7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B19F9"/>
    <w:rsid w:val="000C3A90"/>
    <w:rsid w:val="000C4E06"/>
    <w:rsid w:val="00123EA1"/>
    <w:rsid w:val="0013148F"/>
    <w:rsid w:val="001B727D"/>
    <w:rsid w:val="001C1522"/>
    <w:rsid w:val="002645D8"/>
    <w:rsid w:val="00277F99"/>
    <w:rsid w:val="002D3093"/>
    <w:rsid w:val="002E2E2F"/>
    <w:rsid w:val="002F1804"/>
    <w:rsid w:val="00340C52"/>
    <w:rsid w:val="00362A21"/>
    <w:rsid w:val="003742C1"/>
    <w:rsid w:val="00384A4A"/>
    <w:rsid w:val="00393EE0"/>
    <w:rsid w:val="003E2C3D"/>
    <w:rsid w:val="00403F32"/>
    <w:rsid w:val="00417A9F"/>
    <w:rsid w:val="00444D5A"/>
    <w:rsid w:val="00480991"/>
    <w:rsid w:val="004A63C5"/>
    <w:rsid w:val="004E2145"/>
    <w:rsid w:val="004E592E"/>
    <w:rsid w:val="0052186D"/>
    <w:rsid w:val="00573D5F"/>
    <w:rsid w:val="00596EB2"/>
    <w:rsid w:val="005A3238"/>
    <w:rsid w:val="005E184C"/>
    <w:rsid w:val="005F43DE"/>
    <w:rsid w:val="006428DD"/>
    <w:rsid w:val="006576BC"/>
    <w:rsid w:val="006632FC"/>
    <w:rsid w:val="00680D9A"/>
    <w:rsid w:val="006953FD"/>
    <w:rsid w:val="006E3D69"/>
    <w:rsid w:val="00710CE8"/>
    <w:rsid w:val="00715654"/>
    <w:rsid w:val="00731322"/>
    <w:rsid w:val="00740520"/>
    <w:rsid w:val="00745152"/>
    <w:rsid w:val="00761A64"/>
    <w:rsid w:val="007D5B4D"/>
    <w:rsid w:val="007E343B"/>
    <w:rsid w:val="007F438A"/>
    <w:rsid w:val="0080244B"/>
    <w:rsid w:val="00832871"/>
    <w:rsid w:val="0087799D"/>
    <w:rsid w:val="008A3461"/>
    <w:rsid w:val="008D4149"/>
    <w:rsid w:val="009033EF"/>
    <w:rsid w:val="00981EBC"/>
    <w:rsid w:val="009A422E"/>
    <w:rsid w:val="009C1EC5"/>
    <w:rsid w:val="009F3FE5"/>
    <w:rsid w:val="00A241BC"/>
    <w:rsid w:val="00A755E9"/>
    <w:rsid w:val="00A854A3"/>
    <w:rsid w:val="00A8577E"/>
    <w:rsid w:val="00AB7B88"/>
    <w:rsid w:val="00B01933"/>
    <w:rsid w:val="00B01ED2"/>
    <w:rsid w:val="00B11900"/>
    <w:rsid w:val="00B57A63"/>
    <w:rsid w:val="00BB4C2B"/>
    <w:rsid w:val="00BD3FCE"/>
    <w:rsid w:val="00C071C4"/>
    <w:rsid w:val="00C07367"/>
    <w:rsid w:val="00C6440C"/>
    <w:rsid w:val="00CC1796"/>
    <w:rsid w:val="00CE15B0"/>
    <w:rsid w:val="00D005F2"/>
    <w:rsid w:val="00D05289"/>
    <w:rsid w:val="00D64B98"/>
    <w:rsid w:val="00D7205A"/>
    <w:rsid w:val="00DE1EAE"/>
    <w:rsid w:val="00DF51C3"/>
    <w:rsid w:val="00E04926"/>
    <w:rsid w:val="00E24E42"/>
    <w:rsid w:val="00E27B62"/>
    <w:rsid w:val="00EE6494"/>
    <w:rsid w:val="00F452C6"/>
    <w:rsid w:val="00FA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207E9AD-0342-431A-A1FE-A7935A5A7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9">
    <w:name w:val="List"/>
    <w:basedOn w:val="a0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b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c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paragraph" w:styleId="af">
    <w:name w:val="List Paragraph"/>
    <w:basedOn w:val="a"/>
    <w:uiPriority w:val="34"/>
    <w:qFormat/>
    <w:rsid w:val="00D7205A"/>
    <w:pPr>
      <w:suppressAutoHyphens w:val="0"/>
      <w:ind w:left="720"/>
      <w:contextualSpacing/>
    </w:pPr>
    <w:rPr>
      <w:lang w:eastAsia="en-US"/>
    </w:rPr>
  </w:style>
  <w:style w:type="table" w:styleId="af0">
    <w:name w:val="Table Grid"/>
    <w:basedOn w:val="a2"/>
    <w:uiPriority w:val="59"/>
    <w:rsid w:val="001B7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43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2</cp:revision>
  <cp:lastPrinted>1899-12-31T19:00:00Z</cp:lastPrinted>
  <dcterms:created xsi:type="dcterms:W3CDTF">2022-09-14T11:51:00Z</dcterms:created>
  <dcterms:modified xsi:type="dcterms:W3CDTF">2022-09-14T11:51:00Z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ishlar bo‘yicha sud nomi</w:name>
    <w:comment xml:space="preserve">Bu yerda tuman, tumanlaro, shahar sudi nomi ko‘rsatiladi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bergan tashkilotning nomi, tashkiliy huquqiy shakli va imzo quyishga vakolatli bo‘lgan mansabdor shaxsning lavozimi, F.I.O.si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bergan tashkilotning nomi, tashkiliy huquqiy shakli va imzo quyishga vakolatli bo‘lgan mansabdor shaxsning lavozimi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bergan tashkilotning imzo quyishga vakolatli bo‘lgan mansabdor shaxsning F.I.O.si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Ariza bergan tashkilotning joylashgan manzili</w:name>
    <w:comment xml:space="preserve">Bu yerda tashkilotning yuridik mazili to‘liq ko‘rsatiladi</w:comment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Ariza mazmuni</w:name>
    <w:value w:hidden="true">
      <w:unit w:active="false"/>
    </w:value>
  </w:element>
  <w:element w:id="10" w:kind="variable" w:selector="check" w:type="date" w:valueMode="normal" w:required="false" w:groupID="9">
    <w:identifier xml:space="preserve">ID10</w:identifier>
    <w:name xml:space="preserve">Iqtisodiy ishlar bo‘yicha sudning hal qiluv qarori qabul qilingan sana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Ish bo‘yicha daʼvogar tashkilotning tashkiliy huquqiy shakli va nomi</w:name>
    <w:comment xml:space="preserve">Masalan: “Asl” MCHJ</w:comment>
    <w:value w:hidden="false">
      <w:unit w:active="false"/>
    </w:value>
  </w:element>
  <w:element w:id="15" w:kind="variable" w:selector="check" w:type="string" w:valueMode="normal" w:required="false" w:groupID="9">
    <w:identifier xml:space="preserve">ID15</w:identifier>
    <w:name xml:space="preserve">Ish bo‘yicha javobgar tashkilotning tashkiliy huquqiy shakli va nomi</w:name>
    <w:comment xml:space="preserve">Masalan: “Nur” MCHJ</w:comment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Ish bo‘yicha daʼvoning mazmuni</w:name>
    <w:value w:hidden="false">
      <w:unit w:active="false"/>
    </w:value>
  </w:element>
  <w:element w:id="16" w:kind="variable" w:selector="check" w:type="string" w:valueMode="normal" w:required="false" w:groupID="9">
    <w:identifier xml:space="preserve">ID16</w:identifier>
    <w:name xml:space="preserve">Sudning hal qiluv qarorining qisqacha mazmuni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Hal qiluv qaroridagi noaniqlik va tushunmovchilik keltirib chiqargan bandlar</w:name>
    <w:value w:hidden="false">
      <w:unit w:active="false"/>
    </w:value>
  </w:element>
  <w:element w:id="14" w:kind="variable" w:selector="check" w:type="string" w:valueMode="normal" w:required="false" w:groupID="9">
    <w:identifier xml:space="preserve">ID14</w:identifier>
    <w:name xml:space="preserve">Arizaga ilova qilinayotgan hujjatlar ro‘yxati</w:name>
    <w:comment xml:space="preserve"/>
    <w:value w:hidden="false">
      <w:unit w:active="false"/>
    </w:value>
  </w:element>
</w:structure>
</file>