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pPr w:horzAnchor="margin" w:vertAnchor="text" w:tblpY="68" w:leftFromText="180" w:rightFromText="180"/>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598"/>
        <w:gridCol w:w="1734"/>
        <w:gridCol w:w="4013"/>
      </w:tblGrid>
      <w:tr>
        <w:tc>
          <w:tcPr>
            <w:tcW w:w="9345" w:type="dxa"/>
            <w:gridSpan w:val="3"/>
          </w:tcPr>
          <w:p>
            <w:pPr>
              <w:pStyle w:val="BodyText1"/>
              <w:jc w:val="center"/>
              <w:rPr>
                <w:b/>
                <w:rFonts w:ascii="Times New Roman" w:hAnsi="Times New Roman"/>
              </w:rPr>
            </w:pPr>
            <w:r>
              <w:rPr>
                <w:b/>
                <w:rFonts w:ascii="Times New Roman" w:hAnsi="Times New Roman"/>
              </w:rPr>
              <w:t xml:space="preserve">SUV XOʻJALIGI FOYDALANUVCHI TASHKILOTLARI HAMDA </w:t>
            </w:r>
          </w:p>
          <w:p>
            <w:pPr>
              <w:pStyle w:val="BodyText1"/>
              <w:jc w:val="center"/>
              <w:rPr>
                <w:b/>
                <w:rFonts w:ascii="Times New Roman" w:hAnsi="Times New Roman"/>
              </w:rPr>
            </w:pPr>
            <w:r>
              <w:rPr>
                <w:b/>
                <w:rFonts w:ascii="Times New Roman" w:hAnsi="Times New Roman"/>
              </w:rPr>
              <w:t xml:space="preserve">SANOAT VA ENERGETIKA KORXONALARI OʻRTASIDAGI TUZILADIGAN </w:t>
            </w:r>
          </w:p>
          <w:p>
            <w:pPr>
              <w:pStyle w:val="BodyText1"/>
              <w:jc w:val="center"/>
              <w:rPr>
                <w:b/>
                <w:rFonts w:ascii="Times New Roman" w:hAnsi="Times New Roman"/>
              </w:rPr>
            </w:pPr>
            <w:r>
              <w:rPr>
                <w:b/>
                <w:rFonts w:ascii="Times New Roman" w:hAnsi="Times New Roman"/>
              </w:rPr>
              <w:t xml:space="preserve">TEXNIK SUV YETKAZIB BERISH TOʻGʻRISIDA SHARTNOMA </w:t>
            </w:r>
          </w:p>
          <w:p>
            <w:pPr>
              <w:pStyle w:val="BodyText1"/>
              <w:rPr>
                <w:b/>
                <w:rFonts w:ascii="Times New Roman" w:hAnsi="Times New Roman"/>
              </w:rPr>
            </w:pPr>
          </w:p>
        </w:tc>
      </w:tr>
      <w:tr>
        <w:tc>
          <w:tcPr>
            <w:tcW w:w="3598" w:type="dxa"/>
          </w:tcPr>
          <w:p>
            <w:pPr>
              <w:pStyle w:val="BodyText1"/>
              <w:rPr>
                <w:b/>
                <w:rFonts w:ascii="Times New Roman" w:hAnsi="Times New Roman"/>
              </w:rPr>
            </w:pPr>
            <w:r>
              <w:rPr>
                <w:rFonts w:ascii="Times New Roman" w:hAnsi="Times New Roman"/>
              </w:rPr>
              <w:fldChar w:fldCharType="begin"/>
              <w:instrText xml:space="preserve">X {"Y":2}</w:instrText>
              <w:fldChar w:fldCharType="separate"/>
              <w:t xml:space="preserve">Shartnoma tuzilgan sana</w:t>
            </w:r>
            <w:r>
              <w:rPr>
                <w:rFonts w:ascii="Times New Roman" w:hAnsi="Times New Roman"/>
              </w:rPr>
              <w:fldChar w:fldCharType="end"/>
            </w:r>
          </w:p>
        </w:tc>
        <w:tc>
          <w:tcPr>
            <w:tcW w:w="1734" w:type="dxa"/>
          </w:tcPr>
          <w:p>
            <w:pPr>
              <w:pStyle w:val="BodyText1"/>
              <w:rPr>
                <w:b/>
                <w:rFonts w:ascii="Times New Roman" w:hAnsi="Times New Roman"/>
              </w:rPr>
            </w:pPr>
            <w:r>
              <w:rPr>
                <w:rFonts w:ascii="Times New Roman" w:hAnsi="Times New Roman"/>
              </w:rPr>
              <w:fldChar w:fldCharType="begin"/>
              <w:instrText xml:space="preserve">X {"Y":3}</w:instrText>
              <w:fldChar w:fldCharType="separate"/>
              <w:t xml:space="preserve">Shartnoma raqami</w:t>
            </w:r>
            <w:r>
              <w:rPr>
                <w:rFonts w:ascii="Times New Roman" w:hAnsi="Times New Roman"/>
              </w:rPr>
              <w:fldChar w:fldCharType="end"/>
            </w:r>
            <w:r>
              <w:rPr>
                <w:rFonts w:ascii="Times New Roman" w:hAnsi="Times New Roman"/>
              </w:rPr>
              <w:t xml:space="preserve"> -son</w:t>
            </w:r>
          </w:p>
        </w:tc>
        <w:tc>
          <w:tcPr>
            <w:tcW w:w="4013" w:type="dxa"/>
          </w:tcPr>
          <w:p>
            <w:pPr>
              <w:pStyle w:val="BodyText1"/>
              <w:rPr>
                <w:rFonts w:ascii="Times New Roman" w:hAnsi="Times New Roman"/>
              </w:rPr>
            </w:pPr>
            <w:r>
              <w:rPr>
                <w:rFonts w:ascii="Times New Roman" w:hAnsi="Times New Roman"/>
              </w:rPr>
              <w:fldChar w:fldCharType="begin"/>
              <w:instrText xml:space="preserve">X {"Y":4}</w:instrText>
              <w:fldChar w:fldCharType="separate"/>
              <w:t xml:space="preserve">Shartnoma tuzilgan joy</w:t>
            </w:r>
            <w:r>
              <w:rPr>
                <w:rFonts w:ascii="Times New Roman" w:hAnsi="Times New Roman"/>
              </w:rPr>
              <w:fldChar w:fldCharType="end"/>
            </w:r>
          </w:p>
          <w:p>
            <w:pPr>
              <w:pStyle w:val="2"/>
              <w:jc w:val="center"/>
              <w:outlineLvl w:val="1"/>
            </w:pPr>
          </w:p>
        </w:tc>
      </w:tr>
      <w:tr>
        <w:tc>
          <w:tcPr>
            <w:tcW w:w="9345" w:type="dxa"/>
            <w:gridSpan w:val="3"/>
          </w:tcPr>
          <w:p>
            <w:pPr>
              <w:jc w:val="both"/>
              <w:ind w:firstLine="680"/>
              <w:rPr>
                <w:b/>
                <w:sz w:val="24"/>
                <w:rFonts w:ascii="Times New Roman" w:hAnsi="Times New Roman"/>
              </w:rPr>
            </w:pPr>
            <w:r>
              <w:rPr>
                <w:sz w:val="24"/>
                <w:rFonts w:ascii="Times New Roman" w:hAnsi="Times New Roman"/>
              </w:rPr>
              <w:t xml:space="preserve">Ushbu shartnoma  </w:t>
            </w:r>
            <w:r>
              <w:rPr>
                <w:sz w:val="24"/>
                <w:rFonts w:ascii="Times New Roman" w:hAnsi="Times New Roman"/>
              </w:rPr>
              <w:fldChar w:fldCharType="begin"/>
              <w:instrText xml:space="preserve">X {"Y":6}</w:instrText>
              <w:fldChar w:fldCharType="separate"/>
              <w:t xml:space="preserve">“Suv yetkazib beruvchi” taraf (tashkilot) nomi</w:t>
            </w:r>
            <w:r>
              <w:rPr>
                <w:sz w:val="24"/>
                <w:rFonts w:ascii="Times New Roman" w:hAnsi="Times New Roman"/>
              </w:rPr>
              <w:fldChar w:fldCharType="end"/>
            </w:r>
            <w:r>
              <w:rPr>
                <w:sz w:val="24"/>
                <w:rFonts w:ascii="Times New Roman" w:hAnsi="Times New Roman"/>
              </w:rPr>
              <w:t xml:space="preserve">   irrigatsiya tizimi (magistral kanali) boshqarmasi nomidan boshqarma </w:t>
            </w:r>
            <w:r>
              <w:rPr>
                <w:sz w:val="24"/>
                <w:rFonts w:ascii="Times New Roman" w:hAnsi="Times New Roman"/>
              </w:rPr>
              <w:fldChar w:fldCharType="begin"/>
              <w:instrText xml:space="preserve">X {"Y":7}</w:instrText>
              <w:fldChar w:fldCharType="separate"/>
              <w:t xml:space="preserve">“Suv yetkazib beruvchi” taraf nomidan ish olib boruvchi shaxsning lavozimi va F.I.O.si</w:t>
            </w:r>
            <w:r>
              <w:rPr>
                <w:sz w:val="24"/>
                <w:rFonts w:ascii="Times New Roman" w:hAnsi="Times New Roman"/>
              </w:rPr>
              <w:fldChar w:fldCharType="end"/>
            </w:r>
            <w:r>
              <w:rPr>
                <w:sz w:val="24"/>
                <w:rFonts w:ascii="Times New Roman" w:hAnsi="Times New Roman"/>
              </w:rPr>
              <w:t xml:space="preserve"> (keyingi oʻrinlarda – “Suv yetkazib beruvchi”) boshqarmaning amaldagi Nizomiga asosan bir tomondan, va </w:t>
            </w:r>
            <w:r>
              <w:rPr>
                <w:sz w:val="24"/>
                <w:rFonts w:ascii="Times New Roman" w:hAnsi="Times New Roman"/>
              </w:rPr>
              <w:fldChar w:fldCharType="begin"/>
              <w:instrText xml:space="preserve">X {"Y":14}</w:instrText>
              <w:fldChar w:fldCharType="separate"/>
              <w:t xml:space="preserve">“Suv isteʼmolchi” taraf (tashkilot)ning nomi</w:t>
            </w:r>
            <w:r>
              <w:rPr>
                <w:sz w:val="24"/>
                <w:rFonts w:ascii="Times New Roman" w:hAnsi="Times New Roman"/>
              </w:rPr>
              <w:fldChar w:fldCharType="end"/>
            </w:r>
            <w:r>
              <w:rPr>
                <w:sz w:val="24"/>
                <w:rFonts w:ascii="Times New Roman" w:hAnsi="Times New Roman"/>
              </w:rPr>
              <w:t xml:space="preserve"> korxonasi nomidan uning rahbari </w:t>
            </w:r>
            <w:r>
              <w:rPr>
                <w:sz w:val="24"/>
                <w:rFonts w:ascii="Times New Roman" w:hAnsi="Times New Roman"/>
              </w:rPr>
              <w:fldChar w:fldCharType="begin"/>
              <w:instrText xml:space="preserve">X {"Y":15}</w:instrText>
              <w:fldChar w:fldCharType="separate"/>
              <w:t xml:space="preserve">“Suv isteʼmolchi” taraf nomidan ish olib boruvchi shaxsning lavozimi va F.I.O.si</w:t>
            </w:r>
            <w:r>
              <w:rPr>
                <w:sz w:val="24"/>
                <w:rFonts w:ascii="Times New Roman" w:hAnsi="Times New Roman"/>
              </w:rPr>
              <w:fldChar w:fldCharType="end"/>
            </w:r>
            <w:r>
              <w:rPr>
                <w:sz w:val="24"/>
                <w:rFonts w:ascii="Times New Roman" w:hAnsi="Times New Roman"/>
              </w:rPr>
              <w:t xml:space="preserve"> (keyingi oʻrinlarda – “Suv isteʼmolchisi”) ikkinchi tomondan oʻzaro texnik suv yetkazib berish boʻyicha tuzildi.</w:t>
            </w:r>
          </w:p>
        </w:tc>
      </w:tr>
      <w:tr>
        <w:tc>
          <w:tcPr>
            <w:tcW w:w="9345" w:type="dxa"/>
            <w:gridSpan w:val="3"/>
          </w:tcPr>
          <w:p>
            <w:pPr>
              <w:pStyle w:val="3"/>
              <w:ind w:firstLine="680"/>
              <w:outlineLvl w:val="2"/>
              <w:rPr>
                <w:sz w:val="24"/>
                <w:rFonts w:ascii="Times New Roman" w:hAnsi="Times New Roman"/>
              </w:rPr>
            </w:pPr>
          </w:p>
          <w:p>
            <w:pPr>
              <w:pStyle w:val="3"/>
              <w:jc w:val="center"/>
              <w:ind w:hanging="15"/>
              <w:outlineLvl w:val="2"/>
              <w:rPr>
                <w:sz w:val="24"/>
                <w:rFonts w:ascii="Times New Roman" w:hAnsi="Times New Roman"/>
              </w:rPr>
            </w:pPr>
            <w:r>
              <w:rPr>
                <w:sz w:val="24"/>
                <w:rFonts w:ascii="Times New Roman" w:hAnsi="Times New Roman"/>
              </w:rPr>
              <w:t xml:space="preserve">I. UMUMIY QOIDALAR</w:t>
            </w:r>
          </w:p>
          <w:p>
            <w:pPr>
              <w:rPr>
                <w:sz w:val="24"/>
                <w:rFonts w:ascii="Times New Roman" w:hAnsi="Times New Roman"/>
              </w:rPr>
            </w:pPr>
          </w:p>
          <w:p>
            <w:pPr>
              <w:jc w:val="both"/>
              <w:ind w:firstLine="680"/>
              <w:rPr>
                <w:sz w:val="24"/>
                <w:rFonts w:ascii="Times New Roman" w:hAnsi="Times New Roman"/>
              </w:rPr>
            </w:pPr>
            <w:r>
              <w:rPr>
                <w:sz w:val="24"/>
                <w:rFonts w:ascii="Times New Roman" w:hAnsi="Times New Roman"/>
              </w:rPr>
              <w:t xml:space="preserve">1.1. Taraflar texnik suv yetkazib berishda Oʻzbekiston Respublikasining “Suv va suvdan foydalanish toʻgʻrisida”gi Qonuni, Oʻzbekiston Respublikasi Prezidentining 2018-yil 17-apreldagi “Oʻzbekiston Respublikasi Suv xoʻjaligi vazirligi faoliyatini tashkil etish chora-tadbirlari toʻgʻrisida”gi PQ-3672-sonli, 2021-yil 6-apreldagi “Oʻzbekiston Respublikasi Suv xoʻjaligi vazirligi faoliyatini yanada takomillashtirish chora-tadbirlari toʻgʻrisida”gi PQ-5055-sonli qarorlari, Vazirlar Mahkamasining 2013-yil 19-martdagi “Oʻzbekiston Respublikasida suvdan foydalanish va suv isteʼmoli toʻgʻrisidagi Nizomini tasdiqlash haqida”gi 82-sonli, 2021-yil 17-sentyabrdagi “Oʻzbekiston Respublikasi Suv xoʻjaligi vazirligi faoliyatiga doir ayrim qonunchilik hujjatlarini takomillashtirish toʻgʻrisida”gi 573-sonli hamda 2018-yil 12-dekabrdagi “Suv xoʻjaligi tashkilotlari tomonidan sanoat va energetika tashkilotlariga texnik suv yetkazib berish boʻyicha koʻrsatilgan xizmatlar uchun haq toʻlash tartibi toʻgʻrisidagi nizomni tasdiqlash haqida”gi 1008-sonli qarorlari talablariga qatʼiy rioya qiladilar.</w:t>
            </w:r>
          </w:p>
          <w:p>
            <w:pPr>
              <w:jc w:val="both"/>
              <w:ind w:firstLine="680"/>
              <w:rPr>
                <w:sz w:val="24"/>
                <w:rFonts w:ascii="Times New Roman" w:hAnsi="Times New Roman"/>
              </w:rPr>
            </w:pPr>
            <w:r>
              <w:rPr>
                <w:sz w:val="24"/>
                <w:rFonts w:ascii="Times New Roman" w:hAnsi="Times New Roman"/>
              </w:rPr>
              <w:t xml:space="preserve">1.2. Irrigatsiya tizimida suv berish tartibi tizimning quyi qismidan boshlab,                                 Suv isteʼmolchilarning talabnomasiga asosan oʻrnatiladi.</w:t>
            </w:r>
          </w:p>
          <w:p>
            <w:pPr>
              <w:jc w:val="both"/>
              <w:ind w:firstLine="680"/>
              <w:rPr>
                <w:sz w:val="24"/>
                <w:rFonts w:ascii="Times New Roman" w:hAnsi="Times New Roman"/>
              </w:rPr>
            </w:pPr>
            <w:r>
              <w:rPr>
                <w:sz w:val="24"/>
                <w:rFonts w:ascii="Times New Roman" w:hAnsi="Times New Roman"/>
              </w:rPr>
              <w:t xml:space="preserve">1.3. </w:t>
            </w:r>
            <w:r>
              <w:rPr>
                <w:b/>
                <w:sz w:val="24"/>
                <w:rFonts w:ascii="Times New Roman" w:hAnsi="Times New Roman"/>
              </w:rPr>
              <w:t xml:space="preserve">“Suv yetkazib beruvchi”</w:t>
            </w:r>
            <w:r>
              <w:rPr>
                <w:sz w:val="24"/>
                <w:rFonts w:ascii="Times New Roman" w:hAnsi="Times New Roman"/>
              </w:rPr>
              <w:t xml:space="preserve"> mazkur shartnomaning ilovasida belgilangan miqdor </w:t>
              <w:br/>
              <w:t xml:space="preserve">va muddatlarda suvni </w:t>
            </w:r>
            <w:r>
              <w:rPr>
                <w:b/>
                <w:sz w:val="24"/>
                <w:rFonts w:ascii="Times New Roman" w:hAnsi="Times New Roman"/>
              </w:rPr>
              <w:t xml:space="preserve">“Suv isteʼmolchisi”</w:t>
            </w:r>
            <w:r>
              <w:rPr>
                <w:sz w:val="24"/>
                <w:rFonts w:ascii="Times New Roman" w:hAnsi="Times New Roman"/>
              </w:rPr>
              <w:t xml:space="preserve">ga yetkazib berishni, </w:t>
            </w:r>
            <w:r>
              <w:rPr>
                <w:b/>
                <w:sz w:val="24"/>
                <w:rFonts w:ascii="Times New Roman" w:hAnsi="Times New Roman"/>
              </w:rPr>
              <w:t xml:space="preserve">“Suv isteʼmolchisi”</w:t>
            </w:r>
            <w:r>
              <w:rPr>
                <w:sz w:val="24"/>
                <w:rFonts w:ascii="Times New Roman" w:hAnsi="Times New Roman"/>
              </w:rPr>
              <w:t xml:space="preserve"> esa ushbu shartnoma shartlariga rioya etish majburiyatini oʻz zimmasiga oladi.</w:t>
            </w:r>
          </w:p>
          <w:p>
            <w:pPr>
              <w:jc w:val="both"/>
              <w:ind w:firstLine="680"/>
              <w:rPr>
                <w:b/>
                <w:sz w:val="24"/>
                <w:rFonts w:ascii="Times New Roman" w:hAnsi="Times New Roman"/>
              </w:rPr>
            </w:pPr>
            <w:r>
              <w:rPr>
                <w:sz w:val="24"/>
                <w:rFonts w:ascii="Times New Roman" w:hAnsi="Times New Roman"/>
              </w:rPr>
              <w:t xml:space="preserve">1.4. </w:t>
            </w:r>
            <w:r>
              <w:rPr>
                <w:b/>
                <w:sz w:val="24"/>
                <w:rFonts w:ascii="Times New Roman" w:hAnsi="Times New Roman"/>
              </w:rPr>
              <w:t xml:space="preserve">“Suv isteʼmolchisi”</w:t>
            </w:r>
            <w:r>
              <w:rPr>
                <w:sz w:val="24"/>
                <w:rFonts w:ascii="Times New Roman" w:hAnsi="Times New Roman"/>
              </w:rPr>
              <w:t xml:space="preserve">ga suv beriladigan joylar suvni boshqarish (darvoza) va uni oʻlchash (gidropost) vositalari bilan jihozlangan boʻlishi, ular esa taʼmirlangan, pasportlari oʻrnatilgan tartibda rasmiylashtirilgan, kimning tasarrufida boʻlsa shu suv xoʻjaligi tashkiloti tomonidan roʻyxatdan oʻtkazilgan hamda gidropostlar attestatsiyadan oʻtkazilgan boʻlishi zarur.</w:t>
            </w:r>
          </w:p>
        </w:tc>
      </w:tr>
      <w:tr>
        <w:tc>
          <w:tcPr>
            <w:tcW w:w="9345" w:type="dxa"/>
            <w:gridSpan w:val="3"/>
          </w:tcPr>
          <w:p>
            <w:pPr>
              <w:jc w:val="both"/>
              <w:ind w:left="2880" w:firstLine="720"/>
              <w:rPr>
                <w:b/>
                <w:sz w:val="24"/>
                <w:rFonts w:ascii="Times New Roman" w:hAnsi="Times New Roman"/>
              </w:rPr>
            </w:pPr>
          </w:p>
          <w:p>
            <w:pPr>
              <w:jc w:val="both"/>
              <w:ind w:left="2880" w:firstLine="720"/>
              <w:rPr>
                <w:b/>
                <w:sz w:val="24"/>
                <w:rFonts w:ascii="Times New Roman" w:hAnsi="Times New Roman"/>
              </w:rPr>
            </w:pPr>
            <w:r>
              <w:rPr>
                <w:b/>
                <w:sz w:val="24"/>
                <w:rFonts w:ascii="Times New Roman" w:hAnsi="Times New Roman"/>
              </w:rPr>
              <w:t>II.</w:t>
            </w:r>
            <w:r>
              <w:rPr>
                <w:sz w:val="24"/>
                <w:rFonts w:ascii="Times New Roman" w:hAnsi="Times New Roman"/>
              </w:rPr>
              <w:t xml:space="preserve"> </w:t>
            </w:r>
            <w:r>
              <w:rPr>
                <w:b/>
                <w:sz w:val="24"/>
                <w:rFonts w:ascii="Times New Roman" w:hAnsi="Times New Roman"/>
              </w:rPr>
              <w:t xml:space="preserve">SHARTNOMA PREDMETI </w:t>
            </w:r>
          </w:p>
          <w:p>
            <w:pPr>
              <w:jc w:val="both"/>
              <w:ind w:firstLine="680"/>
              <w:rPr>
                <w:sz w:val="24"/>
                <w:rFonts w:ascii="Times New Roman" w:hAnsi="Times New Roman"/>
              </w:rPr>
            </w:pPr>
          </w:p>
          <w:p>
            <w:pPr>
              <w:jc w:val="both"/>
              <w:ind w:firstLine="680"/>
              <w:rPr>
                <w:sz w:val="24"/>
                <w:rFonts w:ascii="Times New Roman" w:hAnsi="Times New Roman"/>
              </w:rPr>
            </w:pPr>
            <w:r>
              <w:rPr>
                <w:sz w:val="24"/>
                <w:rFonts w:ascii="Times New Roman" w:hAnsi="Times New Roman"/>
              </w:rPr>
              <w:t xml:space="preserve">2.1. </w:t>
            </w:r>
            <w:r>
              <w:rPr>
                <w:b/>
                <w:sz w:val="24"/>
                <w:rFonts w:ascii="Times New Roman" w:hAnsi="Times New Roman"/>
              </w:rPr>
              <w:t xml:space="preserve">“Suv yetkazib beruvchi” </w:t>
            </w:r>
            <w:r>
              <w:rPr>
                <w:sz w:val="24"/>
                <w:rFonts w:ascii="Times New Roman" w:hAnsi="Times New Roman"/>
              </w:rPr>
              <w:t xml:space="preserve">tomonidan </w:t>
            </w:r>
            <w:r>
              <w:rPr>
                <w:b/>
                <w:sz w:val="24"/>
                <w:rFonts w:ascii="Times New Roman" w:hAnsi="Times New Roman"/>
              </w:rPr>
              <w:t xml:space="preserve">“Suv isteʼmolchisi”</w:t>
            </w:r>
            <w:r>
              <w:rPr>
                <w:sz w:val="24"/>
                <w:rFonts w:ascii="Times New Roman" w:hAnsi="Times New Roman"/>
              </w:rPr>
              <w:t xml:space="preserve">ga yetkazib beriladigan suvning miqdori, manbasi va muddatlari mazkur shartnomaning 1-ilovasida keltiriladi.</w:t>
            </w:r>
          </w:p>
          <w:p>
            <w:pPr>
              <w:jc w:val="both"/>
              <w:ind w:firstLine="680"/>
              <w:rPr>
                <w:b/>
                <w:sz w:val="24"/>
                <w:rFonts w:ascii="Times New Roman" w:hAnsi="Times New Roman"/>
              </w:rPr>
            </w:pPr>
            <w:r>
              <w:rPr>
                <w:sz w:val="24"/>
                <w:rFonts w:ascii="Times New Roman" w:hAnsi="Times New Roman"/>
              </w:rPr>
              <w:t xml:space="preserve">2.2. </w:t>
            </w:r>
            <w:r>
              <w:rPr>
                <w:b/>
                <w:sz w:val="24"/>
                <w:rFonts w:ascii="Times New Roman" w:hAnsi="Times New Roman"/>
              </w:rPr>
              <w:t xml:space="preserve">“Suv isteʼmolchi”</w:t>
            </w:r>
            <w:r>
              <w:rPr>
                <w:sz w:val="24"/>
                <w:rFonts w:ascii="Times New Roman" w:hAnsi="Times New Roman"/>
              </w:rPr>
              <w:t xml:space="preserve">si tomonidan </w:t>
            </w:r>
            <w:r>
              <w:rPr>
                <w:b/>
                <w:sz w:val="24"/>
                <w:rFonts w:ascii="Times New Roman" w:hAnsi="Times New Roman"/>
              </w:rPr>
              <w:t xml:space="preserve">“Suv yetkazib beruvchi”</w:t>
            </w:r>
            <w:r>
              <w:rPr>
                <w:sz w:val="24"/>
                <w:rFonts w:ascii="Times New Roman" w:hAnsi="Times New Roman"/>
              </w:rPr>
              <w:t xml:space="preserve">ga toʻlanadigan toʻlovlar miqdori va muddatlari mazkur shartnomaning 2-ilovasida keltiriladi.</w:t>
            </w:r>
          </w:p>
        </w:tc>
      </w:tr>
      <w:tr>
        <w:tc>
          <w:tcPr>
            <w:tcW w:w="9345" w:type="dxa"/>
            <w:gridSpan w:val="3"/>
          </w:tcPr>
          <w:p>
            <w:pPr>
              <w:jc w:val="center"/>
              <w:rPr>
                <w:b/>
                <w:sz w:val="24"/>
                <w:rFonts w:ascii="Times New Roman" w:hAnsi="Times New Roman"/>
              </w:rPr>
            </w:pPr>
          </w:p>
          <w:p>
            <w:pPr>
              <w:jc w:val="center"/>
              <w:rPr>
                <w:b/>
                <w:sz w:val="24"/>
                <w:rFonts w:ascii="Times New Roman" w:hAnsi="Times New Roman"/>
              </w:rPr>
            </w:pPr>
            <w:r>
              <w:rPr>
                <w:b/>
                <w:sz w:val="24"/>
                <w:rFonts w:ascii="Times New Roman" w:hAnsi="Times New Roman"/>
              </w:rPr>
              <w:t xml:space="preserve">III. TARAFLARNING HUQUQ VA MAJBURIYATLARI</w:t>
            </w:r>
          </w:p>
          <w:p>
            <w:pPr>
              <w:ind w:firstLine="680"/>
              <w:rPr>
                <w:sz w:val="24"/>
                <w:rFonts w:ascii="Times New Roman" w:hAnsi="Times New Roman"/>
              </w:rPr>
            </w:pPr>
          </w:p>
          <w:p>
            <w:pPr>
              <w:jc w:val="both"/>
              <w:rPr>
                <w:b/>
                <w:sz w:val="24"/>
                <w:rFonts w:ascii="Times New Roman" w:hAnsi="Times New Roman"/>
              </w:rPr>
            </w:pPr>
            <w:r>
              <w:rPr>
                <w:b/>
                <w:sz w:val="24"/>
                <w:rFonts w:ascii="Times New Roman" w:hAnsi="Times New Roman"/>
              </w:rPr>
              <w:tab/>
              <w:t xml:space="preserve">3.1. “Suv yetkazib beruvchi”ning huquqlari:</w:t>
            </w:r>
          </w:p>
          <w:p>
            <w:pPr>
              <w:jc w:val="both"/>
              <w:ind w:firstLine="680"/>
              <w:tabs>
                <w:tab w:val="num" w:pos="0"/>
              </w:tabs>
              <w:rPr>
                <w:sz w:val="24"/>
                <w:rFonts w:ascii="Times New Roman" w:hAnsi="Times New Roman"/>
              </w:rPr>
            </w:pPr>
            <w:r>
              <w:rPr>
                <w:b/>
                <w:sz w:val="24"/>
                <w:rFonts w:ascii="Times New Roman" w:hAnsi="Times New Roman"/>
              </w:rPr>
              <w:t xml:space="preserve">“Suv isteʼmolchisi”</w:t>
            </w:r>
            <w:r>
              <w:rPr>
                <w:sz w:val="24"/>
                <w:rFonts w:ascii="Times New Roman" w:hAnsi="Times New Roman"/>
              </w:rPr>
              <w:t xml:space="preserve"> bilan tuzilgan qoʻshimcha kelishuvga asosan suv olish limitlariga oʻzgartirishlar kiritish (manbalarning suvliligi kamaygan hollar bundan mustasno);</w:t>
            </w:r>
          </w:p>
          <w:p>
            <w:pPr>
              <w:jc w:val="both"/>
              <w:ind w:firstLine="680"/>
              <w:tabs>
                <w:tab w:val="num" w:pos="0"/>
              </w:tabs>
              <w:rPr>
                <w:sz w:val="24"/>
                <w:rFonts w:ascii="Times New Roman" w:hAnsi="Times New Roman"/>
              </w:rPr>
            </w:pPr>
            <w:r>
              <w:rPr>
                <w:sz w:val="24"/>
                <w:rFonts w:ascii="Times New Roman" w:hAnsi="Times New Roman"/>
              </w:rPr>
              <w:t xml:space="preserve">manbalarda suv hajmi kamaygan yoki koʻpaygan holatlarda suv olish limitlariga, yuqori turuvchi tashkilotning ruxsati bilan, suvdan foydalanish yoki suvni isteʼmol qilish rejasining parametrlari oʻzgartirilmasdan, tegishli oʻzgartirishlar kiritilishi mumkin;</w:t>
            </w:r>
          </w:p>
          <w:p>
            <w:pPr>
              <w:jc w:val="both"/>
              <w:ind w:firstLine="680"/>
              <w:rPr>
                <w:sz w:val="24"/>
                <w:rFonts w:ascii="Times New Roman" w:hAnsi="Times New Roman"/>
              </w:rPr>
            </w:pPr>
            <w:r>
              <w:rPr>
                <w:b/>
                <w:sz w:val="24"/>
                <w:rFonts w:ascii="Times New Roman" w:hAnsi="Times New Roman"/>
              </w:rPr>
              <w:t xml:space="preserve">3.2. “Suv yetkazib beruvchi”ning majburiyatlari:</w:t>
            </w:r>
          </w:p>
          <w:p>
            <w:pPr>
              <w:jc w:val="both"/>
              <w:ind w:firstLine="680"/>
              <w:tabs>
                <w:tab w:val="left" w:pos="15"/>
              </w:tabs>
              <w:rPr>
                <w:sz w:val="24"/>
                <w:rFonts w:ascii="Times New Roman" w:hAnsi="Times New Roman"/>
              </w:rPr>
            </w:pPr>
            <w:r>
              <w:rPr>
                <w:b/>
                <w:sz w:val="24"/>
                <w:rFonts w:ascii="Times New Roman" w:hAnsi="Times New Roman"/>
              </w:rPr>
              <w:t xml:space="preserve">“Suv isteʼmolchisi”</w:t>
            </w:r>
            <w:r>
              <w:rPr>
                <w:sz w:val="24"/>
                <w:rFonts w:ascii="Times New Roman" w:hAnsi="Times New Roman"/>
              </w:rPr>
              <w:t xml:space="preserve">ga ushbu shartnomaning ilovasiga asosan tasdiqlangan suv isteʼmoli rejasiga koʻra ajratilgan suv olish limiti miqdorida oʻz vaqtida suv yetkazib berishni taʼminlaydi;</w:t>
            </w:r>
          </w:p>
          <w:p>
            <w:pPr>
              <w:jc w:val="both"/>
              <w:ind w:firstLine="680"/>
              <w:tabs>
                <w:tab w:val="left" w:pos="15"/>
              </w:tabs>
              <w:rPr>
                <w:sz w:val="24"/>
                <w:rFonts w:ascii="Times New Roman" w:hAnsi="Times New Roman"/>
              </w:rPr>
            </w:pPr>
            <w:r>
              <w:rPr>
                <w:sz w:val="24"/>
                <w:rFonts w:ascii="Times New Roman" w:hAnsi="Times New Roman"/>
              </w:rPr>
              <w:t xml:space="preserve">limit boʻyicha suvni roʻyxatga olingan quyidagi manbalardan ajratishni (berishni) amalga oshiradi:</w:t>
            </w:r>
          </w:p>
          <w:p>
            <w:pPr>
              <w:jc w:val="both"/>
              <w:ind w:firstLine="680"/>
              <w:tabs>
                <w:tab w:val="left" w:pos="15"/>
              </w:tabs>
              <w:rPr>
                <w:sz w:val="24"/>
                <w:rFonts w:ascii="Times New Roman" w:hAnsi="Times New Roman"/>
              </w:rPr>
            </w:pPr>
            <w:r>
              <w:rPr>
                <w:sz w:val="24"/>
                <w:rFonts w:ascii="Times New Roman" w:hAnsi="Times New Roman"/>
              </w:rPr>
              <w:t xml:space="preserve">tabiiy manbalar boʻyicha </w:t>
            </w:r>
            <w:r>
              <w:rPr>
                <w:sz w:val="24"/>
                <w:rFonts w:ascii="Times New Roman" w:hAnsi="Times New Roman"/>
              </w:rPr>
              <w:fldChar w:fldCharType="begin"/>
              <w:instrText xml:space="preserve">X {"Y":23}</w:instrText>
              <w:fldChar w:fldCharType="separate"/>
              <w:t xml:space="preserve">Ushbu shartnomaga ko‘ra tabiiy manbalar bo‘yicha ajratiladigan suv olish limiti miqdori</w:t>
            </w:r>
            <w:r>
              <w:rPr>
                <w:sz w:val="24"/>
                <w:rFonts w:ascii="Times New Roman" w:hAnsi="Times New Roman"/>
              </w:rPr>
              <w:fldChar w:fldCharType="end"/>
            </w:r>
          </w:p>
          <w:p>
            <w:pPr>
              <w:jc w:val="both"/>
              <w:ind w:firstLine="680"/>
              <w:rPr>
                <w:sz w:val="24"/>
                <w:rFonts w:ascii="Times New Roman" w:hAnsi="Times New Roman"/>
              </w:rPr>
            </w:pPr>
            <w:r>
              <w:rPr>
                <w:sz w:val="24"/>
                <w:rFonts w:ascii="Times New Roman" w:hAnsi="Times New Roman"/>
              </w:rPr>
              <w:t xml:space="preserve">(suv olinadigan jilgʻa, daryo, soy va boshqalar hamda yer osti suvi manbasi nomlari, suv berish inshootlari nomlari, ularning joylashgan joyi, suv olish uchun oʻrnatilgan nasoslar nomi</w:t>
            </w:r>
            <w:r>
              <w:rPr>
                <w:caps/>
                <w:sz w:val="24"/>
                <w:rFonts w:ascii="Times New Roman" w:hAnsi="Times New Roman"/>
              </w:rPr>
              <w:t>)</w:t>
            </w:r>
          </w:p>
          <w:p>
            <w:pPr>
              <w:jc w:val="both"/>
              <w:ind w:firstLine="680"/>
              <w:rPr>
                <w:sz w:val="24"/>
                <w:rFonts w:ascii="Times New Roman" w:hAnsi="Times New Roman"/>
              </w:rPr>
            </w:pPr>
            <w:r>
              <w:rPr>
                <w:sz w:val="24"/>
                <w:rFonts w:ascii="Times New Roman" w:hAnsi="Times New Roman"/>
              </w:rPr>
              <w:t xml:space="preserve">sunʼiy manbalar boʻyicha </w:t>
            </w:r>
            <w:r>
              <w:rPr>
                <w:sz w:val="24"/>
                <w:rFonts w:ascii="Times New Roman" w:hAnsi="Times New Roman"/>
              </w:rPr>
              <w:fldChar w:fldCharType="begin"/>
              <w:instrText xml:space="preserve">X {"Y":24}</w:instrText>
              <w:fldChar w:fldCharType="separate"/>
              <w:t xml:space="preserve">Ushbu shartnomaga ko‘ra sunʼiy manbalar bo‘yicha ajratiladigan suv olish limiti miqdori</w:t>
            </w:r>
            <w:r>
              <w:rPr>
                <w:sz w:val="24"/>
                <w:rFonts w:ascii="Times New Roman" w:hAnsi="Times New Roman"/>
              </w:rPr>
              <w:fldChar w:fldCharType="end"/>
            </w:r>
          </w:p>
          <w:p>
            <w:pPr>
              <w:jc w:val="both"/>
              <w:ind w:firstLine="680"/>
              <w:rPr>
                <w:sz w:val="24"/>
                <w:rFonts w:ascii="Times New Roman" w:hAnsi="Times New Roman"/>
              </w:rPr>
            </w:pPr>
            <w:r>
              <w:rPr>
                <w:sz w:val="24"/>
                <w:rFonts w:ascii="Times New Roman" w:hAnsi="Times New Roman"/>
              </w:rPr>
              <w:t xml:space="preserve">(suv olinadigan ochiq va yopiq kanallar, kollektor-drenaj tarmoqlari, suv omborlari, sel suvlari toʻplanadigan joylar, hovuzlar va boshqalar nomlari, suv berish inshootlari nomlari, ularning joylashgan joyi, nasoslar nomi)</w:t>
            </w:r>
          </w:p>
          <w:p>
            <w:pPr>
              <w:jc w:val="both"/>
              <w:ind w:firstLine="680"/>
              <w:tabs>
                <w:tab w:val="left" w:pos="15"/>
              </w:tabs>
              <w:rPr>
                <w:sz w:val="24"/>
                <w:rFonts w:ascii="Times New Roman" w:hAnsi="Times New Roman"/>
              </w:rPr>
            </w:pPr>
            <w:r>
              <w:rPr>
                <w:b/>
                <w:sz w:val="24"/>
                <w:rFonts w:ascii="Times New Roman" w:hAnsi="Times New Roman"/>
              </w:rPr>
              <w:t xml:space="preserve">“Suv isteʼmolchisi”</w:t>
            </w:r>
            <w:r>
              <w:rPr>
                <w:sz w:val="24"/>
                <w:rFonts w:ascii="Times New Roman" w:hAnsi="Times New Roman"/>
              </w:rPr>
              <w:t xml:space="preserve">ning suv olish joylaridagi suv inshootlarini suvni oʻlchash vositalari bilan jihozlaydi va ularni belgilangan tartibda attestatsiyadan oʻtkazilishini taʼminlaydi;</w:t>
            </w:r>
          </w:p>
          <w:p>
            <w:pPr>
              <w:jc w:val="both"/>
              <w:ind w:firstLine="680"/>
              <w:rPr>
                <w:sz w:val="24"/>
                <w:rFonts w:ascii="Times New Roman" w:hAnsi="Times New Roman"/>
              </w:rPr>
            </w:pPr>
            <w:r>
              <w:rPr>
                <w:sz w:val="24"/>
                <w:rFonts w:ascii="Times New Roman" w:hAnsi="Times New Roman"/>
              </w:rPr>
              <w:t xml:space="preserve">manbada suv kamaygan yoki koʻpaygan hollarda, yengib boʻlmaydigan kuch holatlari </w:t>
              <w:br/>
              <w:t xml:space="preserve">(fors-major) yuz berganda hamda </w:t>
            </w:r>
            <w:r>
              <w:rPr>
                <w:color w:val="000000"/>
                <w:sz w:val="24"/>
                <w:rFonts w:ascii="Times New Roman" w:hAnsi="Times New Roman"/>
              </w:rPr>
              <w:t xml:space="preserve">yuqori turuvchi suv xoʻjaligi ekspluatatsiya tashkiloti</w:t>
            </w:r>
            <w:r>
              <w:rPr>
                <w:color w:val="0000ff"/>
                <w:sz w:val="24"/>
                <w:rFonts w:ascii="Times New Roman" w:hAnsi="Times New Roman"/>
              </w:rPr>
              <w:t xml:space="preserve"> </w:t>
            </w:r>
            <w:r>
              <w:rPr>
                <w:sz w:val="24"/>
                <w:rFonts w:ascii="Times New Roman" w:hAnsi="Times New Roman"/>
              </w:rPr>
              <w:t xml:space="preserve">tomonidan limitlarga oʻzgartirishlar kiritilganda </w:t>
            </w:r>
            <w:r>
              <w:rPr>
                <w:b/>
                <w:sz w:val="24"/>
                <w:rFonts w:ascii="Times New Roman" w:hAnsi="Times New Roman"/>
              </w:rPr>
              <w:t xml:space="preserve">“Suv isteʼmolchisi”</w:t>
            </w:r>
            <w:r>
              <w:rPr>
                <w:sz w:val="24"/>
                <w:rFonts w:ascii="Times New Roman" w:hAnsi="Times New Roman"/>
              </w:rPr>
              <w:t xml:space="preserve">ni yozma ravishda (avariya holatlarida – telefon orqali) xabardor qiladi;</w:t>
            </w:r>
          </w:p>
          <w:p>
            <w:pPr>
              <w:jc w:val="both"/>
              <w:ind w:firstLine="680"/>
              <w:rPr>
                <w:sz w:val="24"/>
                <w:rFonts w:ascii="Times New Roman" w:hAnsi="Times New Roman"/>
              </w:rPr>
            </w:pPr>
            <w:r>
              <w:rPr>
                <w:sz w:val="24"/>
                <w:rFonts w:ascii="Times New Roman" w:hAnsi="Times New Roman"/>
              </w:rPr>
              <w:t xml:space="preserve">manbada suv kamaygan taqdirda suvdan navbatlab foydalanish va suvni iqtisod qilish boʻyicha boshqa chora-tadbirlarni koʻradi;</w:t>
            </w:r>
          </w:p>
          <w:p>
            <w:pPr>
              <w:jc w:val="both"/>
              <w:ind w:firstLine="680"/>
              <w:rPr>
                <w:sz w:val="24"/>
                <w:rFonts w:ascii="Times New Roman" w:hAnsi="Times New Roman"/>
              </w:rPr>
            </w:pPr>
            <w:r>
              <w:rPr>
                <w:sz w:val="24"/>
                <w:rFonts w:ascii="Times New Roman" w:hAnsi="Times New Roman"/>
              </w:rPr>
              <w:t xml:space="preserve">har kuni</w:t>
            </w:r>
            <w:r>
              <w:rPr>
                <w:b/>
                <w:sz w:val="24"/>
                <w:rFonts w:ascii="Times New Roman" w:hAnsi="Times New Roman"/>
              </w:rPr>
              <w:t xml:space="preserve"> soat 7:00 va 19:00larda</w:t>
            </w:r>
            <w:r>
              <w:rPr>
                <w:sz w:val="24"/>
                <w:rFonts w:ascii="Times New Roman" w:hAnsi="Times New Roman"/>
              </w:rPr>
              <w:t xml:space="preserve"> </w:t>
            </w:r>
            <w:r>
              <w:rPr>
                <w:b/>
                <w:sz w:val="24"/>
                <w:rFonts w:ascii="Times New Roman" w:hAnsi="Times New Roman"/>
              </w:rPr>
              <w:t xml:space="preserve">“Suv isteʼmolchisi”</w:t>
            </w:r>
            <w:r>
              <w:rPr>
                <w:sz w:val="24"/>
                <w:rFonts w:ascii="Times New Roman" w:hAnsi="Times New Roman"/>
              </w:rPr>
              <w:t xml:space="preserve">ning vakolatli shaxsi bilan suv beriladigan joylarda suvning hisobini yuritadi hamda </w:t>
            </w:r>
            <w:r>
              <w:rPr>
                <w:b/>
                <w:sz w:val="24"/>
                <w:rFonts w:ascii="Times New Roman" w:hAnsi="Times New Roman"/>
              </w:rPr>
              <w:t xml:space="preserve">har oʻn kunda</w:t>
            </w:r>
            <w:r>
              <w:rPr>
                <w:sz w:val="24"/>
                <w:rFonts w:ascii="Times New Roman" w:hAnsi="Times New Roman"/>
              </w:rPr>
              <w:t xml:space="preserve"> oʻzaro dalolatnoma rasmiylashtiradi.</w:t>
            </w:r>
          </w:p>
          <w:p>
            <w:pPr>
              <w:jc w:val="both"/>
              <w:ind w:firstLine="680"/>
              <w:rPr>
                <w:sz w:val="24"/>
                <w:rFonts w:ascii="Times New Roman" w:hAnsi="Times New Roman"/>
              </w:rPr>
            </w:pPr>
            <w:r>
              <w:rPr>
                <w:b/>
                <w:sz w:val="24"/>
                <w:rFonts w:ascii="Times New Roman" w:hAnsi="Times New Roman"/>
              </w:rPr>
              <w:t xml:space="preserve">“Suv isteʼmolchisi”</w:t>
            </w:r>
            <w:r>
              <w:rPr>
                <w:sz w:val="24"/>
                <w:rFonts w:ascii="Times New Roman" w:hAnsi="Times New Roman"/>
              </w:rPr>
              <w:t xml:space="preserve">ga berilgan suv resurslaridan gidrografiya prinsipiga yoki suv resurslarini oqilona boshqarish va ulardan oqilona foydalanishni taʼminlaydigan boshqa shartlarga asosan hamda sugʻorish tarmoqlaridan samarali foydalanish boʻyicha takliflar beradi.</w:t>
            </w:r>
          </w:p>
          <w:p>
            <w:pPr>
              <w:jc w:val="both"/>
              <w:ind w:firstLine="680"/>
              <w:rPr>
                <w:sz w:val="24"/>
                <w:rFonts w:ascii="Times New Roman" w:hAnsi="Times New Roman"/>
              </w:rPr>
            </w:pPr>
            <w:r>
              <w:rPr>
                <w:b/>
                <w:sz w:val="24"/>
                <w:rFonts w:ascii="Times New Roman" w:hAnsi="Times New Roman"/>
              </w:rPr>
              <w:t xml:space="preserve">“Suv yetkazib beruvchi” </w:t>
            </w:r>
            <w:r>
              <w:rPr>
                <w:sz w:val="24"/>
                <w:rFonts w:ascii="Times New Roman" w:hAnsi="Times New Roman"/>
              </w:rPr>
              <w:t xml:space="preserve">qonunchilik hujjatlari va ushbu shartnomaga muvofiq boshqa majburiyatlarni ham bajaradi.</w:t>
            </w:r>
          </w:p>
          <w:p>
            <w:pPr>
              <w:jc w:val="both"/>
              <w:rPr>
                <w:b/>
                <w:sz w:val="24"/>
                <w:rFonts w:ascii="Times New Roman" w:hAnsi="Times New Roman"/>
              </w:rPr>
            </w:pPr>
            <w:r>
              <w:rPr>
                <w:b/>
                <w:sz w:val="24"/>
                <w:rFonts w:ascii="Times New Roman" w:hAnsi="Times New Roman"/>
              </w:rPr>
              <w:tab/>
              <w:t xml:space="preserve">3.3. “Suv isteʼmolchisi”ning huquqlari:</w:t>
            </w:r>
          </w:p>
          <w:p>
            <w:pPr>
              <w:jc w:val="both"/>
              <w:ind w:firstLine="680"/>
              <w:rPr>
                <w:sz w:val="24"/>
                <w:rFonts w:ascii="Times New Roman" w:hAnsi="Times New Roman"/>
              </w:rPr>
            </w:pPr>
            <w:r>
              <w:rPr>
                <w:sz w:val="24"/>
                <w:rFonts w:ascii="Times New Roman" w:hAnsi="Times New Roman"/>
              </w:rPr>
              <w:t xml:space="preserve">tasdiqlangan suvdan foydalanish rejasi asosida </w:t>
            </w:r>
            <w:r>
              <w:rPr>
                <w:b/>
                <w:sz w:val="24"/>
                <w:rFonts w:ascii="Times New Roman" w:hAnsi="Times New Roman"/>
              </w:rPr>
              <w:t xml:space="preserve">“Suv yetkazib beruvchi</w:t>
            </w:r>
            <w:r>
              <w:rPr>
                <w:sz w:val="24"/>
                <w:rFonts w:ascii="Times New Roman" w:hAnsi="Times New Roman"/>
              </w:rPr>
              <w:t xml:space="preserve">”dan suv berishni talab qilish;</w:t>
            </w:r>
          </w:p>
          <w:p>
            <w:pPr>
              <w:jc w:val="both"/>
              <w:ind w:firstLine="680"/>
              <w:rPr>
                <w:sz w:val="24"/>
                <w:rFonts w:ascii="Times New Roman" w:hAnsi="Times New Roman"/>
              </w:rPr>
            </w:pPr>
            <w:r>
              <w:rPr>
                <w:sz w:val="24"/>
                <w:rFonts w:ascii="Times New Roman" w:hAnsi="Times New Roman"/>
              </w:rPr>
              <w:t xml:space="preserve">suv olishga zarurat boʻlmaganda yoki suv olishga tayyor boʻlmaganda suv olishdan voz kechish yoki uni </w:t>
            </w:r>
            <w:r>
              <w:rPr>
                <w:b/>
                <w:sz w:val="24"/>
                <w:rFonts w:ascii="Times New Roman" w:hAnsi="Times New Roman"/>
              </w:rPr>
              <w:t xml:space="preserve">“Suv yetkazib beruvchi” </w:t>
            </w:r>
            <w:r>
              <w:rPr>
                <w:sz w:val="24"/>
                <w:rFonts w:ascii="Times New Roman" w:hAnsi="Times New Roman"/>
              </w:rPr>
              <w:t xml:space="preserve">bilan kelishgan holda boshqa muddatga koʻchirish;</w:t>
            </w:r>
          </w:p>
          <w:p>
            <w:pPr>
              <w:jc w:val="both"/>
              <w:ind w:firstLine="680"/>
              <w:rPr>
                <w:sz w:val="24"/>
                <w:rFonts w:ascii="Times New Roman" w:hAnsi="Times New Roman"/>
              </w:rPr>
            </w:pPr>
            <w:r>
              <w:rPr>
                <w:b/>
                <w:sz w:val="24"/>
                <w:rFonts w:ascii="Times New Roman" w:hAnsi="Times New Roman"/>
              </w:rPr>
              <w:t xml:space="preserve">“Suv yetkazib beruvchi”</w:t>
            </w:r>
            <w:r>
              <w:rPr>
                <w:sz w:val="24"/>
                <w:rFonts w:ascii="Times New Roman" w:hAnsi="Times New Roman"/>
              </w:rPr>
              <w:t xml:space="preserve">dan suv olish joylarida oʻrnatilgan suv oʻlchash vositalarining (gidropostlarning) attestatsiyadan oʻtkazilganligi toʻgʻrisidagi hujjatlarni talab qilish, vositalarning ishlashiga shubha paydo boʻlganda </w:t>
            </w:r>
            <w:r>
              <w:rPr>
                <w:b/>
                <w:sz w:val="24"/>
                <w:rFonts w:ascii="Times New Roman" w:hAnsi="Times New Roman"/>
              </w:rPr>
              <w:t xml:space="preserve">“Suv yetkazib beruvchi”</w:t>
            </w:r>
            <w:r>
              <w:rPr>
                <w:sz w:val="24"/>
                <w:rFonts w:ascii="Times New Roman" w:hAnsi="Times New Roman"/>
              </w:rPr>
              <w:t xml:space="preserve">dan navbatdan tashqari qoʻshimcha oʻlchov oʻtkazilishini talab qilish va ushbu oʻlchov jarayoniga, haqqoniylikni taʼminlash maqsadida, boshqa mutaxassislarni jalb etish;</w:t>
            </w:r>
          </w:p>
          <w:p>
            <w:pPr>
              <w:jc w:val="both"/>
              <w:ind w:firstLine="680"/>
              <w:rPr>
                <w:sz w:val="24"/>
                <w:rFonts w:ascii="Times New Roman" w:hAnsi="Times New Roman"/>
              </w:rPr>
            </w:pPr>
            <w:r>
              <w:rPr>
                <w:b/>
                <w:sz w:val="24"/>
                <w:rFonts w:ascii="Times New Roman" w:hAnsi="Times New Roman"/>
              </w:rPr>
              <w:t xml:space="preserve">“Suv yetkazib beruvchi”</w:t>
            </w:r>
            <w:r>
              <w:rPr>
                <w:sz w:val="24"/>
                <w:rFonts w:ascii="Times New Roman" w:hAnsi="Times New Roman"/>
              </w:rPr>
              <w:t xml:space="preserve">dan manba boʻyicha suv xoʻjaligi holati va taʼminot darajasi toʻgʻrisidagi axborotlarni olish;</w:t>
            </w:r>
          </w:p>
          <w:p>
            <w:pPr>
              <w:jc w:val="both"/>
              <w:ind w:firstLine="680"/>
              <w:rPr>
                <w:sz w:val="24"/>
                <w:rFonts w:ascii="Times New Roman" w:hAnsi="Times New Roman"/>
              </w:rPr>
            </w:pPr>
            <w:r>
              <w:rPr>
                <w:sz w:val="24"/>
                <w:rFonts w:ascii="Times New Roman" w:hAnsi="Times New Roman"/>
              </w:rPr>
              <w:t xml:space="preserve">manbadagi suv resurslaridan samarali foydalanish toʻgʻrisida takliflar kiritish;</w:t>
            </w:r>
          </w:p>
          <w:p>
            <w:pPr>
              <w:jc w:val="both"/>
              <w:shd w:fill="ffffff"/>
              <w:ind w:firstLine="680"/>
              <w:rPr>
                <w:sz w:val="24"/>
                <w:rFonts w:ascii="Times New Roman" w:hAnsi="Times New Roman"/>
              </w:rPr>
            </w:pPr>
            <w:r>
              <w:rPr>
                <w:sz w:val="24"/>
                <w:rFonts w:ascii="Times New Roman" w:hAnsi="Times New Roman"/>
              </w:rPr>
              <w:t xml:space="preserve">berilayotgan suvning miqdori va sifatini tekshirish;</w:t>
            </w:r>
          </w:p>
          <w:p>
            <w:pPr>
              <w:jc w:val="both"/>
              <w:shd w:fill="ffffff"/>
              <w:ind w:firstLine="680"/>
              <w:rPr>
                <w:sz w:val="22"/>
                <w:rFonts w:ascii="Times New Roman" w:hAnsi="Times New Roman"/>
              </w:rPr>
            </w:pPr>
            <w:r>
              <w:rPr>
                <w:sz w:val="22"/>
                <w:rFonts w:ascii="Times New Roman" w:hAnsi="Times New Roman"/>
              </w:rPr>
              <w:t xml:space="preserve">suv resurslarini boshqarishga oid qarorlar qabul qilinishida ishtirok etish;</w:t>
            </w:r>
          </w:p>
          <w:p>
            <w:pPr>
              <w:jc w:val="both"/>
              <w:shd w:fill="ffffff"/>
              <w:ind w:firstLine="680"/>
              <w:rPr>
                <w:sz w:val="22"/>
                <w:rFonts w:ascii="Times New Roman" w:hAnsi="Times New Roman"/>
              </w:rPr>
            </w:pPr>
            <w:r>
              <w:rPr>
                <w:sz w:val="22"/>
                <w:rFonts w:ascii="Times New Roman" w:hAnsi="Times New Roman"/>
              </w:rPr>
              <w:t xml:space="preserve">manbaning taxmin qilingan va haqiqiy suvliligidan kelib chiqqan holda, suv olish limitlarini oʻzgartirish boʻyicha takliflar kiritish;</w:t>
            </w:r>
          </w:p>
          <w:p>
            <w:pPr>
              <w:jc w:val="both"/>
              <w:shd w:fill="ffffff"/>
              <w:ind w:firstLine="680"/>
              <w:rPr>
                <w:sz w:val="22"/>
                <w:rFonts w:ascii="Times New Roman" w:hAnsi="Times New Roman"/>
              </w:rPr>
            </w:pPr>
            <w:r>
              <w:rPr>
                <w:sz w:val="22"/>
                <w:rFonts w:ascii="Times New Roman" w:hAnsi="Times New Roman"/>
              </w:rPr>
              <w:t xml:space="preserve">oʻz huquqlari va qonuniy manfaatlarining buzilishi, shu jumladan belgilangan suv olish limitlari va suv berish rejimiga muvofiq suv olish huquqining buzilishi tufayli yetkazilgan zararning oʻrni qonunchilik hujjatlarida belgilangan tartibda qoplanishini talab qilish.</w:t>
            </w:r>
          </w:p>
          <w:p>
            <w:pPr>
              <w:jc w:val="both"/>
              <w:ind w:firstLine="680"/>
              <w:rPr>
                <w:sz w:val="22"/>
                <w:rFonts w:ascii="Times New Roman" w:hAnsi="Times New Roman"/>
              </w:rPr>
            </w:pPr>
            <w:r>
              <w:rPr>
                <w:b/>
                <w:sz w:val="22"/>
                <w:rFonts w:ascii="Times New Roman" w:hAnsi="Times New Roman"/>
              </w:rPr>
              <w:t xml:space="preserve">“Suv isteʼmolchisi”</w:t>
            </w:r>
            <w:r>
              <w:rPr>
                <w:sz w:val="22"/>
                <w:rFonts w:ascii="Times New Roman" w:hAnsi="Times New Roman"/>
              </w:rPr>
              <w:t xml:space="preserve"> qonunchilik hujjatlariga va ushbu shartnomaga muvofiq boshqa huquqlarga ham ega boʻlishi mumkin.</w:t>
            </w:r>
          </w:p>
          <w:p>
            <w:pPr>
              <w:jc w:val="both"/>
              <w:rPr>
                <w:b/>
                <w:sz w:val="22"/>
                <w:rFonts w:ascii="Times New Roman" w:hAnsi="Times New Roman"/>
              </w:rPr>
            </w:pPr>
            <w:r>
              <w:rPr>
                <w:b/>
                <w:sz w:val="22"/>
                <w:rFonts w:ascii="Times New Roman" w:hAnsi="Times New Roman"/>
              </w:rPr>
              <w:tab/>
              <w:t xml:space="preserve">3.4. “Suv isteʼmolchisi”ning majburiyatlari:</w:t>
            </w:r>
          </w:p>
          <w:p>
            <w:pPr>
              <w:jc w:val="both"/>
              <w:ind w:firstLine="680"/>
              <w:rPr>
                <w:sz w:val="22"/>
                <w:rFonts w:ascii="Times New Roman" w:hAnsi="Times New Roman"/>
              </w:rPr>
            </w:pPr>
            <w:r>
              <w:rPr>
                <w:sz w:val="22"/>
                <w:rFonts w:ascii="Times New Roman" w:hAnsi="Times New Roman"/>
              </w:rPr>
              <w:t xml:space="preserve">ajratilgan suv limitidan suvdan foydalanish rejasida belgilangan maqsadlarda samarali foydalanishni, ekin maydonlaridan va sugʻorish tarmoqlaridan suvni behuda tashlab yuborishga yoʻl qoʻymaslikni taʼminlaydi;</w:t>
            </w:r>
          </w:p>
          <w:p>
            <w:pPr>
              <w:jc w:val="both"/>
              <w:shd w:fill="ffffff"/>
              <w:ind w:firstLine="680"/>
              <w:rPr>
                <w:sz w:val="22"/>
                <w:rFonts w:ascii="Times New Roman" w:hAnsi="Times New Roman"/>
              </w:rPr>
            </w:pPr>
            <w:r>
              <w:rPr>
                <w:sz w:val="22"/>
                <w:rFonts w:ascii="Times New Roman" w:hAnsi="Times New Roman"/>
              </w:rPr>
              <w:t xml:space="preserve">suv obyektlaridan, ular qanday maqsadlar uchun foydalanishga berilgan boʻlsa, faqat shu maqsadlarda foydalanadi;</w:t>
            </w:r>
          </w:p>
          <w:p>
            <w:pPr>
              <w:jc w:val="both"/>
              <w:ind w:firstLine="680"/>
              <w:rPr>
                <w:sz w:val="22"/>
                <w:rFonts w:ascii="Times New Roman" w:hAnsi="Times New Roman"/>
              </w:rPr>
            </w:pPr>
            <w:r>
              <w:rPr>
                <w:sz w:val="22"/>
                <w:rFonts w:ascii="Times New Roman" w:hAnsi="Times New Roman"/>
              </w:rPr>
              <w:t xml:space="preserve">suv bilan taʼminlash boʻyicha xizmat koʻrsatadigan hududida joylashgan suv isteʼmolchilarining meʼyor boʻyicha suvdan foydalanish rejalarini ishlab chiqadi;</w:t>
            </w:r>
          </w:p>
          <w:p>
            <w:pPr>
              <w:jc w:val="both"/>
              <w:ind w:firstLine="680"/>
              <w:rPr>
                <w:sz w:val="22"/>
                <w:rFonts w:ascii="Times New Roman" w:hAnsi="Times New Roman"/>
              </w:rPr>
            </w:pPr>
            <w:r>
              <w:rPr>
                <w:b/>
                <w:sz w:val="22"/>
                <w:rFonts w:ascii="Times New Roman" w:hAnsi="Times New Roman"/>
              </w:rPr>
              <w:t xml:space="preserve">“Suv yetkazib beruvchi”</w:t>
            </w:r>
            <w:r>
              <w:rPr>
                <w:sz w:val="22"/>
                <w:rFonts w:ascii="Times New Roman" w:hAnsi="Times New Roman"/>
              </w:rPr>
              <w:t xml:space="preserve"> tomonidan oʻziga ajratilgan suv limiti doirasida suv bilan taʼminlash boʻyicha xizmat koʻrsatadigan hududidagi suv isteʼmolchilariga suv limitlarini belgilaydi;</w:t>
            </w:r>
          </w:p>
          <w:p>
            <w:pPr>
              <w:jc w:val="both"/>
              <w:ind w:firstLine="680"/>
              <w:rPr>
                <w:sz w:val="22"/>
                <w:rFonts w:ascii="Times New Roman" w:hAnsi="Times New Roman"/>
              </w:rPr>
            </w:pPr>
            <w:r>
              <w:rPr>
                <w:sz w:val="22"/>
                <w:rFonts w:ascii="Times New Roman" w:hAnsi="Times New Roman"/>
              </w:rPr>
              <w:t xml:space="preserve">suv isteʼmolchilariga suv yetkazib berishda foydalaniladigan sugʻorish tarmoqlari va boshqa suv obyektlari, ulardagi suv taqsimlash inshootlari, suv oʻlchash vositalaridan ehtiyotkorona va oqilona foydalanadi hamda ularni oʻz vaqtida taʼmirlaydi;</w:t>
            </w:r>
          </w:p>
          <w:p>
            <w:pPr>
              <w:jc w:val="both"/>
              <w:ind w:firstLine="680"/>
              <w:rPr>
                <w:sz w:val="22"/>
                <w:rFonts w:ascii="Times New Roman" w:hAnsi="Times New Roman"/>
              </w:rPr>
            </w:pPr>
            <w:r>
              <w:rPr>
                <w:b/>
                <w:sz w:val="22"/>
                <w:rFonts w:ascii="Times New Roman" w:hAnsi="Times New Roman"/>
              </w:rPr>
              <w:t xml:space="preserve">“Suv yetkazib beruvchi”</w:t>
            </w:r>
            <w:r>
              <w:rPr>
                <w:sz w:val="22"/>
                <w:rFonts w:ascii="Times New Roman" w:hAnsi="Times New Roman"/>
              </w:rPr>
              <w:t xml:space="preserve">dan suv olish uchun, tasdiqlangan suvdan foydalanish rejasiga asosan oʻn kun oldin yozma talabnoma rasmiylashtirib, </w:t>
            </w:r>
            <w:r>
              <w:rPr>
                <w:b/>
                <w:sz w:val="22"/>
                <w:rFonts w:ascii="Times New Roman" w:hAnsi="Times New Roman"/>
              </w:rPr>
              <w:t xml:space="preserve">“Suv yetkazib beruvchi”</w:t>
            </w:r>
            <w:r>
              <w:rPr>
                <w:sz w:val="22"/>
                <w:rFonts w:ascii="Times New Roman" w:hAnsi="Times New Roman"/>
              </w:rPr>
              <w:t xml:space="preserve">ga taqdim etib boradi;</w:t>
            </w:r>
          </w:p>
          <w:p>
            <w:pPr>
              <w:jc w:val="both"/>
              <w:ind w:firstLine="680"/>
              <w:rPr>
                <w:sz w:val="22"/>
                <w:rFonts w:ascii="Times New Roman" w:hAnsi="Times New Roman"/>
              </w:rPr>
            </w:pPr>
            <w:r>
              <w:rPr>
                <w:sz w:val="22"/>
                <w:rFonts w:ascii="Times New Roman" w:hAnsi="Times New Roman"/>
              </w:rPr>
              <w:t xml:space="preserve">har kuni</w:t>
            </w:r>
            <w:r>
              <w:rPr>
                <w:b/>
                <w:sz w:val="22"/>
                <w:rFonts w:ascii="Times New Roman" w:hAnsi="Times New Roman"/>
              </w:rPr>
              <w:t xml:space="preserve"> soat 7:00 va 19:00larda</w:t>
            </w:r>
            <w:r>
              <w:rPr>
                <w:sz w:val="22"/>
                <w:rFonts w:ascii="Times New Roman" w:hAnsi="Times New Roman"/>
              </w:rPr>
              <w:t xml:space="preserve"> </w:t>
            </w:r>
            <w:r>
              <w:rPr>
                <w:b/>
                <w:sz w:val="22"/>
                <w:rFonts w:ascii="Times New Roman" w:hAnsi="Times New Roman"/>
              </w:rPr>
              <w:t xml:space="preserve">“Suv yetkazib beruvchi”</w:t>
            </w:r>
            <w:r>
              <w:rPr>
                <w:sz w:val="22"/>
                <w:rFonts w:ascii="Times New Roman" w:hAnsi="Times New Roman"/>
              </w:rPr>
              <w:t xml:space="preserve">ning vakolatli mutaxassisi bilan kundalik suvning hisobini yuritib, suvdan qanday maqsadlarda foydalanilayotganligi toʻgʻrisida </w:t>
            </w:r>
            <w:r>
              <w:rPr>
                <w:b/>
                <w:sz w:val="22"/>
                <w:rFonts w:ascii="Times New Roman" w:hAnsi="Times New Roman"/>
              </w:rPr>
              <w:t xml:space="preserve">“Suv yetkazib beruvchi”</w:t>
            </w:r>
            <w:r>
              <w:rPr>
                <w:sz w:val="22"/>
                <w:rFonts w:ascii="Times New Roman" w:hAnsi="Times New Roman"/>
              </w:rPr>
              <w:t xml:space="preserve">ga maʼlumot taqdim etib boradi hamda har 10 kunda oʻzaro dalolatnoma tuzadi; </w:t>
            </w:r>
          </w:p>
          <w:p>
            <w:pPr>
              <w:jc w:val="both"/>
              <w:ind w:firstLine="680"/>
              <w:rPr>
                <w:sz w:val="22"/>
                <w:rFonts w:ascii="Times New Roman" w:hAnsi="Times New Roman"/>
              </w:rPr>
            </w:pPr>
            <w:r>
              <w:rPr>
                <w:sz w:val="22"/>
                <w:rFonts w:ascii="Times New Roman" w:hAnsi="Times New Roman"/>
              </w:rPr>
              <w:t xml:space="preserve">olingan suvni iqtisod qiluvchi ilgʻor tajribalarni va texnologiyalarni joriy qilish ishlarini kengaytiradi, suvning samaradorligini oshirish choralarini koʻrib boradi;</w:t>
            </w:r>
          </w:p>
          <w:p>
            <w:pPr>
              <w:jc w:val="both"/>
              <w:ind w:firstLine="680"/>
              <w:rPr>
                <w:sz w:val="22"/>
                <w:rFonts w:ascii="Times New Roman" w:hAnsi="Times New Roman"/>
              </w:rPr>
            </w:pPr>
            <w:r>
              <w:rPr>
                <w:sz w:val="22"/>
                <w:rFonts w:ascii="Times New Roman" w:hAnsi="Times New Roman"/>
              </w:rPr>
              <w:t xml:space="preserve">yengib boʻlmaydigan kuch holatlari (fors-major) yuz berganda, </w:t>
            </w:r>
            <w:r>
              <w:rPr>
                <w:b/>
                <w:sz w:val="22"/>
                <w:rFonts w:ascii="Times New Roman" w:hAnsi="Times New Roman"/>
              </w:rPr>
              <w:t xml:space="preserve">“Suv yetkazib beruvchi”</w:t>
            </w:r>
            <w:r>
              <w:rPr>
                <w:sz w:val="22"/>
                <w:rFonts w:ascii="Times New Roman" w:hAnsi="Times New Roman"/>
              </w:rPr>
              <w:t xml:space="preserve">ning soʻrovi bilan bunday holatlarning oqibatlarini bartaraf etishda texnika va ishchi kuchi bilan ishtirok etishni tashkil etadi;</w:t>
            </w:r>
          </w:p>
          <w:p>
            <w:pPr>
              <w:jc w:val="both"/>
              <w:ind w:firstLine="680"/>
              <w:rPr>
                <w:sz w:val="22"/>
                <w:rFonts w:ascii="Times New Roman" w:hAnsi="Times New Roman"/>
              </w:rPr>
            </w:pPr>
            <w:r>
              <w:rPr>
                <w:b/>
                <w:sz w:val="22"/>
                <w:rFonts w:ascii="Times New Roman" w:hAnsi="Times New Roman"/>
              </w:rPr>
              <w:t xml:space="preserve">“Suv isteʼmolchisi” </w:t>
            </w:r>
            <w:r>
              <w:rPr>
                <w:sz w:val="22"/>
                <w:rFonts w:ascii="Times New Roman" w:hAnsi="Times New Roman"/>
              </w:rPr>
              <w:t xml:space="preserve">qonunchilik hujjatlari va ushbu shartnomaga muvofiq boshqa majburiyatlarni ham bajaradi.</w:t>
            </w:r>
          </w:p>
          <w:p>
            <w:pPr>
              <w:jc w:val="both"/>
              <w:shd w:fill="ffffff"/>
              <w:ind w:firstLine="680"/>
              <w:rPr>
                <w:b/>
                <w:sz w:val="24"/>
                <w:rFonts w:ascii="Times New Roman" w:hAnsi="Times New Roman"/>
              </w:rPr>
            </w:pPr>
          </w:p>
        </w:tc>
      </w:tr>
      <w:tr>
        <w:tc>
          <w:tcPr>
            <w:tcW w:w="9345" w:type="dxa"/>
            <w:gridSpan w:val="3"/>
          </w:tcPr>
          <w:p>
            <w:pPr>
              <w:jc w:val="center"/>
              <w:rPr>
                <w:b/>
                <w:sz w:val="24"/>
                <w:rFonts w:ascii="Times New Roman" w:hAnsi="Times New Roman"/>
              </w:rPr>
            </w:pPr>
            <w:r>
              <w:rPr>
                <w:b/>
                <w:sz w:val="24"/>
                <w:rFonts w:ascii="Times New Roman" w:hAnsi="Times New Roman"/>
              </w:rPr>
              <w:t xml:space="preserve">IV. SHARTNOMA BAJARILISHI</w:t>
            </w:r>
          </w:p>
          <w:p>
            <w:pPr>
              <w:jc w:val="both"/>
              <w:ind w:firstLine="680"/>
              <w:rPr>
                <w:sz w:val="22"/>
                <w:rFonts w:ascii="Times New Roman" w:hAnsi="Times New Roman"/>
              </w:rPr>
            </w:pPr>
          </w:p>
          <w:p>
            <w:pPr>
              <w:jc w:val="both"/>
              <w:rPr>
                <w:sz w:val="22"/>
                <w:rFonts w:ascii="Times New Roman" w:hAnsi="Times New Roman"/>
              </w:rPr>
            </w:pPr>
            <w:r>
              <w:rPr>
                <w:sz w:val="22"/>
                <w:rFonts w:ascii="Times New Roman" w:hAnsi="Times New Roman"/>
              </w:rPr>
              <w:tab/>
              <w:t xml:space="preserve">4.1. Suv obyektlaridan suv olish faqat </w:t>
            </w:r>
            <w:r>
              <w:rPr>
                <w:b/>
                <w:sz w:val="22"/>
                <w:rFonts w:ascii="Times New Roman" w:hAnsi="Times New Roman"/>
              </w:rPr>
              <w:t xml:space="preserve">“Suv isteʼmolchisi”</w:t>
            </w:r>
            <w:r>
              <w:rPr>
                <w:sz w:val="22"/>
                <w:rFonts w:ascii="Times New Roman" w:hAnsi="Times New Roman"/>
              </w:rPr>
              <w:t xml:space="preserve">ning yozma buyurtmanomalari boʻyicha uning suvdan foydalanish va suv isteʼmoliga tayyorligiga koʻra, suvdan foydalanish va suv isteʼmoli rejasi asosida, belgilangan suv olish limiti doirasida amalga oshiriladi.</w:t>
            </w:r>
          </w:p>
          <w:p>
            <w:pPr>
              <w:jc w:val="both"/>
              <w:rPr>
                <w:sz w:val="22"/>
                <w:rFonts w:ascii="Times New Roman" w:hAnsi="Times New Roman"/>
              </w:rPr>
            </w:pPr>
            <w:r>
              <w:rPr>
                <w:sz w:val="22"/>
                <w:rFonts w:ascii="Times New Roman" w:hAnsi="Times New Roman"/>
              </w:rPr>
              <w:tab/>
              <w:t xml:space="preserve">4.2. Suv resurslarini olish yuzasidan buyurtmanomalar </w:t>
            </w:r>
            <w:r>
              <w:rPr>
                <w:b/>
                <w:sz w:val="22"/>
                <w:rFonts w:ascii="Times New Roman" w:hAnsi="Times New Roman"/>
              </w:rPr>
              <w:t xml:space="preserve">“Suv isteʼmolchisi” </w:t>
            </w:r>
            <w:r>
              <w:rPr>
                <w:sz w:val="22"/>
                <w:rFonts w:ascii="Times New Roman" w:hAnsi="Times New Roman"/>
              </w:rPr>
              <w:t xml:space="preserve">tomonidan </w:t>
            </w:r>
            <w:r>
              <w:rPr>
                <w:b/>
                <w:sz w:val="22"/>
                <w:rFonts w:ascii="Times New Roman" w:hAnsi="Times New Roman"/>
              </w:rPr>
              <w:t xml:space="preserve">“Suv yetkazib beruvchi”</w:t>
            </w:r>
            <w:r>
              <w:rPr>
                <w:sz w:val="22"/>
                <w:rFonts w:ascii="Times New Roman" w:hAnsi="Times New Roman"/>
              </w:rPr>
              <w:t xml:space="preserve">ga, suv olish boshlanishidan oʻn kun oldin belgilangan shaklda, suv olishning aniq joylari va muddatlari (suv olishning boshlanishi va tugashi), shuningdek, olinadigan suv miqdori, undan foydalanish yoki uni isteʼmol qilishning maqsadi koʻrsatilgan holda beriladi.</w:t>
            </w:r>
          </w:p>
          <w:p>
            <w:pPr>
              <w:jc w:val="both"/>
              <w:rPr>
                <w:sz w:val="22"/>
                <w:rFonts w:ascii="Times New Roman" w:hAnsi="Times New Roman"/>
              </w:rPr>
            </w:pPr>
            <w:r>
              <w:rPr>
                <w:sz w:val="22"/>
                <w:rFonts w:ascii="Times New Roman" w:hAnsi="Times New Roman"/>
              </w:rPr>
              <w:tab/>
              <w:t xml:space="preserve">4.3. Suv manbaidan suv olish uchun, buyurtmanomada koʻrsatilgan suv resurslari miqdori tasdiqlangan suv olish limitidan va hisob-kitob meʼyoridan ortiq boʻlmasligi kerak.</w:t>
            </w:r>
          </w:p>
          <w:p>
            <w:pPr>
              <w:jc w:val="both"/>
              <w:rPr>
                <w:sz w:val="22"/>
                <w:rFonts w:ascii="Times New Roman" w:hAnsi="Times New Roman"/>
              </w:rPr>
            </w:pPr>
            <w:r>
              <w:rPr>
                <w:sz w:val="22"/>
                <w:rFonts w:ascii="Times New Roman" w:hAnsi="Times New Roman"/>
              </w:rPr>
              <w:tab/>
              <w:t xml:space="preserve">4.4. Suv resurslarini olish hajmini kamaytirish yoki toʻxtatish zarur boʻlgan taqdirda, </w:t>
            </w:r>
            <w:r>
              <w:rPr>
                <w:b/>
                <w:sz w:val="22"/>
                <w:rFonts w:ascii="Times New Roman" w:hAnsi="Times New Roman"/>
              </w:rPr>
              <w:t xml:space="preserve">“Suv isteʼmolchisi”</w:t>
            </w:r>
            <w:r>
              <w:rPr>
                <w:sz w:val="22"/>
                <w:rFonts w:ascii="Times New Roman" w:hAnsi="Times New Roman"/>
              </w:rPr>
              <w:t xml:space="preserve"> bu toʻgʻrida </w:t>
            </w:r>
            <w:r>
              <w:rPr>
                <w:b/>
                <w:sz w:val="22"/>
                <w:rFonts w:ascii="Times New Roman" w:hAnsi="Times New Roman"/>
              </w:rPr>
              <w:t xml:space="preserve">“Suv yetkazib beruvchi”</w:t>
            </w:r>
            <w:r>
              <w:rPr>
                <w:sz w:val="22"/>
                <w:rFonts w:ascii="Times New Roman" w:hAnsi="Times New Roman"/>
              </w:rPr>
              <w:t xml:space="preserve">ga yozma ravishda (avariya holatlarida – telefon orqali) xabar qilishi kerak.</w:t>
            </w:r>
          </w:p>
          <w:p>
            <w:pPr>
              <w:jc w:val="both"/>
              <w:rPr>
                <w:sz w:val="22"/>
                <w:rFonts w:ascii="Times New Roman" w:hAnsi="Times New Roman"/>
              </w:rPr>
            </w:pPr>
            <w:r>
              <w:rPr>
                <w:sz w:val="22"/>
                <w:rFonts w:ascii="Times New Roman" w:hAnsi="Times New Roman"/>
              </w:rPr>
              <w:tab/>
              <w:t>4.5. </w:t>
            </w:r>
            <w:r>
              <w:rPr>
                <w:b/>
                <w:sz w:val="22"/>
                <w:rFonts w:ascii="Times New Roman" w:hAnsi="Times New Roman"/>
              </w:rPr>
              <w:t xml:space="preserve">“Suv isteʼmolchisi”</w:t>
            </w:r>
            <w:r>
              <w:rPr>
                <w:sz w:val="22"/>
                <w:rFonts w:ascii="Times New Roman" w:hAnsi="Times New Roman"/>
              </w:rPr>
              <w:t xml:space="preserve">ga suv beriladigan joylar suvni boshqarish (darvoza) va uni oʻlchash (gidropost) inshootlari bilan jihozlangan, ular esa taʼmirlangan, pasportlari oʻrnatilgan tartibda rasmiylashtirilgan, kimning tasarrufida boʻlsa, shu suv xoʻjaligi tashkiloti tomonidan roʻyxatdan oʻtkazilgan, gidropostlar attestatsiyadan oʻtkazilgan boʻlishi kerak.</w:t>
            </w:r>
          </w:p>
          <w:p>
            <w:pPr>
              <w:jc w:val="both"/>
              <w:rPr>
                <w:sz w:val="22"/>
                <w:rFonts w:ascii="Times New Roman" w:hAnsi="Times New Roman"/>
              </w:rPr>
            </w:pPr>
            <w:r>
              <w:rPr>
                <w:sz w:val="22"/>
                <w:rFonts w:ascii="Times New Roman" w:hAnsi="Times New Roman"/>
              </w:rPr>
              <w:tab/>
              <w:t xml:space="preserve">4.6. Suvning hisobi </w:t>
            </w:r>
            <w:r>
              <w:rPr>
                <w:b/>
                <w:sz w:val="22"/>
                <w:rFonts w:ascii="Times New Roman" w:hAnsi="Times New Roman"/>
              </w:rPr>
              <w:t xml:space="preserve">“Suv yetkazib beruvchi”</w:t>
            </w:r>
            <w:r>
              <w:rPr>
                <w:sz w:val="22"/>
                <w:rFonts w:ascii="Times New Roman" w:hAnsi="Times New Roman"/>
              </w:rPr>
              <w:t xml:space="preserve"> hamda </w:t>
            </w:r>
            <w:r>
              <w:rPr>
                <w:b/>
                <w:sz w:val="22"/>
                <w:rFonts w:ascii="Times New Roman" w:hAnsi="Times New Roman"/>
              </w:rPr>
              <w:t xml:space="preserve">“Suv isteʼmolchisi”</w:t>
            </w:r>
            <w:r>
              <w:rPr>
                <w:sz w:val="22"/>
                <w:rFonts w:ascii="Times New Roman" w:hAnsi="Times New Roman"/>
              </w:rPr>
              <w:t xml:space="preserve">ning vakolatli mutaxassislari tomonidan olib boriladi.</w:t>
            </w:r>
          </w:p>
          <w:p>
            <w:pPr>
              <w:jc w:val="both"/>
              <w:rPr>
                <w:b/>
                <w:sz w:val="24"/>
                <w:rFonts w:ascii="Times New Roman" w:hAnsi="Times New Roman"/>
              </w:rPr>
            </w:pPr>
            <w:r>
              <w:rPr>
                <w:sz w:val="22"/>
                <w:rFonts w:ascii="Times New Roman" w:hAnsi="Times New Roman"/>
              </w:rPr>
              <w:tab/>
            </w:r>
            <w:r>
              <w:rPr>
                <w:color w:val="000000"/>
                <w:sz w:val="22"/>
                <w:rFonts w:ascii="Times New Roman" w:hAnsi="Times New Roman"/>
              </w:rPr>
              <w:t xml:space="preserve">4.7. </w:t>
            </w:r>
            <w:r>
              <w:rPr>
                <w:b/>
                <w:color w:val="000000"/>
                <w:sz w:val="22"/>
                <w:rFonts w:ascii="Times New Roman" w:hAnsi="Times New Roman"/>
              </w:rPr>
              <w:t xml:space="preserve">“Suv isteʼmolchisi” </w:t>
            </w:r>
            <w:r>
              <w:rPr>
                <w:color w:val="000000"/>
                <w:sz w:val="22"/>
                <w:rFonts w:ascii="Times New Roman" w:hAnsi="Times New Roman"/>
              </w:rPr>
              <w:t xml:space="preserve">har oy davomida yetkazib berilgan texnik suv uchun toʻlovlarni keyingi oyning 5-sanasiga qadar suv xoʻjaligi tashkilotlarining Byudjet tashkilotini rivojlantirish jamgʻarmasi hisob raqamiga oʻtkazib beradi.</w:t>
            </w:r>
          </w:p>
        </w:tc>
      </w:tr>
      <w:tr>
        <w:tc>
          <w:tcPr>
            <w:tcW w:w="9345" w:type="dxa"/>
            <w:gridSpan w:val="3"/>
          </w:tcPr>
          <w:p>
            <w:pPr>
              <w:pStyle w:val="1"/>
              <w:jc w:val="center"/>
              <w:outlineLvl w:val="0"/>
              <w:tabs>
                <w:tab w:val="left" w:pos="426"/>
              </w:tabs>
              <w:rPr>
                <w:b/>
                <w:color w:val="auto"/>
                <w:sz w:val="24"/>
                <w:rFonts w:ascii="Times New Roman" w:hAnsi="Times New Roman"/>
              </w:rPr>
            </w:pPr>
            <w:r>
              <w:rPr>
                <w:b/>
                <w:color w:val="auto"/>
                <w:sz w:val="24"/>
                <w:rFonts w:ascii="Times New Roman" w:hAnsi="Times New Roman"/>
              </w:rPr>
              <w:t xml:space="preserve">V. TARAFLARNING JAVOBGARLIGI</w:t>
            </w:r>
          </w:p>
          <w:p>
            <w:pPr>
              <w:ind w:firstLine="680"/>
              <w:rPr>
                <w:sz w:val="24"/>
                <w:rFonts w:ascii="Times New Roman" w:hAnsi="Times New Roman"/>
              </w:rPr>
            </w:pPr>
          </w:p>
          <w:p>
            <w:pPr>
              <w:jc w:val="both"/>
              <w:ind w:firstLine="851"/>
              <w:rPr>
                <w:sz w:val="24"/>
                <w:rFonts w:ascii="Times New Roman" w:hAnsi="Times New Roman"/>
              </w:rPr>
            </w:pPr>
            <w:r>
              <w:rPr>
                <w:sz w:val="24"/>
                <w:rFonts w:ascii="Times New Roman" w:hAnsi="Times New Roman"/>
              </w:rPr>
              <w:t xml:space="preserve">5.1. </w:t>
            </w:r>
            <w:r>
              <w:rPr>
                <w:b/>
                <w:sz w:val="24"/>
                <w:rFonts w:ascii="Times New Roman" w:hAnsi="Times New Roman"/>
              </w:rPr>
              <w:t xml:space="preserve">“Suv yetkazib beruvchi”</w:t>
            </w:r>
            <w:r>
              <w:rPr>
                <w:sz w:val="24"/>
                <w:rFonts w:ascii="Times New Roman" w:hAnsi="Times New Roman"/>
              </w:rPr>
              <w:t xml:space="preserve"> shartnomada koʻrsatilgan texnik suvni yetkazib bergandan soʻng, </w:t>
            </w:r>
            <w:r>
              <w:rPr>
                <w:b/>
                <w:sz w:val="24"/>
                <w:rFonts w:ascii="Times New Roman" w:hAnsi="Times New Roman"/>
              </w:rPr>
              <w:t xml:space="preserve">“Suv isteʼmolchisi”</w:t>
            </w:r>
            <w:r>
              <w:rPr>
                <w:sz w:val="24"/>
                <w:rFonts w:ascii="Times New Roman" w:hAnsi="Times New Roman"/>
              </w:rPr>
              <w:t xml:space="preserve"> </w:t>
            </w:r>
            <w:r>
              <w:rPr>
                <w:color w:val="000000"/>
                <w:sz w:val="24"/>
                <w:rFonts w:ascii="Times New Roman" w:hAnsi="Times New Roman"/>
              </w:rPr>
              <w:t xml:space="preserve">har oy davomida yetkazib berilgan texnik suv uchun toʻlovlarni keyingi oyning 5-sanasiga qadar </w:t>
            </w:r>
            <w:r>
              <w:rPr>
                <w:sz w:val="24"/>
                <w:rFonts w:ascii="Times New Roman" w:hAnsi="Times New Roman"/>
              </w:rPr>
              <w:t xml:space="preserve">oʻz vaqtida toʻlamaganlik uchun </w:t>
            </w:r>
            <w:r>
              <w:rPr>
                <w:b/>
                <w:sz w:val="24"/>
                <w:rFonts w:ascii="Times New Roman" w:hAnsi="Times New Roman"/>
              </w:rPr>
              <w:t xml:space="preserve">“Suv isteʼmolchisi”, </w:t>
            </w:r>
            <w:r>
              <w:rPr>
                <w:sz w:val="24"/>
                <w:rFonts w:ascii="Times New Roman" w:hAnsi="Times New Roman"/>
              </w:rPr>
              <w:t xml:space="preserve">oʻtkazib yuborilgan har bir kun uchun kechiktirilgan toʻlov summasining 0,4 foizi miqdorida, ammo kechiktirilgan toʻlov summasining 50 foizidan ortiq boʻlmagan miqdorida penya toʻlaydi.</w:t>
            </w:r>
          </w:p>
          <w:p>
            <w:pPr>
              <w:jc w:val="both"/>
              <w:ind w:firstLine="720"/>
              <w:rPr>
                <w:b/>
                <w:sz w:val="24"/>
                <w:rFonts w:ascii="Times New Roman" w:hAnsi="Times New Roman"/>
              </w:rPr>
            </w:pPr>
            <w:r>
              <w:rPr>
                <w:sz w:val="24"/>
                <w:rFonts w:ascii="Times New Roman" w:hAnsi="Times New Roman"/>
              </w:rPr>
              <w:t xml:space="preserve">Shuningdek,  taraflar tomonidan ushbu shartnoma majburiyatlari bajarilmagan taqdirda, ularga nisbatan Oʻzbekiston Respublikasi “Xoʻjalik yurituvchi subyektlar faoliyatining shartnomaviy-huquqiy bazasi toʻgʻrisida”gi Qonuni, Vazirlar Mahkamasining 2013-yil 19-martdagi 82-sonli qarori bilan tasdiqlangan “Oʻzbekiston Respublikasida suvdan foydalanish va suv isteʼmoli tartibi toʻgʻrisidagi nizom” hamda boshqa qonunchilik hujjatlariga asosan javobgarlik choralari qoʻllaniladi.</w:t>
            </w:r>
          </w:p>
        </w:tc>
      </w:tr>
      <w:tr>
        <w:tc>
          <w:tcPr>
            <w:tcW w:w="9345" w:type="dxa"/>
            <w:gridSpan w:val="3"/>
          </w:tcPr>
          <w:p>
            <w:pPr>
              <w:pStyle w:val="1"/>
              <w:jc w:val="center"/>
              <w:outlineLvl w:val="0"/>
              <w:rPr>
                <w:b/>
                <w:color w:val="auto"/>
                <w:sz w:val="24"/>
                <w:rFonts w:ascii="Times New Roman" w:hAnsi="Times New Roman"/>
              </w:rPr>
            </w:pPr>
            <w:r>
              <w:rPr>
                <w:b/>
                <w:color w:val="auto"/>
                <w:sz w:val="24"/>
                <w:rFonts w:ascii="Times New Roman" w:hAnsi="Times New Roman"/>
              </w:rPr>
              <w:t xml:space="preserve">VI. NIZOLARNI HAL ETISH TARTIBI</w:t>
            </w:r>
          </w:p>
          <w:p/>
          <w:p>
            <w:pPr>
              <w:jc w:val="both"/>
              <w:rPr>
                <w:b/>
                <w:sz w:val="24"/>
                <w:rFonts w:ascii="Times New Roman" w:hAnsi="Times New Roman"/>
              </w:rPr>
            </w:pPr>
            <w:r>
              <w:rPr>
                <w:sz w:val="22"/>
                <w:rFonts w:ascii="Times New Roman" w:hAnsi="Times New Roman"/>
              </w:rPr>
              <w:tab/>
              <w:t xml:space="preserve">6.1. Ushbu shartnomani tuzish, bajarish, oʻzgartirish va bekor qilish vaqtida taraflar oʻrtasida kelib chiqadigan nizolar, shuningdek, yetkazilgan zararni qoplash toʻgʻrisidagi nizolar qonunchilik hujjatlari belgilangan tartibda tegishli iqtisodiy sudi tomonidan koʻrib chiqiladi.</w:t>
            </w:r>
          </w:p>
        </w:tc>
      </w:tr>
      <w:tr>
        <w:tc>
          <w:tcPr>
            <w:tcW w:w="9345" w:type="dxa"/>
            <w:gridSpan w:val="3"/>
          </w:tcPr>
          <w:p>
            <w:pPr>
              <w:pStyle w:val="1"/>
              <w:jc w:val="center"/>
              <w:outlineLvl w:val="0"/>
              <w:rPr>
                <w:b/>
                <w:color w:val="auto"/>
                <w:sz w:val="24"/>
                <w:rFonts w:ascii="Times New Roman" w:hAnsi="Times New Roman"/>
              </w:rPr>
            </w:pPr>
            <w:r>
              <w:rPr>
                <w:b/>
                <w:color w:val="auto"/>
                <w:sz w:val="24"/>
                <w:rFonts w:ascii="Times New Roman" w:hAnsi="Times New Roman"/>
              </w:rPr>
              <w:t xml:space="preserve">VI. NIZOLARNI HAL ETISH TARTIBI</w:t>
            </w:r>
          </w:p>
          <w:p>
            <w:pPr>
              <w:jc w:val="both"/>
              <w:ind w:firstLine="680"/>
              <w:tabs>
                <w:tab w:val="left" w:pos="15"/>
              </w:tabs>
              <w:rPr>
                <w:rStyle w:val="clauseprfx1"/>
                <w:sz w:val="22"/>
                <w:rFonts w:ascii="Times New Roman" w:hAnsi="Times New Roman"/>
              </w:rPr>
            </w:pPr>
          </w:p>
          <w:p>
            <w:pPr>
              <w:jc w:val="both"/>
              <w:rPr>
                <w:sz w:val="22"/>
                <w:rFonts w:ascii="Times New Roman" w:hAnsi="Times New Roman"/>
              </w:rPr>
            </w:pPr>
            <w:r>
              <w:rPr>
                <w:sz w:val="22"/>
                <w:rFonts w:ascii="Times New Roman" w:hAnsi="Times New Roman"/>
              </w:rPr>
              <w:tab/>
              <w:t xml:space="preserve">6.1. Ushbu shartnomani tuzish, bajarish, oʻzgartirish va bekor qilish vaqtida taraflar oʻrtasida kelib chiqadigan nizolar, shuningdek, yetkazilgan zararni qoplash toʻgʻrisidagi nizolar qonunchilik hujjatlari belgilangan tartibda tegishli iqtisodiy sudi tomonidan koʻrib chiqiladi.</w:t>
            </w:r>
          </w:p>
          <w:p>
            <w:pPr>
              <w:pStyle w:val="BodyText1"/>
              <w:rPr>
                <w:b/>
                <w:rFonts w:ascii="Times New Roman" w:hAnsi="Times New Roman"/>
              </w:rPr>
            </w:pPr>
          </w:p>
        </w:tc>
      </w:tr>
      <w:tr>
        <w:tc>
          <w:tcPr>
            <w:tcW w:w="9345" w:type="dxa"/>
            <w:gridSpan w:val="3"/>
          </w:tcPr>
          <w:p>
            <w:pPr>
              <w:jc w:val="center"/>
              <w:rPr>
                <w:b/>
                <w:sz w:val="22"/>
                <w:rFonts w:ascii="Times New Roman" w:hAnsi="Times New Roman"/>
              </w:rPr>
            </w:pPr>
            <w:r>
              <w:rPr>
                <w:b/>
                <w:sz w:val="22"/>
                <w:rFonts w:ascii="Times New Roman" w:hAnsi="Times New Roman"/>
              </w:rPr>
              <w:t xml:space="preserve">VII. FORS-MAJOR</w:t>
            </w:r>
          </w:p>
          <w:p>
            <w:pPr>
              <w:jc w:val="both"/>
              <w:rPr>
                <w:sz w:val="22"/>
                <w:rFonts w:ascii="Times New Roman" w:hAnsi="Times New Roman"/>
              </w:rPr>
            </w:pPr>
          </w:p>
          <w:p>
            <w:pPr>
              <w:jc w:val="both"/>
              <w:rPr>
                <w:sz w:val="22"/>
                <w:rFonts w:ascii="Times New Roman" w:hAnsi="Times New Roman"/>
              </w:rPr>
            </w:pPr>
            <w:r>
              <w:rPr>
                <w:sz w:val="22"/>
                <w:rFonts w:ascii="Times New Roman" w:hAnsi="Times New Roman"/>
              </w:rPr>
              <w:tab/>
              <w:t xml:space="preserve">7.1.  Taraflardan biri shartnomani fors-major holatlar, yaʼni yengib boʻlmaydigan kuch (favqulodda va muayyan sharoitlarda oldini olib boʻlmaydigan vaziyatlar (zilzila, qurgʻoqchilik, suv toshqini, yongʻin, sel, doʻl, jala va boshqa tabiiy ofatlar) tufayli bajarmagan yoki lozim darajada bajarmaganligini isbotlasa, javobgar boʻlmaydi.</w:t>
            </w:r>
          </w:p>
          <w:p>
            <w:pPr>
              <w:jc w:val="both"/>
              <w:ind w:firstLine="720"/>
              <w:rPr>
                <w:sz w:val="22"/>
                <w:rFonts w:ascii="Times New Roman" w:hAnsi="Times New Roman"/>
              </w:rPr>
            </w:pPr>
            <w:r>
              <w:rPr>
                <w:sz w:val="22"/>
                <w:rFonts w:ascii="Times New Roman" w:hAnsi="Times New Roman"/>
              </w:rPr>
              <w:t xml:space="preserve">7.2. Ushbu shartnoma shartlarini bajarishga toʻsqinlik qiluvchi fors-major holatlarining boshlanishi va tugashi toʻgʻrisida taraflar zudlik bilan bir-birlarini yozma ravishda xabardor qilishlari shart.</w:t>
            </w:r>
          </w:p>
          <w:p>
            <w:pPr>
              <w:jc w:val="both"/>
              <w:ind w:firstLine="720"/>
              <w:rPr>
                <w:b/>
                <w:rFonts w:ascii="Times New Roman" w:hAnsi="Times New Roman"/>
              </w:rPr>
            </w:pPr>
            <w:r>
              <w:rPr>
                <w:sz w:val="22"/>
                <w:rFonts w:ascii="Times New Roman" w:hAnsi="Times New Roman"/>
              </w:rPr>
              <w:t xml:space="preserve">7.3. Agar fors-major holati shartlarini bajarishga uch oydan koʻp muddat talab qilsa, tomonlarning har biri shartnomani bekor qilish huquqiga ega.</w:t>
            </w:r>
          </w:p>
        </w:tc>
      </w:tr>
      <w:tr>
        <w:tc>
          <w:tcPr>
            <w:tcW w:w="9345" w:type="dxa"/>
            <w:gridSpan w:val="3"/>
          </w:tcPr>
          <w:p>
            <w:pPr>
              <w:pStyle w:val="1"/>
              <w:jc w:val="center"/>
              <w:outlineLvl w:val="0"/>
              <w:tabs>
                <w:tab w:val="left" w:pos="709"/>
              </w:tabs>
              <w:rPr>
                <w:b/>
                <w:color w:val="auto"/>
                <w:sz w:val="24"/>
                <w:rFonts w:ascii="Times New Roman" w:hAnsi="Times New Roman"/>
              </w:rPr>
            </w:pPr>
            <w:r>
              <w:rPr>
                <w:b/>
                <w:color w:val="auto"/>
                <w:sz w:val="24"/>
                <w:rFonts w:ascii="Times New Roman" w:hAnsi="Times New Roman"/>
              </w:rPr>
              <w:t xml:space="preserve">VIII. YAKUNIY QOIDALAR</w:t>
            </w:r>
          </w:p>
          <w:p>
            <w:pPr>
              <w:ind w:firstLine="680"/>
              <w:rPr>
                <w:sz w:val="22"/>
                <w:rFonts w:ascii="Times New Roman" w:hAnsi="Times New Roman"/>
              </w:rPr>
            </w:pPr>
          </w:p>
          <w:p>
            <w:pPr>
              <w:jc w:val="both"/>
              <w:rPr>
                <w:sz w:val="22"/>
                <w:rFonts w:ascii="Times New Roman" w:hAnsi="Times New Roman"/>
              </w:rPr>
            </w:pPr>
            <w:r>
              <w:rPr>
                <w:sz w:val="22"/>
                <w:rFonts w:ascii="Times New Roman" w:hAnsi="Times New Roman"/>
              </w:rPr>
              <w:tab/>
              <w:t xml:space="preserve">8.1. Ushbu shartnoma taraflar tomonidan imzolanib, tegishli suv xoʻjaligi ekspluatatsiya tashkiloti tomonidan roʻyxatdan oʻtkazilgandan soʻng kuchga kiradi hamda </w:t>
            </w:r>
            <w:r>
              <w:rPr>
                <w:sz w:val="22"/>
                <w:rFonts w:ascii="Times New Roman" w:hAnsi="Times New Roman"/>
              </w:rPr>
              <w:fldChar w:fldCharType="begin"/>
              <w:instrText xml:space="preserve">X {"Y":25}</w:instrText>
              <w:fldChar w:fldCharType="separate"/>
              <w:t xml:space="preserve">Shartnomani amal qilish muddati tugaydigan kun</w:t>
            </w:r>
            <w:r>
              <w:rPr>
                <w:sz w:val="22"/>
                <w:rFonts w:ascii="Times New Roman" w:hAnsi="Times New Roman"/>
              </w:rPr>
              <w:fldChar w:fldCharType="end"/>
            </w:r>
            <w:r>
              <w:rPr>
                <w:sz w:val="22"/>
                <w:rFonts w:ascii="Times New Roman" w:hAnsi="Times New Roman"/>
              </w:rPr>
              <w:t xml:space="preserve"> gacha amal qiladi.</w:t>
            </w:r>
          </w:p>
          <w:p>
            <w:pPr>
              <w:jc w:val="both"/>
              <w:rPr>
                <w:sz w:val="22"/>
                <w:rFonts w:ascii="Times New Roman" w:hAnsi="Times New Roman"/>
              </w:rPr>
            </w:pPr>
            <w:r>
              <w:rPr>
                <w:sz w:val="22"/>
                <w:rFonts w:ascii="Times New Roman" w:hAnsi="Times New Roman"/>
              </w:rPr>
              <w:tab/>
              <w:t xml:space="preserve">8.2. Shartnoma bir xil yuridik kuchga ega boʻlgan 3 nusxada tuziladi hamda ilovalari shartnomaning ajralmas qismi hisoblanadi. </w:t>
            </w:r>
          </w:p>
          <w:p>
            <w:pPr>
              <w:jc w:val="both"/>
              <w:ind w:firstLine="680"/>
              <w:rPr>
                <w:b/>
                <w:rFonts w:ascii="Times New Roman" w:hAnsi="Times New Roman"/>
              </w:rPr>
            </w:pPr>
            <w:r>
              <w:rPr>
                <w:sz w:val="22"/>
                <w:rFonts w:ascii="Times New Roman" w:hAnsi="Times New Roman"/>
              </w:rPr>
              <w:t xml:space="preserve">8.3. Mazkur shartnomaga tegishli oʻzgartirish kiritish yoki bekor qilish taraflar oʻrtasida tuziladigan qoʻshimcha kelishuv asosida amalga oshiriladi. Shartnomani bir tomonlama bekor qilishga yoʻl qoʻyilmaydi.</w:t>
            </w:r>
          </w:p>
        </w:tc>
      </w:tr>
      <w:tr>
        <w:tc>
          <w:tcPr>
            <w:tcW w:w="9345" w:type="dxa"/>
            <w:gridSpan w:val="3"/>
          </w:tcPr>
          <w:p>
            <w:pPr>
              <w:pStyle w:val="1"/>
              <w:jc w:val="center"/>
              <w:outlineLvl w:val="0"/>
              <w:rPr>
                <w:b/>
                <w:color w:val="auto"/>
                <w:sz w:val="24"/>
                <w:rFonts w:ascii="Times New Roman" w:hAnsi="Times New Roman"/>
              </w:rPr>
            </w:pPr>
            <w:r>
              <w:rPr>
                <w:b/>
                <w:color w:val="auto"/>
                <w:sz w:val="24"/>
                <w:rFonts w:ascii="Times New Roman" w:hAnsi="Times New Roman"/>
              </w:rPr>
              <w:t xml:space="preserve">IX.TARAFLARNING REKVIZITLARI</w:t>
            </w:r>
          </w:p>
          <w:p>
            <w:pPr>
              <w:pStyle w:val="BodyText1"/>
              <w:rPr>
                <w:b/>
                <w:rFonts w:ascii="Times New Roman" w:hAnsi="Times New Roman"/>
              </w:rPr>
            </w:pPr>
          </w:p>
        </w:tc>
      </w:tr>
      <w:tr>
        <w:tc>
          <w:tcPr>
            <w:tcW w:w="3598" w:type="dxa"/>
          </w:tcPr>
          <w:p>
            <w:pPr>
              <w:rPr>
                <w:b/>
                <w:i/>
                <w:sz w:val="24"/>
                <w:rFonts w:ascii="Times New Roman" w:hAnsi="Times New Roman"/>
              </w:rPr>
            </w:pPr>
            <w:r>
              <w:rPr>
                <w:sz w:val="24"/>
                <w:rFonts w:ascii="Times New Roman" w:hAnsi="Times New Roman"/>
              </w:rPr>
              <w:fldChar w:fldCharType="begin"/>
              <w:instrText xml:space="preserve">X {"Y":6}</w:instrText>
              <w:fldChar w:fldCharType="separate"/>
              <w:t xml:space="preserve">“Suv yetkazib beruvchi” taraf (tashkilot) nomi</w:t>
            </w:r>
            <w:r>
              <w:rPr>
                <w:sz w:val="24"/>
                <w:rFonts w:ascii="Times New Roman" w:hAnsi="Times New Roman"/>
              </w:rPr>
              <w:fldChar w:fldCharType="end"/>
            </w:r>
          </w:p>
        </w:tc>
        <w:tc>
          <w:tcPr>
            <w:tcW w:w="1734" w:type="dxa"/>
          </w:tcPr>
          <w:p>
            <w:pPr>
              <w:pStyle w:val="BodyText1"/>
              <w:rPr>
                <w:b/>
                <w:rFonts w:ascii="Times New Roman" w:hAnsi="Times New Roman"/>
              </w:rPr>
            </w:pPr>
          </w:p>
        </w:tc>
        <w:tc>
          <w:tcPr>
            <w:tcW w:w="4013" w:type="dxa"/>
          </w:tcPr>
          <w:p>
            <w:pPr>
              <w:rPr>
                <w:b/>
                <w:i/>
                <w:sz w:val="24"/>
                <w:rFonts w:ascii="Times New Roman" w:hAnsi="Times New Roman"/>
              </w:rPr>
            </w:pPr>
            <w:r>
              <w:rPr>
                <w:sz w:val="24"/>
                <w:rFonts w:ascii="Times New Roman" w:hAnsi="Times New Roman"/>
              </w:rPr>
              <w:fldChar w:fldCharType="begin"/>
              <w:instrText xml:space="preserve">X {"Y":14}</w:instrText>
              <w:fldChar w:fldCharType="separate"/>
              <w:t xml:space="preserve">“Suv isteʼmolchi” taraf (tashkilot)ning nomi</w:t>
            </w:r>
            <w:r>
              <w:rPr>
                <w:sz w:val="24"/>
                <w:rFonts w:ascii="Times New Roman" w:hAnsi="Times New Roman"/>
              </w:rPr>
              <w:fldChar w:fldCharType="end"/>
            </w:r>
          </w:p>
        </w:tc>
      </w:tr>
      <w:tr>
        <w:tc>
          <w:tcPr>
            <w:tcW w:w="3598" w:type="dxa"/>
          </w:tcPr>
          <w:p>
            <w:pPr>
              <w:rPr>
                <w:sz w:val="24"/>
                <w:rFonts w:ascii="Times New Roman" w:hAnsi="Times New Roman"/>
              </w:rPr>
            </w:pPr>
            <w:r>
              <w:rPr>
                <w:sz w:val="24"/>
                <w:rFonts w:ascii="Times New Roman" w:hAnsi="Times New Roman"/>
              </w:rPr>
              <w:t xml:space="preserve">Manzil: </w:t>
            </w:r>
            <w:r>
              <w:rPr>
                <w:sz w:val="24"/>
                <w:rFonts w:ascii="Times New Roman" w:hAnsi="Times New Roman"/>
              </w:rPr>
              <w:fldChar w:fldCharType="begin"/>
              <w:instrText xml:space="preserve">X {"Y":8}</w:instrText>
              <w:fldChar w:fldCharType="separate"/>
              <w:t xml:space="preserve">“Suv yetkazib beruvchi” tarafning manzili</w:t>
            </w:r>
            <w:r>
              <w:rPr>
                <w:sz w:val="24"/>
                <w:rFonts w:ascii="Times New Roman" w:hAnsi="Times New Roman"/>
              </w:rPr>
              <w:fldChar w:fldCharType="end"/>
            </w:r>
          </w:p>
        </w:tc>
        <w:tc>
          <w:tcPr>
            <w:tcW w:w="1734" w:type="dxa"/>
          </w:tcPr>
          <w:p>
            <w:pPr>
              <w:pStyle w:val="BodyText1"/>
              <w:rPr>
                <w:b/>
                <w:rFonts w:ascii="Times New Roman" w:hAnsi="Times New Roman"/>
              </w:rPr>
            </w:pPr>
          </w:p>
        </w:tc>
        <w:tc>
          <w:tcPr>
            <w:tcW w:w="4013" w:type="dxa"/>
          </w:tcPr>
          <w:p>
            <w:pPr>
              <w:rPr>
                <w:sz w:val="24"/>
                <w:rFonts w:ascii="Times New Roman" w:hAnsi="Times New Roman"/>
              </w:rPr>
            </w:pPr>
            <w:r>
              <w:rPr>
                <w:sz w:val="24"/>
                <w:rFonts w:ascii="Times New Roman" w:hAnsi="Times New Roman"/>
              </w:rPr>
              <w:t xml:space="preserve">Manzil: </w:t>
            </w:r>
            <w:r>
              <w:rPr>
                <w:sz w:val="24"/>
                <w:rFonts w:ascii="Times New Roman" w:hAnsi="Times New Roman"/>
              </w:rPr>
              <w:fldChar w:fldCharType="begin"/>
              <w:instrText xml:space="preserve">X {"Y":16}</w:instrText>
              <w:fldChar w:fldCharType="separate"/>
              <w:t xml:space="preserve">“Suv isteʼmolchi” taraf manzili</w:t>
            </w:r>
            <w:r>
              <w:rPr>
                <w:sz w:val="24"/>
                <w:rFonts w:ascii="Times New Roman" w:hAnsi="Times New Roman"/>
              </w:rPr>
              <w:fldChar w:fldCharType="end"/>
            </w:r>
          </w:p>
        </w:tc>
      </w:tr>
      <w:tr>
        <w:tc>
          <w:tcPr>
            <w:tcW w:w="3598" w:type="dxa"/>
          </w:tcPr>
          <w:p>
            <w:pPr>
              <w:rPr>
                <w:b/>
                <w:i/>
                <w:sz w:val="24"/>
                <w:rFonts w:ascii="Times New Roman" w:hAnsi="Times New Roman"/>
              </w:rPr>
            </w:pPr>
            <w:r>
              <w:rPr>
                <w:sz w:val="24"/>
                <w:rFonts w:ascii="Times New Roman" w:hAnsi="Times New Roman"/>
              </w:rPr>
              <w:t xml:space="preserve">Bank </w:t>
            </w:r>
            <w:r>
              <w:rPr>
                <w:sz w:val="24"/>
                <w:rFonts w:ascii="Times New Roman" w:hAnsi="Times New Roman"/>
              </w:rPr>
              <w:fldChar w:fldCharType="begin"/>
              <w:instrText xml:space="preserve">X {"Y":9}</w:instrText>
              <w:fldChar w:fldCharType="separate"/>
              <w:t xml:space="preserve">“Suv yetkazib beruvchi” tarafning hisob raqami joylashgan bank nomi</w:t>
            </w:r>
            <w:r>
              <w:rPr>
                <w:sz w:val="24"/>
                <w:rFonts w:ascii="Times New Roman" w:hAnsi="Times New Roman"/>
              </w:rPr>
              <w:fldChar w:fldCharType="end"/>
            </w:r>
          </w:p>
        </w:tc>
        <w:tc>
          <w:tcPr>
            <w:tcW w:w="1734" w:type="dxa"/>
          </w:tcPr>
          <w:p>
            <w:pPr>
              <w:pStyle w:val="BodyText1"/>
              <w:rPr>
                <w:b/>
                <w:rFonts w:ascii="Times New Roman" w:hAnsi="Times New Roman"/>
              </w:rPr>
            </w:pPr>
          </w:p>
        </w:tc>
        <w:tc>
          <w:tcPr>
            <w:tcW w:w="4013" w:type="dxa"/>
          </w:tcPr>
          <w:p>
            <w:pPr>
              <w:rPr>
                <w:b/>
                <w:i/>
                <w:sz w:val="24"/>
                <w:rFonts w:ascii="Times New Roman" w:hAnsi="Times New Roman"/>
              </w:rPr>
            </w:pPr>
            <w:r>
              <w:rPr>
                <w:sz w:val="24"/>
                <w:rFonts w:ascii="Times New Roman" w:hAnsi="Times New Roman"/>
              </w:rPr>
              <w:t xml:space="preserve">Bank: </w:t>
            </w:r>
            <w:r>
              <w:rPr>
                <w:sz w:val="24"/>
                <w:rFonts w:ascii="Times New Roman" w:hAnsi="Times New Roman"/>
              </w:rPr>
              <w:fldChar w:fldCharType="begin"/>
              <w:instrText xml:space="preserve">X {"Y":17}</w:instrText>
              <w:fldChar w:fldCharType="separate"/>
              <w:t xml:space="preserve">“Suv isteʼmolchi” tarafning hisob raqami joylashgan bank nomi</w:t>
            </w:r>
            <w:r>
              <w:rPr>
                <w:sz w:val="24"/>
                <w:rFonts w:ascii="Times New Roman" w:hAnsi="Times New Roman"/>
              </w:rPr>
              <w:fldChar w:fldCharType="end"/>
            </w:r>
          </w:p>
        </w:tc>
      </w:tr>
      <w:tr>
        <w:tc>
          <w:tcPr>
            <w:tcW w:w="3598" w:type="dxa"/>
          </w:tcPr>
          <w:p>
            <w:pPr>
              <w:pStyle w:val="a4"/>
              <w:ind w:left="0"/>
              <w:spacing w:line="288" w:lineRule="auto"/>
              <w:rPr>
                <w:b w:val="false"/>
                <w:sz w:val="24"/>
                <w:rFonts w:ascii="Times New Roman" w:hAnsi="Times New Roman"/>
              </w:rPr>
            </w:pPr>
            <w:r>
              <w:rPr>
                <w:b w:val="false"/>
                <w:sz w:val="24"/>
              </w:rPr>
              <w:t xml:space="preserve">H/R: </w:t>
            </w:r>
            <w:r>
              <w:rPr>
                <w:b w:val="false"/>
                <w:sz w:val="24"/>
              </w:rPr>
              <w:fldChar w:fldCharType="begin"/>
              <w:instrText xml:space="preserve">X {"Y":10}</w:instrText>
              <w:fldChar w:fldCharType="separate"/>
              <w:t xml:space="preserve">“Suv yetkazib beruvchi” tarafning hisob raqami</w:t>
            </w:r>
            <w:r>
              <w:rPr>
                <w:b w:val="false"/>
                <w:sz w:val="24"/>
              </w:rPr>
              <w:fldChar w:fldCharType="end"/>
            </w:r>
          </w:p>
        </w:tc>
        <w:tc>
          <w:tcPr>
            <w:tcW w:w="1734" w:type="dxa"/>
          </w:tcPr>
          <w:p>
            <w:pPr>
              <w:pStyle w:val="BodyText1"/>
              <w:rPr>
                <w:b/>
                <w:rFonts w:ascii="Times New Roman" w:hAnsi="Times New Roman"/>
              </w:rPr>
            </w:pPr>
          </w:p>
        </w:tc>
        <w:tc>
          <w:tcPr>
            <w:tcW w:w="4013" w:type="dxa"/>
          </w:tcPr>
          <w:p>
            <w:pPr>
              <w:pStyle w:val="a4"/>
              <w:ind w:left="0"/>
              <w:spacing w:line="288" w:lineRule="auto"/>
              <w:rPr>
                <w:b w:val="false"/>
                <w:sz w:val="24"/>
                <w:rFonts w:ascii="Times New Roman" w:hAnsi="Times New Roman"/>
              </w:rPr>
            </w:pPr>
            <w:r>
              <w:rPr>
                <w:b w:val="false"/>
                <w:sz w:val="24"/>
              </w:rPr>
              <w:t xml:space="preserve">H/R: </w:t>
            </w:r>
            <w:r>
              <w:rPr>
                <w:b w:val="false"/>
                <w:sz w:val="24"/>
              </w:rPr>
              <w:fldChar w:fldCharType="begin"/>
              <w:instrText xml:space="preserve">X {"Y":18}</w:instrText>
              <w:fldChar w:fldCharType="separate"/>
              <w:t xml:space="preserve">“Suv isteʼmolchi” tarafning hisob raqami</w:t>
            </w:r>
            <w:r>
              <w:rPr>
                <w:b w:val="false"/>
                <w:sz w:val="24"/>
              </w:rPr>
              <w:fldChar w:fldCharType="end"/>
            </w:r>
          </w:p>
        </w:tc>
      </w:tr>
      <w:tr>
        <w:tc>
          <w:tcPr>
            <w:tcW w:w="3598" w:type="dxa"/>
          </w:tcPr>
          <w:p>
            <w:pPr>
              <w:rPr>
                <w:b/>
                <w:i/>
                <w:sz w:val="24"/>
                <w:rFonts w:ascii="Times New Roman" w:hAnsi="Times New Roman"/>
              </w:rPr>
            </w:pPr>
            <w:r>
              <w:rPr>
                <w:sz w:val="24"/>
                <w:rFonts w:ascii="Times New Roman" w:hAnsi="Times New Roman"/>
              </w:rPr>
              <w:t xml:space="preserve">STIR: </w:t>
            </w:r>
            <w:r>
              <w:rPr>
                <w:sz w:val="24"/>
                <w:rFonts w:ascii="Times New Roman" w:hAnsi="Times New Roman"/>
              </w:rPr>
              <w:fldChar w:fldCharType="begin"/>
              <w:instrText xml:space="preserve">X {"Y":11}</w:instrText>
              <w:fldChar w:fldCharType="separate"/>
              <w:t xml:space="preserve">“Suv yetkazib beruvchi” tarafning STIR raqami</w:t>
            </w:r>
            <w:r>
              <w:rPr>
                <w:sz w:val="24"/>
                <w:rFonts w:ascii="Times New Roman" w:hAnsi="Times New Roman"/>
              </w:rPr>
              <w:fldChar w:fldCharType="end"/>
            </w:r>
            <w:r>
              <w:rPr>
                <w:sz w:val="24"/>
                <w:rFonts w:ascii="Times New Roman" w:hAnsi="Times New Roman"/>
              </w:rPr>
              <w:t xml:space="preserve"> </w:t>
            </w:r>
          </w:p>
        </w:tc>
        <w:tc>
          <w:tcPr>
            <w:tcW w:w="1734" w:type="dxa"/>
          </w:tcPr>
          <w:p>
            <w:pPr>
              <w:pStyle w:val="BodyText1"/>
              <w:rPr>
                <w:b/>
                <w:rFonts w:ascii="Times New Roman" w:hAnsi="Times New Roman"/>
              </w:rPr>
            </w:pPr>
          </w:p>
        </w:tc>
        <w:tc>
          <w:tcPr>
            <w:tcW w:w="4013" w:type="dxa"/>
          </w:tcPr>
          <w:p>
            <w:pPr>
              <w:rPr>
                <w:b/>
                <w:i/>
                <w:sz w:val="24"/>
                <w:rFonts w:ascii="Times New Roman" w:hAnsi="Times New Roman"/>
              </w:rPr>
            </w:pPr>
            <w:r>
              <w:rPr>
                <w:sz w:val="24"/>
                <w:rFonts w:ascii="Times New Roman" w:hAnsi="Times New Roman"/>
              </w:rPr>
              <w:t xml:space="preserve">STIR: </w:t>
            </w:r>
            <w:r>
              <w:rPr>
                <w:sz w:val="24"/>
                <w:rFonts w:ascii="Times New Roman" w:hAnsi="Times New Roman"/>
              </w:rPr>
              <w:fldChar w:fldCharType="begin"/>
              <w:instrText xml:space="preserve">X {"Y":20}</w:instrText>
              <w:fldChar w:fldCharType="separate"/>
              <w:t xml:space="preserve">“Suv isteʼmolchi” tarafning STIR raqami</w:t>
            </w:r>
            <w:r>
              <w:rPr>
                <w:sz w:val="24"/>
                <w:rFonts w:ascii="Times New Roman" w:hAnsi="Times New Roman"/>
              </w:rPr>
              <w:fldChar w:fldCharType="end"/>
            </w:r>
          </w:p>
        </w:tc>
      </w:tr>
      <w:tr>
        <w:tc>
          <w:tcPr>
            <w:tcW w:w="3598" w:type="dxa"/>
          </w:tcPr>
          <w:p>
            <w:pPr>
              <w:rPr>
                <w:b/>
                <w:i/>
                <w:sz w:val="24"/>
                <w:rFonts w:ascii="Times New Roman" w:hAnsi="Times New Roman"/>
              </w:rPr>
            </w:pPr>
            <w:r>
              <w:rPr>
                <w:sz w:val="24"/>
                <w:rFonts w:ascii="Times New Roman" w:hAnsi="Times New Roman"/>
              </w:rPr>
              <w:t xml:space="preserve">Telefon: </w:t>
            </w:r>
            <w:r>
              <w:rPr>
                <w:sz w:val="24"/>
                <w:rFonts w:ascii="Times New Roman" w:hAnsi="Times New Roman"/>
              </w:rPr>
              <w:fldChar w:fldCharType="begin"/>
              <w:instrText xml:space="preserve">X {"Y":12}</w:instrText>
              <w:fldChar w:fldCharType="separate"/>
              <w:t xml:space="preserve">“Suv yetkazib beruvchi” tarafning telefon raqami</w:t>
            </w:r>
            <w:r>
              <w:rPr>
                <w:sz w:val="24"/>
                <w:rFonts w:ascii="Times New Roman" w:hAnsi="Times New Roman"/>
              </w:rPr>
              <w:fldChar w:fldCharType="end"/>
            </w:r>
          </w:p>
        </w:tc>
        <w:tc>
          <w:tcPr>
            <w:tcW w:w="1734" w:type="dxa"/>
          </w:tcPr>
          <w:p>
            <w:pPr>
              <w:pStyle w:val="BodyText1"/>
              <w:rPr>
                <w:b/>
                <w:rFonts w:ascii="Times New Roman" w:hAnsi="Times New Roman"/>
              </w:rPr>
            </w:pPr>
          </w:p>
        </w:tc>
        <w:tc>
          <w:tcPr>
            <w:tcW w:w="4013" w:type="dxa"/>
          </w:tcPr>
          <w:p>
            <w:pPr>
              <w:rPr>
                <w:b/>
                <w:i/>
                <w:sz w:val="24"/>
                <w:rFonts w:ascii="Times New Roman" w:hAnsi="Times New Roman"/>
              </w:rPr>
            </w:pPr>
            <w:r>
              <w:rPr>
                <w:sz w:val="24"/>
                <w:rFonts w:ascii="Times New Roman" w:hAnsi="Times New Roman"/>
              </w:rPr>
              <w:t xml:space="preserve">Telefon: </w:t>
            </w:r>
            <w:r>
              <w:rPr>
                <w:sz w:val="24"/>
                <w:rFonts w:ascii="Times New Roman" w:hAnsi="Times New Roman"/>
              </w:rPr>
              <w:fldChar w:fldCharType="begin"/>
              <w:instrText xml:space="preserve">X {"Y":21}</w:instrText>
              <w:fldChar w:fldCharType="separate"/>
              <w:t xml:space="preserve">“Suv isteʼmolchi” tarafning telefon raqami</w:t>
            </w:r>
            <w:r>
              <w:rPr>
                <w:sz w:val="24"/>
                <w:rFonts w:ascii="Times New Roman" w:hAnsi="Times New Roman"/>
              </w:rPr>
              <w:fldChar w:fldCharType="end"/>
            </w:r>
          </w:p>
        </w:tc>
      </w:tr>
      <w:tr>
        <w:tc>
          <w:tcPr>
            <w:tcW w:w="3598" w:type="dxa"/>
          </w:tcPr>
          <w:p>
            <w:pPr>
              <w:rPr>
                <w:sz w:val="24"/>
                <w:rFonts w:ascii="Times New Roman" w:hAnsi="Times New Roman"/>
              </w:rPr>
            </w:pPr>
            <w:r>
              <w:rPr>
                <w:sz w:val="24"/>
                <w:rFonts w:ascii="Times New Roman" w:hAnsi="Times New Roman"/>
              </w:rPr>
              <w:fldChar w:fldCharType="begin"/>
              <w:instrText xml:space="preserve">X {"Y":7}</w:instrText>
              <w:fldChar w:fldCharType="separate"/>
              <w:t xml:space="preserve">“Suv yetkazib beruvchi” taraf nomidan ish olib boruvchi shaxsning lavozimi va F.I.O.si</w:t>
            </w:r>
            <w:r>
              <w:rPr>
                <w:sz w:val="24"/>
                <w:rFonts w:ascii="Times New Roman" w:hAnsi="Times New Roman"/>
              </w:rPr>
              <w:fldChar w:fldCharType="end"/>
            </w:r>
          </w:p>
        </w:tc>
        <w:tc>
          <w:tcPr>
            <w:tcW w:w="1734" w:type="dxa"/>
          </w:tcPr>
          <w:p>
            <w:pPr>
              <w:pStyle w:val="BodyText1"/>
              <w:rPr>
                <w:b/>
                <w:rFonts w:ascii="Times New Roman" w:hAnsi="Times New Roman"/>
              </w:rPr>
            </w:pPr>
          </w:p>
        </w:tc>
        <w:tc>
          <w:tcPr>
            <w:tcW w:w="4013" w:type="dxa"/>
          </w:tcPr>
          <w:p>
            <w:pPr>
              <w:rPr>
                <w:sz w:val="24"/>
                <w:rFonts w:ascii="Times New Roman" w:hAnsi="Times New Roman"/>
              </w:rPr>
            </w:pPr>
            <w:r>
              <w:rPr>
                <w:sz w:val="24"/>
                <w:rFonts w:ascii="Times New Roman" w:hAnsi="Times New Roman"/>
              </w:rPr>
              <w:fldChar w:fldCharType="begin"/>
              <w:instrText xml:space="preserve">X {"Y":15}</w:instrText>
              <w:fldChar w:fldCharType="separate"/>
              <w:t xml:space="preserve">“Suv isteʼmolchi” taraf nomidan ish olib boruvchi shaxsning lavozimi va F.I.O.si</w:t>
            </w:r>
            <w:r>
              <w:rPr>
                <w:sz w:val="24"/>
                <w:rFonts w:ascii="Times New Roman" w:hAnsi="Times New Roman"/>
              </w:rPr>
              <w:fldChar w:fldCharType="end"/>
            </w:r>
          </w:p>
        </w:tc>
      </w:tr>
      <w:tr>
        <w:tc>
          <w:tcPr>
            <w:tcW w:w="3598" w:type="dxa"/>
          </w:tcPr>
          <w:p>
            <w:pPr>
              <w:jc w:val="center"/>
              <w:rPr>
                <w:b/>
                <w:sz w:val="24"/>
                <w:rFonts w:ascii="Times New Roman" w:hAnsi="Times New Roman"/>
              </w:rPr>
            </w:pPr>
            <w:r>
              <w:rPr>
                <w:sz w:val="24"/>
                <w:rFonts w:ascii="Times New Roman" w:hAnsi="Times New Roman"/>
              </w:rPr>
              <w:t>_________________</w:t>
            </w:r>
          </w:p>
          <w:p>
            <w:pPr>
              <w:jc w:val="center"/>
              <w:rPr>
                <w:b/>
                <w:sz w:val="24"/>
                <w:rFonts w:ascii="Times New Roman" w:hAnsi="Times New Roman"/>
              </w:rPr>
            </w:pPr>
          </w:p>
        </w:tc>
        <w:tc>
          <w:tcPr>
            <w:tcW w:w="1734" w:type="dxa"/>
          </w:tcPr>
          <w:p>
            <w:pPr>
              <w:pStyle w:val="BodyText1"/>
              <w:rPr>
                <w:b/>
                <w:rFonts w:ascii="Times New Roman" w:hAnsi="Times New Roman"/>
              </w:rPr>
            </w:pPr>
          </w:p>
        </w:tc>
        <w:tc>
          <w:tcPr>
            <w:tcW w:w="4013" w:type="dxa"/>
          </w:tcPr>
          <w:p>
            <w:pPr>
              <w:jc w:val="center"/>
              <w:rPr>
                <w:b/>
                <w:sz w:val="24"/>
                <w:rFonts w:ascii="Times New Roman" w:hAnsi="Times New Roman"/>
              </w:rPr>
            </w:pPr>
            <w:r>
              <w:rPr>
                <w:sz w:val="24"/>
                <w:rFonts w:ascii="Times New Roman" w:hAnsi="Times New Roman"/>
              </w:rPr>
              <w:t>_________________</w:t>
            </w:r>
          </w:p>
          <w:p>
            <w:pPr>
              <w:jc w:val="center"/>
              <w:rPr>
                <w:b/>
                <w:sz w:val="24"/>
                <w:rFonts w:ascii="Times New Roman" w:hAnsi="Times New Roman"/>
              </w:rPr>
            </w:pPr>
          </w:p>
        </w:tc>
      </w:tr>
    </w:tbl>
    <w:p>
      <w:pPr>
        <w:rPr>
          <w:sz w:val="24"/>
          <w:rFonts w:ascii="Times New Roman" w:hAnsi="Times New Roman"/>
        </w:rPr>
      </w:pPr>
    </w:p>
    <w:p>
      <w:pPr>
        <w:rPr>
          <w:sz w:val="24"/>
          <w:rFonts w:ascii="Times New Roman" w:hAnsi="Times New Roman"/>
        </w:rPr>
      </w:pPr>
    </w:p>
    <w:p>
      <w:pPr>
        <w:jc w:val="both"/>
        <w:ind w:firstLine="720"/>
        <w:rPr>
          <w:sz w:val="24"/>
          <w:rFonts w:ascii="Times New Roman" w:hAnsi="Times New Roman"/>
        </w:rPr>
      </w:pPr>
      <w:r>
        <w:rPr>
          <w:sz w:val="24"/>
          <w:rFonts w:ascii="Times New Roman" w:hAnsi="Times New Roman"/>
        </w:rPr>
        <w:t xml:space="preserve">Huquqshunos xulosasi: </w:t>
      </w:r>
      <w:r>
        <w:rPr>
          <w:sz w:val="24"/>
          <w:rFonts w:ascii="Times New Roman" w:hAnsi="Times New Roman"/>
        </w:rPr>
        <w:fldChar w:fldCharType="begin"/>
        <w:instrText xml:space="preserve">X {"Y":26}</w:instrText>
        <w:fldChar w:fldCharType="separate"/>
        <w:t xml:space="preserve">Huquqshunos xulosasining mazmuni</w:t>
      </w:r>
      <w:r>
        <w:rPr>
          <w:sz w:val="24"/>
          <w:rFonts w:ascii="Times New Roman" w:hAnsi="Times New Roman"/>
        </w:rPr>
        <w:fldChar w:fldCharType="end"/>
      </w:r>
    </w:p>
    <w:p>
      <w:pPr>
        <w:jc w:val="both"/>
        <w:ind w:firstLine="720"/>
        <w:rPr>
          <w:sz w:val="24"/>
          <w:rFonts w:ascii="Times New Roman" w:hAnsi="Times New Roman"/>
        </w:rPr>
      </w:pPr>
    </w:p>
    <w:p>
      <w:pPr>
        <w:jc w:val="both"/>
        <w:rPr>
          <w:sz w:val="24"/>
          <w:rFonts w:ascii="Times New Roman" w:hAnsi="Times New Roman"/>
        </w:rPr>
      </w:pPr>
      <w:r>
        <w:rPr>
          <w:sz w:val="24"/>
          <w:rFonts w:ascii="Times New Roman" w:hAnsi="Times New Roman"/>
        </w:rPr>
        <w:tab/>
        <w:tab/>
        <w:t>_______________</w:t>
      </w:r>
      <w:r>
        <w:rPr>
          <w:sz w:val="24"/>
          <w:rFonts w:ascii="Times New Roman" w:hAnsi="Times New Roman"/>
        </w:rPr>
        <w:fldChar w:fldCharType="begin"/>
        <w:instrText xml:space="preserve">X {"Y":27}</w:instrText>
        <w:fldChar w:fldCharType="separate"/>
        <w:t xml:space="preserve">Huquqshunosning F.I.O.si</w:t>
      </w:r>
      <w:r>
        <w:rPr>
          <w:sz w:val="24"/>
          <w:rFonts w:ascii="Times New Roman" w:hAnsi="Times New Roman"/>
        </w:rPr>
        <w:fldChar w:fldCharType="end"/>
      </w:r>
      <w:r>
        <w:rPr>
          <w:sz w:val="24"/>
          <w:rFonts w:ascii="Times New Roman" w:hAnsi="Times New Roman"/>
        </w:rPr>
        <w:tab/>
        <w:tab/>
        <w:tab/>
      </w:r>
    </w:p>
    <w:p>
      <w:pPr>
        <w:jc w:val="both"/>
        <w:ind w:left="1440" w:firstLine="720"/>
        <w:rPr>
          <w:sz w:val="24"/>
          <w:rFonts w:ascii="Times New Roman" w:hAnsi="Times New Roman"/>
          <w:vertAlign w:val="superscript"/>
        </w:rPr>
      </w:pPr>
    </w:p>
    <w:p>
      <w:pPr>
        <w:jc w:val="center"/>
        <w:ind w:firstLine="680"/>
        <w:rPr>
          <w:sz w:val="16"/>
        </w:rPr>
      </w:pPr>
    </w:p>
    <w:p>
      <w:pPr>
        <w:jc w:val="center"/>
        <w:ind w:firstLine="680"/>
        <w:rPr>
          <w:sz w:val="16"/>
        </w:rPr>
      </w:pPr>
    </w:p>
    <w:p>
      <w:pPr>
        <w:jc w:val="both"/>
        <w:rPr>
          <w:sz w:val="24"/>
          <w:rFonts w:ascii="Times New Roman" w:hAnsi="Times New Roman"/>
        </w:rPr>
      </w:pPr>
      <w:r>
        <w:rPr>
          <w:sz w:val="24"/>
          <w:rFonts w:ascii="Times New Roman" w:hAnsi="Times New Roman"/>
        </w:rPr>
        <w:fldChar w:fldCharType="begin"/>
        <w:instrText xml:space="preserve">X {"Y":28}</w:instrText>
        <w:fldChar w:fldCharType="separate"/>
        <w:t xml:space="preserve">Shartnoma ro‘yxatdan o‘tkazilgan boshqarma nomi</w:t>
      </w:r>
      <w:r>
        <w:rPr>
          <w:sz w:val="24"/>
          <w:rFonts w:ascii="Times New Roman" w:hAnsi="Times New Roman"/>
        </w:rPr>
        <w:fldChar w:fldCharType="end"/>
      </w:r>
      <w:r>
        <w:rPr>
          <w:sz w:val="24"/>
          <w:rFonts w:ascii="Times New Roman" w:hAnsi="Times New Roman"/>
        </w:rPr>
        <w:t xml:space="preserve"> boshqarmasi tomonidan  </w:t>
      </w:r>
      <w:r>
        <w:rPr>
          <w:sz w:val="24"/>
          <w:rFonts w:ascii="Times New Roman" w:hAnsi="Times New Roman"/>
        </w:rPr>
        <w:fldChar w:fldCharType="begin"/>
        <w:instrText xml:space="preserve">X {"Y":29}</w:instrText>
        <w:fldChar w:fldCharType="separate"/>
        <w:t xml:space="preserve">Shartnoma ro‘yxatdan o‘tkazilgan sana</w:t>
      </w:r>
      <w:r>
        <w:rPr>
          <w:sz w:val="24"/>
          <w:rFonts w:ascii="Times New Roman" w:hAnsi="Times New Roman"/>
        </w:rPr>
        <w:fldChar w:fldCharType="end"/>
      </w:r>
      <w:r>
        <w:rPr>
          <w:sz w:val="24"/>
          <w:rFonts w:ascii="Times New Roman" w:hAnsi="Times New Roman"/>
        </w:rPr>
        <w:t xml:space="preserve"> kuni </w:t>
      </w:r>
      <w:r>
        <w:rPr>
          <w:sz w:val="24"/>
          <w:rFonts w:ascii="Times New Roman" w:hAnsi="Times New Roman"/>
        </w:rPr>
        <w:fldChar w:fldCharType="begin"/>
        <w:instrText xml:space="preserve">X {"Y":30}</w:instrText>
        <w:fldChar w:fldCharType="separate"/>
        <w:t xml:space="preserve">Shartnoma ro‘yxatdan o‘tkazilgan raqam</w:t>
      </w:r>
      <w:r>
        <w:rPr>
          <w:sz w:val="24"/>
          <w:rFonts w:ascii="Times New Roman" w:hAnsi="Times New Roman"/>
        </w:rPr>
        <w:fldChar w:fldCharType="end"/>
      </w:r>
      <w:r>
        <w:rPr>
          <w:sz w:val="24"/>
          <w:rFonts w:ascii="Times New Roman" w:hAnsi="Times New Roman"/>
        </w:rPr>
        <w:t xml:space="preserve">-son raqami bilan roʻyxatdan oʻtkazildi.</w:t>
      </w:r>
    </w:p>
    <w:p>
      <w:pPr>
        <w:jc w:val="both"/>
        <w:rPr>
          <w:sz w:val="24"/>
          <w:rFonts w:ascii="Times New Roman" w:hAnsi="Times New Roman"/>
        </w:rPr>
      </w:pPr>
    </w:p>
    <w:p>
      <w:pPr>
        <w:jc w:val="both"/>
        <w:rPr>
          <w:sz w:val="24"/>
          <w:rFonts w:ascii="Times New Roman" w:hAnsi="Times New Roman"/>
        </w:rPr>
      </w:pPr>
      <w:r>
        <w:rPr>
          <w:sz w:val="24"/>
          <w:rFonts w:ascii="Times New Roman" w:hAnsi="Times New Roman"/>
        </w:rPr>
        <w:fldChar w:fldCharType="begin"/>
        <w:instrText xml:space="preserve">X {"Y":28}</w:instrText>
        <w:fldChar w:fldCharType="separate"/>
        <w:t xml:space="preserve">Shartnoma ro‘yxatdan o‘tkazilgan boshqarma nomi</w:t>
      </w:r>
      <w:r>
        <w:rPr>
          <w:sz w:val="24"/>
          <w:rFonts w:ascii="Times New Roman" w:hAnsi="Times New Roman"/>
        </w:rPr>
        <w:fldChar w:fldCharType="end"/>
      </w:r>
      <w:r>
        <w:rPr>
          <w:sz w:val="24"/>
          <w:rFonts w:ascii="Times New Roman" w:hAnsi="Times New Roman"/>
        </w:rPr>
        <w:t xml:space="preserve"> boshqarmasi boshligʻining suv masalalari boʻyicha oʻrinbosari</w:t>
      </w:r>
    </w:p>
    <w:p>
      <w:pPr>
        <w:jc w:val="both"/>
        <w:rPr>
          <w:sz w:val="24"/>
          <w:rFonts w:ascii="Times New Roman" w:hAnsi="Times New Roman"/>
        </w:rPr>
      </w:pPr>
    </w:p>
    <w:p>
      <w:pPr>
        <w:jc w:val="both"/>
        <w:rPr>
          <w:sz w:val="6"/>
          <w:rFonts w:ascii="Times New Roman" w:hAnsi="Times New Roman"/>
        </w:rPr>
      </w:pPr>
    </w:p>
    <w:p>
      <w:pPr>
        <w:ind w:left="2160" w:firstLine="720"/>
        <w:rPr>
          <w:sz w:val="24"/>
          <w:rFonts w:ascii="Times New Roman" w:hAnsi="Times New Roman"/>
          <w:vertAlign w:val="superscript"/>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rPr>
                <w:sz w:val="24"/>
                <w:rFonts w:ascii="Times New Roman" w:hAnsi="Times New Roman"/>
              </w:rPr>
            </w:pPr>
            <w:r>
              <w:rPr>
                <w:sz w:val="24"/>
                <w:rFonts w:ascii="Times New Roman" w:hAnsi="Times New Roman"/>
              </w:rPr>
              <w:fldChar w:fldCharType="begin"/>
              <w:instrText xml:space="preserve">X {"Y":31}</w:instrText>
              <w:fldChar w:fldCharType="separate"/>
              <w:t xml:space="preserve">Suv masalalari bo‘yicha o‘rinbosarning F.I.Osi</w:t>
            </w:r>
            <w:r>
              <w:rPr>
                <w:sz w:val="24"/>
                <w:rFonts w:ascii="Times New Roman" w:hAnsi="Times New Roman"/>
              </w:rPr>
              <w:fldChar w:fldCharType="end"/>
            </w:r>
          </w:p>
        </w:tc>
        <w:tc>
          <w:tcPr>
            <w:tcW w:w="3115" w:type="dxa"/>
          </w:tcPr>
          <w:p>
            <w:pPr>
              <w:jc w:val="center"/>
              <w:rPr>
                <w:sz w:val="24"/>
                <w:rFonts w:ascii="Times New Roman" w:hAnsi="Times New Roman"/>
              </w:rPr>
            </w:pPr>
            <w:r>
              <w:rPr>
                <w:sz w:val="24"/>
                <w:rFonts w:ascii="Times New Roman" w:hAnsi="Times New Roman"/>
              </w:rPr>
              <w:t>___________</w:t>
            </w:r>
          </w:p>
          <w:p>
            <w:pPr>
              <w:jc w:val="center"/>
              <w:rPr>
                <w:sz w:val="24"/>
                <w:rFonts w:ascii="Times New Roman" w:hAnsi="Times New Roman"/>
              </w:rPr>
            </w:pPr>
          </w:p>
        </w:tc>
        <w:tc>
          <w:tcPr>
            <w:tcW w:w="3115" w:type="dxa"/>
          </w:tcPr>
          <w:p>
            <w:pPr>
              <w:rPr>
                <w:sz w:val="24"/>
                <w:rFonts w:ascii="Times New Roman" w:hAnsi="Times New Roman"/>
              </w:rPr>
            </w:pPr>
          </w:p>
        </w:tc>
      </w:tr>
    </w:tbl>
    <w:p>
      <w:pPr>
        <w:rPr>
          <w:sz w:val="24"/>
          <w:rFonts w:ascii="Times New Roman" w:hAnsi="Times New Roman"/>
        </w:rPr>
      </w:pPr>
    </w:p>
    <w:p>
      <w:pPr>
        <w:rPr>
          <w:sz w:val="24"/>
          <w:rFonts w:ascii="Times New Roman" w:hAnsi="Times New Roman"/>
        </w:rPr>
      </w:pPr>
    </w:p>
    <w:p>
      <w:pPr>
        <w:rPr>
          <w:sz w:val="24"/>
          <w:rFonts w:ascii="Times New Roman" w:hAnsi="Times New Roman"/>
        </w:rPr>
      </w:pPr>
    </w:p>
    <w:p>
      <w:pPr>
        <w:rPr>
          <w:sz w:val="24"/>
          <w:rFonts w:ascii="Times New Roman" w:hAnsi="Times New Roman"/>
        </w:rPr>
      </w:pPr>
    </w:p>
    <w:p>
      <w:pPr>
        <w:rPr>
          <w:sz w:val="24"/>
          <w:rFonts w:ascii="Times New Roman" w:hAnsi="Times New Roman"/>
        </w:rPr>
      </w:pPr>
    </w:p>
    <w:p>
      <w:pPr>
        <w:rPr>
          <w:sz w:val="24"/>
          <w:rFonts w:ascii="Times New Roman" w:hAnsi="Times New Roman"/>
        </w:rPr>
      </w:pPr>
    </w:p>
    <w:p>
      <w:pPr>
        <w:rPr>
          <w:sz w:val="24"/>
          <w:rFonts w:ascii="Times New Roman" w:hAnsi="Times New Roman"/>
        </w:rPr>
      </w:pPr>
    </w:p>
    <w:p>
      <w:pPr>
        <w:rPr>
          <w:sz w:val="24"/>
          <w:rFonts w:ascii="Times New Roman" w:hAnsi="Times New Roman"/>
        </w:rPr>
      </w:pPr>
    </w:p>
    <w:p>
      <w:pPr>
        <w:rPr>
          <w:sz w:val="24"/>
          <w:rFonts w:ascii="Times New Roman" w:hAnsi="Times New Roman"/>
        </w:rPr>
      </w:pPr>
    </w:p>
    <w:p>
      <w:pPr>
        <w:rPr>
          <w:sz w:val="24"/>
          <w:rFonts w:ascii="Times New Roman" w:hAnsi="Times New Roman"/>
        </w:rPr>
      </w:pPr>
    </w:p>
    <w:p>
      <w:pPr>
        <w:jc w:val="center"/>
        <w:rPr>
          <w:b/>
          <w:sz w:val="24"/>
          <w:rFonts w:ascii="Times New Roman" w:hAnsi="Times New Roman"/>
        </w:rPr>
      </w:pPr>
    </w:p>
    <w:p>
      <w:pPr>
        <w:pStyle w:val="a4"/>
        <w:ind w:left="1068"/>
        <w:rPr>
          <w:sz w:val="24"/>
          <w:rFonts w:ascii="Times New Roman" w:hAnsi="Times New Roman"/>
        </w:rPr>
      </w:pPr>
    </w:p>
    <w:p>
      <w:pPr>
        <w:pStyle w:val="a4"/>
        <w:ind w:left="1068"/>
        <w:rPr>
          <w:sz w:val="6"/>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ANDA Times UZ">
    <w:altName w:val="Arial Narrow"/>
    <w:charset w:val="00"/>
    <w:family w:val="swiss"/>
    <w:pitch w:val="variable"/>
    <w:sig w:usb0="00000203" w:usb1="00000000" w:usb2="00000000" w:usb3="00000000" w:csb0="00000005" w:csb1="00000000"/>
  </w:font>
  <w:font w:name="BalticaUzbek">
    <w:altName w:val="Times New Roman"/>
    <w:charset w:val="00"/>
    <w:family w:val="auto"/>
    <w:pitch w:val="variable"/>
    <w:sig w:usb0="00000001"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4480F"/>
    <w:multiLevelType w:val="hybridMultilevel"/>
    <w:tmpl w:val="A35697C2"/>
    <w:lvl w:ilvl="0" w:tplc="6854FD90">
      <w:start w:val="1"/>
      <w:numFmt w:val="decimal"/>
      <w:lvlText w:val="%1."/>
      <w:lvlJc w:val="left"/>
      <w:pPr>
        <w:ind w:left="1068" w:hanging="360"/>
      </w:pPr>
      <w:rPr>
        <w:rFonts w:hint="default"/>
        <w:b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5AF7119"/>
    <w:multiLevelType w:val="hybridMultilevel"/>
    <w:tmpl w:val="A35697C2"/>
    <w:lvl w:ilvl="0" w:tplc="6854FD90">
      <w:start w:val="1"/>
      <w:numFmt w:val="decimal"/>
      <w:lvlText w:val="%1."/>
      <w:lvlJc w:val="left"/>
      <w:pPr>
        <w:ind w:left="1068" w:hanging="360"/>
      </w:pPr>
      <w:rPr>
        <w:rFonts w:hint="default"/>
        <w:b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171"/>
    <w:rsid w:val="00083C6E"/>
    <w:rsid w:val="00093E39"/>
    <w:rsid w:val="000F5B47"/>
    <w:rsid w:val="001600CE"/>
    <w:rsid w:val="001935AE"/>
    <w:rsid w:val="001954DD"/>
    <w:rsid w:val="001A2751"/>
    <w:rsid w:val="001D148E"/>
    <w:rsid w:val="002A5957"/>
    <w:rsid w:val="002F1580"/>
    <w:rsid w:val="003B64AA"/>
    <w:rsid w:val="003D3D9B"/>
    <w:rsid w:val="003E5BBA"/>
    <w:rsid w:val="005D4BB5"/>
    <w:rsid w:val="005D60B1"/>
    <w:rsid w:val="005F1D90"/>
    <w:rsid w:val="00611B45"/>
    <w:rsid w:val="00704858"/>
    <w:rsid w:val="007048E1"/>
    <w:rsid w:val="007551D7"/>
    <w:rsid w:val="00776A33"/>
    <w:rsid w:val="007947FB"/>
    <w:rsid w:val="007A3172"/>
    <w:rsid w:val="007E456D"/>
    <w:rsid w:val="00843E68"/>
    <w:rsid w:val="0087415E"/>
    <w:rsid w:val="008E16C1"/>
    <w:rsid w:val="008E6408"/>
    <w:rsid w:val="0095165A"/>
    <w:rsid w:val="009D49F1"/>
    <w:rsid w:val="00A6732E"/>
    <w:rsid w:val="00B82764"/>
    <w:rsid w:val="00B90941"/>
    <w:rsid w:val="00C35F24"/>
    <w:rsid w:val="00C54711"/>
    <w:rsid w:val="00C8724E"/>
    <w:rsid w:val="00CA59DA"/>
    <w:rsid w:val="00E03171"/>
    <w:rsid w:val="00F23A8D"/>
    <w:rsid w:val="00F6269C"/>
    <w:rsid w:val="00F96184"/>
    <w:rsid w:val="00FB6D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15D7E3-49D3-433A-8059-605D71664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269C"/>
    <w:pPr>
      <w:spacing w:after="0" w:line="240" w:lineRule="auto"/>
    </w:pPr>
    <w:rPr>
      <w:rFonts w:ascii="Arial" w:eastAsia="Times New Roman" w:hAnsi="Arial" w:cs="Arial"/>
      <w:sz w:val="20"/>
      <w:szCs w:val="20"/>
      <w:lang w:eastAsia="ru-RU"/>
    </w:rPr>
  </w:style>
  <w:style w:type="paragraph" w:styleId="1">
    <w:name w:val="heading 1"/>
    <w:basedOn w:val="a"/>
    <w:next w:val="a"/>
    <w:link w:val="10"/>
    <w:uiPriority w:val="9"/>
    <w:qFormat/>
    <w:rsid w:val="00F6269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F6269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F6269C"/>
    <w:pPr>
      <w:keepNext/>
      <w:jc w:val="center"/>
      <w:outlineLvl w:val="2"/>
    </w:pPr>
    <w:rPr>
      <w:rFonts w:ascii="PANDA Times UZ" w:hAnsi="PANDA Times UZ"/>
      <w:b/>
      <w:lang w:val="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next w:val="2"/>
    <w:qFormat/>
    <w:rsid w:val="00F6269C"/>
    <w:pPr>
      <w:jc w:val="center"/>
      <w:outlineLvl w:val="1"/>
    </w:pPr>
    <w:rPr>
      <w:rFonts w:ascii="BalticaUzbek" w:hAnsi="BalticaUzbek"/>
      <w:sz w:val="24"/>
      <w:szCs w:val="24"/>
    </w:rPr>
  </w:style>
  <w:style w:type="character" w:customStyle="1" w:styleId="30">
    <w:name w:val="Заголовок 3 Знак"/>
    <w:basedOn w:val="a0"/>
    <w:link w:val="3"/>
    <w:rsid w:val="00F6269C"/>
    <w:rPr>
      <w:rFonts w:ascii="PANDA Times UZ" w:eastAsia="Times New Roman" w:hAnsi="PANDA Times UZ" w:cs="Arial"/>
      <w:b/>
      <w:sz w:val="20"/>
      <w:szCs w:val="20"/>
      <w:lang w:val="uz-Cyrl-UZ" w:eastAsia="ru-RU"/>
    </w:rPr>
  </w:style>
  <w:style w:type="table" w:styleId="a3">
    <w:name w:val="Table Grid"/>
    <w:basedOn w:val="a1"/>
    <w:rsid w:val="00F626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F6269C"/>
    <w:rPr>
      <w:rFonts w:asciiTheme="majorHAnsi" w:eastAsiaTheme="majorEastAsia" w:hAnsiTheme="majorHAnsi" w:cstheme="majorBidi"/>
      <w:color w:val="2E74B5" w:themeColor="accent1" w:themeShade="BF"/>
      <w:sz w:val="26"/>
      <w:szCs w:val="26"/>
      <w:lang w:eastAsia="ru-RU"/>
    </w:rPr>
  </w:style>
  <w:style w:type="character" w:customStyle="1" w:styleId="10">
    <w:name w:val="Заголовок 1 Знак"/>
    <w:basedOn w:val="a0"/>
    <w:link w:val="1"/>
    <w:uiPriority w:val="9"/>
    <w:rsid w:val="00F6269C"/>
    <w:rPr>
      <w:rFonts w:asciiTheme="majorHAnsi" w:eastAsiaTheme="majorEastAsia" w:hAnsiTheme="majorHAnsi" w:cstheme="majorBidi"/>
      <w:color w:val="2E74B5" w:themeColor="accent1" w:themeShade="BF"/>
      <w:sz w:val="32"/>
      <w:szCs w:val="32"/>
      <w:lang w:eastAsia="ru-RU"/>
    </w:rPr>
  </w:style>
  <w:style w:type="character" w:customStyle="1" w:styleId="clauseprfx1">
    <w:name w:val="clauseprfx1"/>
    <w:rsid w:val="003D3D9B"/>
    <w:rPr>
      <w:vanish w:val="0"/>
      <w:webHidden w:val="0"/>
      <w:specVanish w:val="0"/>
    </w:rPr>
  </w:style>
  <w:style w:type="paragraph" w:styleId="a4">
    <w:name w:val="List Paragraph"/>
    <w:basedOn w:val="a"/>
    <w:uiPriority w:val="34"/>
    <w:qFormat/>
    <w:rsid w:val="003D3D9B"/>
    <w:pPr>
      <w:ind w:left="720"/>
      <w:contextualSpacing/>
    </w:pPr>
    <w:rPr>
      <w:rFonts w:ascii="Times New Roman" w:hAnsi="Times New Roman" w:cs="Times New Roman"/>
      <w:b/>
      <w:sz w:val="28"/>
    </w:rPr>
  </w:style>
  <w:style w:type="paragraph" w:styleId="a5">
    <w:name w:val="Plain Text"/>
    <w:basedOn w:val="a"/>
    <w:link w:val="a6"/>
    <w:rsid w:val="003D3D9B"/>
    <w:rPr>
      <w:rFonts w:ascii="Courier New" w:hAnsi="Courier New" w:cs="Times New Roman"/>
      <w:b/>
    </w:rPr>
  </w:style>
  <w:style w:type="character" w:customStyle="1" w:styleId="a6">
    <w:name w:val="Текст Знак"/>
    <w:basedOn w:val="a0"/>
    <w:link w:val="a5"/>
    <w:rsid w:val="003D3D9B"/>
    <w:rPr>
      <w:rFonts w:ascii="Courier New" w:eastAsia="Times New Roman" w:hAnsi="Courier New" w:cs="Times New Roman"/>
      <w:b/>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2428</Words>
  <Characters>13841</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Adolat2</dc:creator>
  <cp:keywords/>
  <dc:description/>
  <cp:lastModifiedBy>Shakarboy G'oyibnazarov</cp:lastModifiedBy>
  <cp:revision>2</cp:revision>
  <dcterms:created xsi:type="dcterms:W3CDTF">2024-04-05T10:13:00Z</dcterms:created>
  <dcterms:modified xsi:type="dcterms:W3CDTF">2024-04-05T10:13:00Z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“Suv yetkazib beruvchi” bo‘yicha maʼlumotlar</w:name>
    <w:value w:hidden="true">
      <w:unit w:active="false"/>
    </w:value>
  </w:element>
  <w:element w:id="6" w:kind="variable" w:selector="check" w:type="string" w:valueMode="normal" w:required="false" w:groupID="5">
    <w:identifier xml:space="preserve">ID6</w:identifier>
    <w:name xml:space="preserve">“Suv yetkazib beruvchi” taraf (tashkilot) nomi</w:name>
    <w:value w:hidden="false">
      <w:unit w:active="false"/>
    </w:value>
  </w:element>
  <w:element w:id="7" w:kind="variable" w:selector="check" w:type="string" w:valueMode="normal" w:required="false" w:groupID="5">
    <w:identifier xml:space="preserve">ID7</w:identifier>
    <w:name xml:space="preserve">“Suv yetkazib beruvchi” taraf nomidan ish olib boruvchi shaxsning lavozimi va F.I.O.si</w:name>
    <w:comment xml:space="preserve">Masalan: raisi S.Karimov, direktori I. Alimov</w:comment>
    <w:value w:hidden="false">
      <w:unit w:active="false"/>
    </w:value>
  </w:element>
  <w:element w:id="8" w:kind="variable" w:selector="check" w:type="string" w:valueMode="normal" w:required="false" w:groupID="5">
    <w:identifier xml:space="preserve">ID8</w:identifier>
    <w:name xml:space="preserve">“Suv yetkazib beruvchi” tarafning manzili</w:name>
    <w:value w:hidden="false">
      <w:unit w:active="false"/>
    </w:value>
  </w:element>
  <w:element w:id="9" w:kind="variable" w:selector="check" w:type="string" w:valueMode="normal" w:required="false" w:groupID="5">
    <w:identifier xml:space="preserve">ID9</w:identifier>
    <w:name xml:space="preserve">“Suv yetkazib beruvchi” tarafning hisob raqami joylashgan bank nomi</w:name>
    <w:value w:hidden="false">
      <w:unit w:active="false"/>
    </w:value>
  </w:element>
  <w:element w:id="10" w:kind="variable" w:selector="check" w:type="string" w:valueMode="normal" w:required="false" w:groupID="5">
    <w:identifier xml:space="preserve">ID10</w:identifier>
    <w:name xml:space="preserve">“Suv yetkazib beruvchi” tarafning hisob raqami</w:name>
    <w:value w:hidden="false">
      <w:unit w:active="false"/>
    </w:value>
  </w:element>
  <w:element w:id="11" w:kind="variable" w:selector="check" w:type="string" w:valueMode="normal" w:required="false" w:groupID="5">
    <w:identifier xml:space="preserve">ID11</w:identifier>
    <w:name xml:space="preserve">“Suv yetkazib beruvchi” tarafning STIR raqami</w:name>
    <w:value w:hidden="false">
      <w:unit w:active="false"/>
    </w:value>
  </w:element>
  <w:element w:id="12" w:kind="variable" w:selector="check" w:type="string" w:valueMode="normal" w:required="false" w:groupID="5">
    <w:identifier xml:space="preserve">ID12</w:identifier>
    <w:name xml:space="preserve">“Suv yetkazib beruvchi” tarafning telefon raqami</w:name>
    <w:value w:hidden="false">
      <w:unit w:active="false"/>
    </w:value>
  </w:element>
  <w:element w:id="13" w:kind="category" w:selector="check" w:type="string" w:valueMode="normal" w:required="false">
    <w:identifier xml:space="preserve">ID13</w:identifier>
    <w:name xml:space="preserve">“Suv isteʼmolchi” bo‘yicha maʼlumotlar</w:name>
    <w:value w:hidden="true">
      <w:unit w:active="false"/>
    </w:value>
  </w:element>
  <w:element w:id="14" w:kind="variable" w:selector="check" w:type="string" w:valueMode="normal" w:required="false" w:groupID="13">
    <w:identifier xml:space="preserve">ID14</w:identifier>
    <w:name xml:space="preserve">“Suv isteʼmolchi” taraf (tashkilot)ning nomi</w:name>
    <w:value w:hidden="false">
      <w:unit w:active="false"/>
    </w:value>
  </w:element>
  <w:element w:id="15" w:kind="variable" w:selector="check" w:type="string" w:valueMode="normal" w:required="false" w:groupID="13">
    <w:identifier xml:space="preserve">ID15</w:identifier>
    <w:name xml:space="preserve">“Suv isteʼmolchi” taraf nomidan ish olib boruvchi shaxsning lavozimi va F.I.O.si</w:name>
    <w:comment xml:space="preserve">Masalan: raisi S.Karimov, direktori I. Alimov</w:comment>
    <w:value w:hidden="false">
      <w:unit w:active="false"/>
    </w:value>
  </w:element>
  <w:element w:id="16" w:kind="variable" w:selector="check" w:type="string" w:valueMode="normal" w:required="false" w:groupID="13">
    <w:identifier xml:space="preserve">ID16</w:identifier>
    <w:name xml:space="preserve">“Suv isteʼmolchi” taraf manzili</w:name>
    <w:comment xml:space="preserve">Izoh: Viloyat, tuman (shahar), mahalla, ko‘cha nomi va uy raqami yoziladi</w:comment>
    <w:value w:hidden="false">
      <w:unit w:active="false"/>
    </w:value>
  </w:element>
  <w:element w:id="17" w:kind="variable" w:selector="check" w:type="string" w:valueMode="normal" w:required="false" w:groupID="13">
    <w:identifier xml:space="preserve">ID17</w:identifier>
    <w:name xml:space="preserve">“Suv isteʼmolchi” tarafning hisob raqami joylashgan bank nomi</w:name>
    <w:value w:hidden="false">
      <w:unit w:active="false"/>
    </w:value>
  </w:element>
  <w:element w:id="18" w:kind="variable" w:selector="check" w:type="string" w:valueMode="normal" w:required="false" w:groupID="13">
    <w:identifier xml:space="preserve">ID18</w:identifier>
    <w:name xml:space="preserve">“Suv isteʼmolchi” tarafning hisob raqami</w:name>
    <w:value w:hidden="false">
      <w:unit w:active="false"/>
    </w:value>
  </w:element>
  <w:element w:id="20" w:kind="variable" w:selector="check" w:type="string" w:valueMode="normal" w:required="false" w:groupID="13">
    <w:identifier xml:space="preserve">ID20</w:identifier>
    <w:name xml:space="preserve">“Suv isteʼmolchi” tarafning STIR raqami</w:name>
    <w:value w:hidden="false">
      <w:unit w:active="false"/>
    </w:value>
  </w:element>
  <w:element w:id="21" w:kind="variable" w:selector="check" w:type="string" w:valueMode="normal" w:required="false" w:groupID="13">
    <w:identifier xml:space="preserve">ID21</w:identifier>
    <w:name xml:space="preserve">“Suv isteʼmolchi” tarafning telefon raqami</w:name>
    <w:value w:hidden="false">
      <w:unit w:active="false"/>
    </w:value>
  </w:element>
  <w:element w:id="22" w:kind="category" w:selector="check" w:type="string" w:valueMode="normal" w:required="false">
    <w:identifier xml:space="preserve">ID22</w:identifier>
    <w:name xml:space="preserve">Shartnoma mazmuni</w:name>
    <w:value w:hidden="true">
      <w:unit w:active="false"/>
    </w:value>
  </w:element>
  <w:element w:id="23" w:kind="variable" w:selector="check" w:type="string" w:valueMode="normal" w:required="false" w:groupID="22">
    <w:identifier xml:space="preserve">ID23</w:identifier>
    <w:name xml:space="preserve">Ushbu shartnomaga ko‘ra tabiiy manbalar bo‘yicha ajratiladigan suv olish limiti miqdori</w:name>
    <w:value w:hidden="false">
      <w:unit w:active="false"/>
    </w:value>
  </w:element>
  <w:element w:id="24" w:kind="variable" w:selector="check" w:type="string" w:valueMode="normal" w:required="false" w:groupID="22">
    <w:identifier xml:space="preserve">ID24</w:identifier>
    <w:name xml:space="preserve">Ushbu shartnomaga ko‘ra sunʼiy manbalar bo‘yicha ajratiladigan suv olish limiti miqdori</w:name>
    <w:value w:hidden="false">
      <w:unit w:active="false"/>
    </w:value>
  </w:element>
  <w:element w:id="25" w:kind="variable" w:selector="check" w:type="string" w:valueMode="normal" w:required="false" w:groupID="22">
    <w:identifier xml:space="preserve">ID25</w:identifier>
    <w:name xml:space="preserve">Shartnomani amal qilish muddati tugaydigan kun</w:name>
    <w:value w:hidden="false">
      <w:unit w:active="false"/>
    </w:value>
  </w:element>
  <w:element w:id="26" w:kind="variable" w:selector="check" w:type="string" w:valueMode="normal" w:required="false" w:groupID="22">
    <w:identifier xml:space="preserve">ID26</w:identifier>
    <w:name xml:space="preserve">Huquqshunos xulosasining mazmuni</w:name>
    <w:value w:hidden="false">
      <w:unit w:active="false"/>
    </w:value>
  </w:element>
  <w:element w:id="27" w:kind="variable" w:selector="check" w:type="string" w:valueMode="normal" w:required="false" w:groupID="22">
    <w:identifier xml:space="preserve">ID27</w:identifier>
    <w:name xml:space="preserve">Huquqshunosning F.I.O.si</w:name>
    <w:value w:hidden="false">
      <w:unit w:active="false"/>
    </w:value>
  </w:element>
  <w:element w:id="28" w:kind="variable" w:selector="check" w:type="string" w:valueMode="normal" w:required="false" w:groupID="22">
    <w:identifier xml:space="preserve">ID28</w:identifier>
    <w:name xml:space="preserve">Shartnoma ro‘yxatdan o‘tkazilgan boshqarma nomi</w:name>
    <w:value w:hidden="false">
      <w:unit w:active="false"/>
    </w:value>
  </w:element>
  <w:element w:id="29" w:kind="variable" w:selector="check" w:type="string" w:valueMode="normal" w:required="false" w:groupID="22">
    <w:identifier xml:space="preserve">ID29</w:identifier>
    <w:name xml:space="preserve">Shartnoma ro‘yxatdan o‘tkazilgan sana</w:name>
    <w:value w:hidden="false">
      <w:unit w:active="false"/>
    </w:value>
  </w:element>
  <w:element w:id="30" w:kind="variable" w:selector="check" w:type="string" w:valueMode="normal" w:required="false" w:groupID="22">
    <w:identifier xml:space="preserve">ID30</w:identifier>
    <w:name xml:space="preserve">Shartnoma ro‘yxatdan o‘tkazilgan raqam</w:name>
    <w:value w:hidden="false">
      <w:unit w:active="false"/>
    </w:value>
  </w:element>
  <w:element w:id="31" w:kind="variable" w:selector="check" w:type="string" w:valueMode="normal" w:required="false" w:groupID="22">
    <w:identifier xml:space="preserve">ID31</w:identifier>
    <w:name xml:space="preserve">Suv masalalari bo‘yicha o‘rinbosarning F.I.Osi</w:name>
    <w:value w:hidden="false">
      <w:unit w:active="false"/>
    </w:value>
  </w:element>
</w:structure>
</file>