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pStyle w:val="a4"/>
        <w:jc w:val="center"/>
        <w:spacing w:before="0" w:beforeAutoSpacing="false" w:after="0" w:afterAutoSpacing="false"/>
        <w:rPr>
          <w:b/>
          <w:color w:val="000000"/>
          <w:sz w:val="28"/>
          <w:rFonts w:ascii="Times New Roman" w:hAnsi="Times New Roman"/>
        </w:rPr>
      </w:pPr>
      <w:r>
        <w:rPr>
          <w:b/>
          <w:color w:val="000000"/>
          <w:sz w:val="28"/>
        </w:rPr>
        <w:t>BUYRUQ</w:t>
      </w:r>
    </w:p>
    <w:tbl>
      <w:tblPr>
        <w:tblStyle w:val="a5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5"/>
        <w:gridCol w:w="3115"/>
        <w:gridCol w:w="3115"/>
      </w:tblGrid>
      <w:tr>
        <w:tc>
          <w:tcPr>
            <w:tcW w:w="3115" w:type="dxa"/>
          </w:tcPr>
          <w:p>
            <w:pPr>
              <w:pStyle w:val="a4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sana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       </w:t>
            </w:r>
          </w:p>
        </w:tc>
        <w:tc>
          <w:tcPr>
            <w:tcW w:w="3115" w:type="dxa"/>
          </w:tcPr>
          <w:p>
            <w:pPr>
              <w:pStyle w:val="a4"/>
              <w:jc w:val="center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raqami</w:t>
              <w:fldChar w:fldCharType="end"/>
            </w:r>
            <w:r>
              <w:rPr>
                <w:b/>
                <w:color w:val="000000"/>
                <w:sz w:val="28"/>
              </w:rPr>
              <w:t xml:space="preserve">                     </w:t>
            </w:r>
          </w:p>
        </w:tc>
        <w:tc>
          <w:tcPr>
            <w:tcW w:w="3115" w:type="dxa"/>
          </w:tcPr>
          <w:p>
            <w:pPr>
              <w:pStyle w:val="a4"/>
              <w:spacing w:before="0" w:beforeAutoSpacing="false" w:after="0" w:afterAutoSpacing="false"/>
              <w:rPr>
                <w:b/>
                <w:color w:val="000000"/>
                <w:sz w:val="28"/>
                <w:rFonts w:ascii="Times New Roman" w:hAnsi="Times New Roman"/>
              </w:rPr>
            </w:pP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b/>
                <w:vanish w:val="false"/>
                <w:color w:val="000000"/>
                <w:sz w:val="28"/>
                <w:rFonts w:ascii="Times New Roman" w:hAnsi="Times New Roman"/>
              </w:rPr>
              <w:t xml:space="preserve">Buyruq qabul qilingan joy</w:t>
              <w:fldChar w:fldCharType="end"/>
            </w:r>
          </w:p>
        </w:tc>
      </w:tr>
    </w:tbl>
    <w:p>
      <w:pPr>
        <w:jc w:val="center"/>
        <w:ind w:firstLine="0"/>
        <w:spacing w:line="288" w:lineRule="auto"/>
      </w:pPr>
    </w:p>
    <w:p>
      <w:pPr>
        <w:jc w:val="center"/>
        <w:ind w:firstLine="0"/>
        <w:spacing w:line="288" w:lineRule="auto"/>
        <w:rPr>
          <w:b/>
        </w:rPr>
      </w:pPr>
      <w:r>
        <w:rPr>
          <w:b/>
        </w:rPr>
        <w:t xml:space="preserve">Mehnat shartnomasini bekor </w:t>
        <w:br/>
        <w:t xml:space="preserve">qilish toʻgʻrisida</w:t>
      </w:r>
    </w:p>
    <w:p>
      <w:pPr>
        <w:ind w:firstLine="709"/>
        <w:spacing w:line="288" w:lineRule="auto"/>
      </w:pPr>
      <w:r>
        <w:t xml:space="preserve">1. </w:t>
      </w:r>
      <w:r>
        <w:rPr>
          <w:vanish w:val="false"/>
        </w:rPr>
        <w:fldChar w:fldCharType="begin"/>
        <w:instrText xml:space="preserve">X {"Y":6}</w:instrText>
        <w:fldChar w:fldCharType="separate"/>
      </w:r>
      <w:r>
        <w:rPr>
          <w:vanish w:val="false"/>
        </w:rPr>
        <w:t xml:space="preserve">Xodimning F.I.O.si</w:t>
        <w:fldChar w:fldCharType="end"/>
      </w:r>
      <w:r>
        <w:t xml:space="preserve"> – </w:t>
      </w:r>
      <w:r>
        <w:rPr>
          <w:vanish w:val="false"/>
        </w:rPr>
        <w:fldChar w:fldCharType="begin"/>
        <w:instrText xml:space="preserve">X {"Y":7}</w:instrText>
        <w:fldChar w:fldCharType="separate"/>
      </w:r>
      <w:r>
        <w:rPr>
          <w:vanish w:val="false"/>
        </w:rPr>
        <w:t xml:space="preserve">Xodim ishlaydigan tashkilotning to`liq nomi</w:t>
        <w:fldChar w:fldCharType="end"/>
      </w:r>
      <w:r>
        <w:t xml:space="preserve"> </w:t>
      </w:r>
      <w:r>
        <w:rPr>
          <w:vanish w:val="false"/>
        </w:rPr>
        <w:fldChar w:fldCharType="begin"/>
        <w:instrText xml:space="preserve">X {"Y":8}</w:instrText>
        <w:fldChar w:fldCharType="separate"/>
      </w:r>
      <w:r>
        <w:rPr>
          <w:vanish w:val="false"/>
        </w:rPr>
        <w:t xml:space="preserve">Xodimning lavozimi</w:t>
        <w:fldChar w:fldCharType="end"/>
      </w:r>
      <w:r>
        <w:t xml:space="preserve"> bilan tuzilgan mehnat shartnomasi Oʻzbekiston Respublikasi Mehnat kodeksi 489-moddasining birinchi qismi 2-bandiga koʻra, mehnat shartnomasida nazarda tutilgan asoslarga koʻra (</w:t>
      </w:r>
      <w:r>
        <w:rPr>
          <w:i/>
        </w:rPr>
        <w:t xml:space="preserve">buxgalteriya, soliq va moliyaviy hisobotlarni topshirishdagi xatoliklari natijasida davlat organlari tomonidan ish beruvchiga nisbatan jarima choralari qoʻllanganligi sababli)</w:t>
      </w:r>
      <w:r>
        <w:t xml:space="preserve"> </w:t>
      </w:r>
      <w:r>
        <w:rPr>
          <w:vanish w:val="false"/>
        </w:rPr>
        <w:fldChar w:fldCharType="begin"/>
        <w:instrText xml:space="preserve">X {"Y":9}</w:instrText>
        <w:fldChar w:fldCharType="separate"/>
      </w:r>
      <w:r>
        <w:rPr>
          <w:vanish w:val="false"/>
        </w:rPr>
        <w:t xml:space="preserve">Xodim bilan tuzilgan mehnat shartnomasi bekor qilinadigan sana</w:t>
        <w:fldChar w:fldCharType="end"/>
      </w:r>
      <w:r>
        <w:t xml:space="preserve"> kunidan bekor qilinsin.</w:t>
      </w:r>
    </w:p>
    <w:p>
      <w:pPr>
        <w:ind w:firstLine="709"/>
        <w:spacing w:line="288" w:lineRule="auto"/>
      </w:pPr>
      <w:r>
        <w:t xml:space="preserve">2. Bosh buxgalter oʻrinbosari – Buxgalteriya boʻlimi boshligʻi oʻrinbosari  xodim bilan oʻrnatilgan tartibda hisob-kitob qilish ishlarini amalga oshirsin.</w:t>
      </w:r>
    </w:p>
    <w:p>
      <w:pPr>
        <w:ind w:firstLine="709"/>
        <w:spacing w:line="288" w:lineRule="auto"/>
        <w:rPr>
          <w:sz w:val="10"/>
        </w:rPr>
      </w:pPr>
    </w:p>
    <w:p>
      <w:pPr>
        <w:ind w:firstLine="709"/>
        <w:spacing w:line="288" w:lineRule="auto"/>
        <w:rPr>
          <w:sz w:val="24"/>
        </w:rPr>
      </w:pPr>
      <w:r>
        <w:rPr>
          <w:b/>
        </w:rPr>
        <w:t>Asos:</w:t>
      </w:r>
      <w:r>
        <w:t xml:space="preserve"> </w:t>
      </w:r>
      <w:r>
        <w:rPr>
          <w:sz w:val="24"/>
        </w:rPr>
        <w:t xml:space="preserve">Oʻzbekiston Respublikasi Mehnat kodeksining 489-moddasi birinchi  qismi 2-bandi. </w:t>
      </w:r>
    </w:p>
    <w:p>
      <w:pPr>
        <w:ind w:firstLine="709"/>
        <w:spacing w:line="288" w:lineRule="auto"/>
        <w:rPr>
          <w:sz w:val="24"/>
        </w:rPr>
      </w:pPr>
    </w:p>
    <w:p>
      <w:pPr>
        <w:ind w:firstLine="709"/>
        <w:spacing w:line="288" w:lineRule="auto"/>
        <w:rPr>
          <w:sz w:val="24"/>
        </w:rPr>
      </w:pPr>
    </w:p>
    <w:tbl>
      <w:tblPr>
        <w:tblStyle w:val="a5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2816"/>
        <w:gridCol w:w="2815"/>
        <w:gridCol w:w="3724"/>
      </w:tblGrid>
      <w:tr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Buyruq chiqargan shaxsning lavozimi</w:t>
              <w:fldChar w:fldCharType="end"/>
            </w:r>
          </w:p>
        </w:tc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color w:val="000000"/>
              </w:rPr>
              <w:t>______________</w:t>
            </w:r>
          </w:p>
        </w:tc>
        <w:tc>
          <w:tcPr>
            <w:tcW w:w="3115" w:type="dxa"/>
          </w:tcPr>
          <w:p>
            <w:pPr>
              <w:rPr>
                <w:color w:val="000000"/>
              </w:rPr>
            </w:pPr>
            <w:r>
              <w:rPr>
                <w:vanish w:val="false"/>
                <w:color w:val="000000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rFonts w:ascii="Times New Roman" w:hAnsi="Times New Roman"/>
              </w:rPr>
              <w:t xml:space="preserve">Buyruq chiqargan shaxsning F.I.O.si</w:t>
              <w:fldChar w:fldCharType="end"/>
            </w:r>
          </w:p>
        </w:tc>
      </w:tr>
    </w:tbl>
    <w:p>
      <w:pPr>
        <w:pStyle w:val="a4"/>
        <w:jc w:val="both"/>
        <w:spacing w:before="0" w:beforeAutoSpacing="false" w:after="0" w:afterAutoSpacing="false"/>
        <w:rPr>
          <w:color w:val="000000"/>
          <w:sz w:val="28"/>
          <w:rFonts w:ascii="Times New Roman" w:hAnsi="Times New Roman"/>
        </w:rPr>
      </w:pPr>
      <w:r>
        <w:rPr>
          <w:color w:val="000000"/>
          <w:sz w:val="28"/>
        </w:rPr>
        <w:tab/>
        <w:tab/>
        <w:tab/>
        <w:tab/>
        <w:tab/>
        <w:t xml:space="preserve">     (imzo)</w:t>
      </w:r>
    </w:p>
    <w:p>
      <w:pPr>
        <w:ind w:firstLine="709"/>
        <w:spacing w:line="288" w:lineRule="auto"/>
        <w:rPr>
          <w:sz w:val="24"/>
        </w:rPr>
      </w:pPr>
    </w:p>
    <w:p>
      <w:pPr>
        <w:ind w:firstLine="709"/>
        <w:spacing w:line="288" w:lineRule="auto"/>
        <w:rPr>
          <w:sz w:val="24"/>
        </w:rPr>
      </w:pPr>
    </w:p>
    <w:p>
      <w:pPr>
        <w:rPr>
          <w:b/>
        </w:rPr>
      </w:pPr>
      <w:r>
        <w:rPr>
          <w:b/>
        </w:rPr>
      </w:r>
    </w:p>
    <w:sectPr>
      <w:pgSz w:w="11906" w:h="16838"/>
      <w:pgMar w:left="1701" w:right="850" w:top="1134" w:bottom="1134" w:header="708" w:footer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B6D"/>
    <w:rsid w:val="000D5D3A"/>
    <w:rsid w:val="00183D7C"/>
    <w:rsid w:val="001B61DE"/>
    <w:rsid w:val="001D2DE2"/>
    <w:rsid w:val="00313BB9"/>
    <w:rsid w:val="004E590A"/>
    <w:rsid w:val="006A62A0"/>
    <w:rsid w:val="007E44E2"/>
    <w:rsid w:val="008A3378"/>
    <w:rsid w:val="008C10F2"/>
    <w:rsid w:val="00960B95"/>
    <w:rsid w:val="009F2B6D"/>
    <w:rsid w:val="00A371BF"/>
    <w:rsid w:val="00AB5547"/>
    <w:rsid w:val="00B35BF1"/>
    <w:rsid w:val="00BA3BE6"/>
    <w:rsid w:val="00E54D72"/>
    <w:rsid w:val="00E608E5"/>
    <w:rsid w:val="00F617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4C67D5"/>
  <w15:chartTrackingRefBased/>
  <w15:docId w15:val="{8DEAD2A5-1CBB-4A00-A794-49C4CCC98A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B6D"/>
    <w:pPr>
      <w:spacing w:after="0" w:line="240" w:lineRule="auto"/>
      <w:ind w:firstLine="567"/>
      <w:jc w:val="both"/>
    </w:pPr>
    <w:rPr>
      <w:rFonts w:ascii="Times New Roman" w:eastAsia="Batang" w:hAnsi="Times New Roman" w:cs="Times New Roman"/>
      <w:sz w:val="28"/>
      <w:szCs w:val="20"/>
      <w:lang w:eastAsia="ko-K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F2B6D"/>
    <w:pPr>
      <w:ind w:left="720"/>
      <w:contextualSpacing/>
    </w:pPr>
  </w:style>
  <w:style w:type="paragraph" w:styleId="a4">
    <w:name w:val="Normal (Web)"/>
    <w:basedOn w:val="a"/>
    <w:uiPriority w:val="99"/>
    <w:unhideWhenUsed/>
    <w:rsid w:val="000D5D3A"/>
    <w:pPr>
      <w:spacing w:before="100" w:beforeAutospacing="1" w:after="100" w:afterAutospacing="1"/>
      <w:ind w:firstLine="0"/>
      <w:jc w:val="left"/>
    </w:pPr>
    <w:rPr>
      <w:rFonts w:eastAsia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0D5D3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192</Words>
  <Characters>1096</Characters>
  <Application>Microsoft Office Word</Application>
  <DocSecurity>0</DocSecurity>
  <Lines>9</Lines>
  <Paragraphs>2</Paragraphs>
  <ScaleCrop>false</ScaleCrop>
  <Company/>
  <LinksUpToDate>false</LinksUpToDate>
  <CharactersWithSpaces>1286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Rahimov Xudoyberdi</cp:lastModifiedBy>
  <cp:revision>38</cp:revision>
  <dcterms:created xsi:type="dcterms:W3CDTF">2024-12-07T13:33:00Z</dcterms:created>
  <dcterms:modified xsi:type="dcterms:W3CDTF">2025-01-30T07:00:00Z</dcterms:modified>
</cp:coreProperties>
</file>

<file path=legal/structure.xml><?xml version="1.0" encoding="utf-8"?>
<w:structure xmlns:w="http://schemas.openxmlformats.org/wordprocessingml/2006/main">
  <w:element w:id="1" w:kind="category" w:type="string" w:valueMode="normal" w:required="false" w:groupID="1">
    <w:identifier xml:space="preserve">ID1</w:identifier>
    <w:name xml:space="preserve">Buyruq rekvizitlari</w:name>
    <w:value w:hidden="true">
      <w:unit w:active="false"/>
    </w:value>
  </w:element>
  <w:element w:id="2" w:kind="variable" w:type="string" w:valueMode="normal" w:required="false" w:groupID="1">
    <w:identifier xml:space="preserve">ID2</w:identifier>
    <w:name xml:space="preserve">Buyruq qabul qilingan sana</w:name>
    <w:value w:hidden="false">
      <w:unit w:active="false"/>
    </w:value>
  </w:element>
  <w:element w:id="3" w:kind="variable" w:type="string" w:valueMode="normal" w:required="false" w:groupID="1">
    <w:identifier xml:space="preserve">ID3</w:identifier>
    <w:name xml:space="preserve">Buyruq raqami</w:name>
    <w:value w:hidden="false">
      <w:unit w:active="false"/>
    </w:value>
  </w:element>
  <w:element w:id="4" w:kind="variable" w:type="string" w:valueMode="normal" w:required="false" w:groupID="1">
    <w:identifier xml:space="preserve">ID4</w:identifier>
    <w:name xml:space="preserve">Buyruq qabul qilingan joy</w:name>
    <w:value w:hidden="false">
      <w:unit w:active="false"/>
    </w:value>
  </w:element>
  <w:element w:id="5" w:kind="category" w:type="string" w:valueMode="normal" w:required="false" w:groupID="5">
    <w:identifier xml:space="preserve">ID5</w:identifier>
    <w:name xml:space="preserve">Taraflar</w:name>
    <w:value w:hidden="true">
      <w:unit w:active="false"/>
    </w:value>
  </w:element>
  <w:element w:id="6" w:kind="variable" w:type="string" w:valueMode="normal" w:required="false" w:groupID="5">
    <w:identifier xml:space="preserve">ID6</w:identifier>
    <w:name xml:space="preserve">Xodimning F.I.O.si</w:name>
    <w:value w:hidden="false">
      <w:unit w:active="false"/>
    </w:value>
  </w:element>
  <w:element w:id="7" w:kind="variable" w:type="string" w:valueMode="normal" w:required="false" w:groupID="5">
    <w:identifier xml:space="preserve">ID7</w:identifier>
    <w:name xml:space="preserve">Xodim ishlaydigan tashkilotning to`liq nomi</w:name>
    <w:value w:hidden="false">
      <w:unit w:active="false"/>
    </w:value>
  </w:element>
  <w:element w:id="8" w:kind="variable" w:type="string" w:valueMode="normal" w:required="false" w:groupID="5">
    <w:identifier xml:space="preserve">ID8</w:identifier>
    <w:name xml:space="preserve">Xodimning lavozimi</w:name>
    <w:value w:hidden="false">
      <w:unit w:active="false"/>
    </w:value>
  </w:element>
  <w:element w:id="9" w:kind="variable" w:type="string" w:valueMode="normal" w:required="false" w:groupID="5">
    <w:identifier xml:space="preserve">ID9</w:identifier>
    <w:name xml:space="preserve">Xodim bilan tuzilgan mehnat shartnomasi bekor qilinadigan sana</w:name>
    <w:value w:hidden="false">
      <w:unit w:active="false"/>
    </w:value>
  </w:element>
  <w:element w:id="10" w:kind="variable" w:type="string" w:valueMode="normal" w:required="false" w:groupID="5">
    <w:identifier xml:space="preserve">ID10</w:identifier>
    <w:name xml:space="preserve">Buyruq chiqargan shaxsning lavozimi</w:name>
    <w:value w:hidden="false">
      <w:unit w:active="false"/>
    </w:value>
  </w:element>
  <w:element w:id="11" w:kind="variable" w:type="string" w:valueMode="normal" w:required="false" w:groupID="5">
    <w:identifier xml:space="preserve">ID11</w:identifier>
    <w:name xml:space="preserve">Buyruq chiqargan shaxsning F.I.O.si</w:name>
    <w:value w:hidden="false">
      <w:unit w:active="false"/>
    </w:value>
  </w:element>
</w:structure>
</file>