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56"/>
        <w:gridCol w:w="1416"/>
        <w:gridCol w:w="568"/>
        <w:gridCol w:w="289"/>
        <w:gridCol w:w="3816"/>
      </w:tblGrid>
      <w:tr>
        <w:tc>
          <w:tcPr>
            <w:tcW w:w="9345" w:type="dxa"/>
            <w:gridSpan w:val="5"/>
          </w:tcPr>
          <w:p>
            <w:pPr>
              <w:jc w:val="center"/>
              <w:rPr>
                <w:b/>
                <w:sz w:val="24"/>
                <w:rFonts w:ascii="Times New Roman" w:hAnsi="Times New Roman"/>
              </w:rPr>
            </w:pPr>
            <w:r>
              <w:rPr>
                <w:rStyle w:val="a4"/>
                <w:color w:val="000000"/>
                <w:sz w:val="24"/>
                <w:rFonts w:ascii="Times New Roman" w:hAnsi="Times New Roman"/>
              </w:rPr>
              <w:t xml:space="preserve">Tashuvchining fuqarolik javobgarligini majburiy sugʻurta qilish </w:t>
            </w:r>
            <w:r>
              <w:rPr>
                <w:b/>
                <w:color w:val="000000"/>
                <w:sz w:val="24"/>
                <w:rFonts w:ascii="Times New Roman" w:hAnsi="Times New Roman"/>
              </w:rPr>
              <w:br/>
            </w:r>
            <w:r>
              <w:rPr>
                <w:rStyle w:val="a4"/>
                <w:color w:val="000000"/>
                <w:sz w:val="24"/>
                <w:rFonts w:ascii="Times New Roman" w:hAnsi="Times New Roman"/>
              </w:rPr>
              <w:t>SHARTNOMASI</w:t>
            </w:r>
          </w:p>
          <w:p>
            <w:pPr>
              <w:jc w:val="center"/>
              <w:rPr>
                <w:sz w:val="24"/>
                <w:rFonts w:ascii="Times New Roman" w:hAnsi="Times New Roman"/>
              </w:rPr>
            </w:pPr>
          </w:p>
        </w:tc>
      </w:tr>
      <w:tr>
        <w:tc>
          <w:tcPr>
            <w:tcW w:w="3256" w:type="dxa"/>
          </w:tcPr>
          <w:p>
            <w:pPr>
              <w:jc w:val="center"/>
              <w:rPr>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t xml:space="preserve">Shartnoma tuzilgan joy</w:t>
            </w:r>
            <w:r>
              <w:rPr>
                <w:vanish w:val="false"/>
                <w:color w:val="000000"/>
                <w:sz w:val="24"/>
                <w:rFonts w:ascii="Times New Roman" w:hAnsi="Times New Roman"/>
              </w:rPr>
              <w:fldChar w:fldCharType="end"/>
            </w:r>
          </w:p>
        </w:tc>
        <w:tc>
          <w:tcPr>
            <w:tcW w:w="2273" w:type="dxa"/>
            <w:gridSpan w:val="3"/>
          </w:tcPr>
          <w:p>
            <w:pPr>
              <w:jc w:val="center"/>
              <w:rPr>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t xml:space="preserve">Shartnoma raqami</w:t>
            </w:r>
            <w:r>
              <w:rPr>
                <w:vanish w:val="false"/>
                <w:color w:val="000000"/>
                <w:sz w:val="24"/>
                <w:rFonts w:ascii="Times New Roman" w:hAnsi="Times New Roman"/>
              </w:rPr>
              <w:fldChar w:fldCharType="end"/>
            </w:r>
            <w:r>
              <w:rPr>
                <w:color w:val="000000"/>
                <w:sz w:val="24"/>
                <w:rFonts w:ascii="Times New Roman" w:hAnsi="Times New Roman"/>
              </w:rPr>
              <w:t>-son</w:t>
            </w:r>
          </w:p>
        </w:tc>
        <w:tc>
          <w:tcPr>
            <w:tcW w:w="3816" w:type="dxa"/>
          </w:tcPr>
          <w:p>
            <w:pPr>
              <w:jc w:val="center"/>
              <w:rPr>
                <w:color w:val="00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t xml:space="preserve">Shartnoma tuzilgan sana</w:t>
            </w:r>
            <w:r>
              <w:rPr>
                <w:vanish w:val="false"/>
                <w:color w:val="000000"/>
                <w:sz w:val="24"/>
                <w:rFonts w:ascii="Times New Roman" w:hAnsi="Times New Roman"/>
              </w:rPr>
              <w:fldChar w:fldCharType="end"/>
            </w:r>
          </w:p>
          <w:p>
            <w:pPr>
              <w:jc w:val="center"/>
              <w:rPr>
                <w:sz w:val="24"/>
                <w:rFonts w:ascii="Times New Roman" w:hAnsi="Times New Roman"/>
              </w:rPr>
            </w:pPr>
          </w:p>
        </w:tc>
      </w:tr>
      <w:tr>
        <w:tc>
          <w:tcPr>
            <w:tcW w:w="9345" w:type="dxa"/>
            <w:gridSpan w:val="5"/>
          </w:tcPr>
          <w:p>
            <w:pPr>
              <w:jc w:val="both"/>
              <w:ind w:firstLine="604"/>
              <w:rPr>
                <w:color w:val="000000"/>
                <w:sz w:val="24"/>
                <w:rFonts w:ascii="Times New Roman" w:hAnsi="Times New Roman"/>
              </w:rPr>
            </w:pPr>
            <w:r>
              <w:rPr>
                <w:color w:val="000000"/>
                <w:sz w:val="24"/>
                <w:rFonts w:ascii="Times New Roman" w:hAnsi="Times New Roman"/>
              </w:rPr>
              <w:t xml:space="preserve">Keyingi oʻrinlarda “Tashuvchi” deb ataladigan “</w:t>
            </w:r>
            <w:r>
              <w:rPr>
                <w:color w:val="000000"/>
                <w:sz w:val="24"/>
                <w:rFonts w:ascii="Times New Roman" w:hAnsi="Times New Roman"/>
              </w:rPr>
              <w:fldChar w:fldCharType="begin"/>
              <w:instrText xml:space="preserve">X {"Y":6}</w:instrText>
              <w:fldChar w:fldCharType="separate"/>
              <w:t xml:space="preserve">“Tashuvchi” tashkiloti nomi, tashkiliy huquqiy shakli</w:t>
            </w:r>
            <w:r>
              <w:rPr>
                <w:color w:val="000000"/>
                <w:sz w:val="24"/>
                <w:rFonts w:ascii="Times New Roman" w:hAnsi="Times New Roman"/>
              </w:rPr>
              <w:fldChar w:fldCharType="end"/>
            </w:r>
            <w:r>
              <w:rPr>
                <w:color w:val="000000"/>
                <w:sz w:val="24"/>
                <w:rFonts w:ascii="Times New Roman" w:hAnsi="Times New Roman"/>
              </w:rPr>
              <w:t xml:space="preserve"> nomidan </w:t>
            </w:r>
            <w:r>
              <w:rPr>
                <w:color w:val="000000"/>
                <w:sz w:val="24"/>
                <w:rFonts w:ascii="Times New Roman" w:hAnsi="Times New Roman"/>
              </w:rPr>
              <w:fldChar w:fldCharType="begin"/>
              <w:instrText xml:space="preserve">X {"Y":7}</w:instrText>
              <w:fldChar w:fldCharType="separate"/>
              <w:t xml:space="preserve">“Tashuvchi” ning korxonasi vakiliga shartnoma tuzish huquqini beruvchi hujjat</w:t>
            </w:r>
            <w:r>
              <w:rPr>
                <w:color w:val="000000"/>
                <w:sz w:val="24"/>
                <w:rFonts w:ascii="Times New Roman" w:hAnsi="Times New Roman"/>
              </w:rPr>
              <w:fldChar w:fldCharType="end"/>
            </w:r>
            <w:r>
              <w:rPr>
                <w:color w:val="000000"/>
                <w:sz w:val="24"/>
                <w:rFonts w:ascii="Times New Roman" w:hAnsi="Times New Roman"/>
              </w:rPr>
              <w:t xml:space="preserve">  asosida harakat qiladigan </w:t>
            </w:r>
            <w:r>
              <w:rPr>
                <w:color w:val="000000"/>
                <w:sz w:val="24"/>
                <w:rFonts w:ascii="Times New Roman" w:hAnsi="Times New Roman"/>
              </w:rPr>
              <w:fldChar w:fldCharType="begin"/>
              <w:instrText xml:space="preserve">X {"Y":8}</w:instrText>
              <w:fldChar w:fldCharType="separate"/>
              <w:t xml:space="preserve">Ijaraga beruvchi tashkilot nomidan faoliyat olib boruvchi shaxs lavozimi va F.I.O.si</w:t>
            </w:r>
            <w:r>
              <w:rPr>
                <w:color w:val="000000"/>
                <w:sz w:val="24"/>
                <w:rFonts w:ascii="Times New Roman" w:hAnsi="Times New Roman"/>
              </w:rPr>
              <w:fldChar w:fldCharType="end"/>
            </w:r>
            <w:r>
              <w:rPr>
                <w:color w:val="000000"/>
                <w:sz w:val="24"/>
                <w:rFonts w:ascii="Times New Roman" w:hAnsi="Times New Roman"/>
              </w:rPr>
              <w:t xml:space="preserve"> bir tomondan va Oʻzbekiston Respublikasi Moliya vazirligi tomonidan  </w:t>
            </w:r>
            <w:r>
              <w:rPr>
                <w:color w:val="000000"/>
                <w:sz w:val="24"/>
                <w:rFonts w:ascii="Times New Roman" w:hAnsi="Times New Roman"/>
              </w:rPr>
              <w:fldChar w:fldCharType="begin"/>
              <w:instrText xml:space="preserve">X {"Y":24}</w:instrText>
              <w:fldChar w:fldCharType="separate"/>
              <w:t xml:space="preserve">Moliya  vazirligi tomonidan berilgan letsenziya sanasi</w:t>
            </w:r>
            <w:r>
              <w:rPr>
                <w:color w:val="000000"/>
                <w:sz w:val="24"/>
                <w:rFonts w:ascii="Times New Roman" w:hAnsi="Times New Roman"/>
              </w:rPr>
              <w:fldChar w:fldCharType="end"/>
            </w:r>
            <w:r>
              <w:rPr>
                <w:color w:val="000000"/>
                <w:sz w:val="24"/>
                <w:rFonts w:ascii="Times New Roman" w:hAnsi="Times New Roman"/>
              </w:rPr>
              <w:t xml:space="preserve">da berilgan  </w:t>
            </w:r>
            <w:r>
              <w:rPr>
                <w:color w:val="000000"/>
                <w:sz w:val="24"/>
                <w:rFonts w:ascii="Times New Roman" w:hAnsi="Times New Roman"/>
              </w:rPr>
              <w:fldChar w:fldCharType="begin"/>
              <w:instrText xml:space="preserve">X {"Y":25}</w:instrText>
              <w:fldChar w:fldCharType="separate"/>
              <w:t xml:space="preserve">Moliya  vazirligi tomonidan berilgan letsenziya seriyasi</w:t>
            </w:r>
            <w:r>
              <w:rPr>
                <w:color w:val="000000"/>
                <w:sz w:val="24"/>
                <w:rFonts w:ascii="Times New Roman" w:hAnsi="Times New Roman"/>
              </w:rPr>
              <w:fldChar w:fldCharType="end"/>
            </w:r>
            <w:r>
              <w:rPr>
                <w:color w:val="000000"/>
                <w:sz w:val="24"/>
                <w:rFonts w:ascii="Times New Roman" w:hAnsi="Times New Roman"/>
              </w:rPr>
              <w:t xml:space="preserve"> seriyali </w:t>
            </w:r>
            <w:r>
              <w:rPr>
                <w:color w:val="000000"/>
                <w:sz w:val="24"/>
                <w:rFonts w:ascii="Times New Roman" w:hAnsi="Times New Roman"/>
              </w:rPr>
              <w:fldChar w:fldCharType="begin"/>
              <w:instrText xml:space="preserve">X {"Y":26}</w:instrText>
              <w:fldChar w:fldCharType="separate"/>
              <w:t xml:space="preserve">Moliya  vazirligi tomonidan berilgan letsenziya raqami</w:t>
            </w:r>
            <w:r>
              <w:rPr>
                <w:color w:val="000000"/>
                <w:sz w:val="24"/>
                <w:rFonts w:ascii="Times New Roman" w:hAnsi="Times New Roman"/>
              </w:rPr>
              <w:fldChar w:fldCharType="end"/>
            </w:r>
            <w:r>
              <w:rPr>
                <w:color w:val="000000"/>
                <w:sz w:val="24"/>
                <w:rFonts w:ascii="Times New Roman" w:hAnsi="Times New Roman"/>
              </w:rPr>
              <w:t xml:space="preserve">-son litsenziya asosida faoliyatni amalga oshiradigan va </w:t>
            </w:r>
            <w:r>
              <w:rPr>
                <w:color w:val="000000"/>
                <w:sz w:val="24"/>
                <w:rFonts w:ascii="Times New Roman" w:hAnsi="Times New Roman"/>
              </w:rPr>
              <w:fldChar w:fldCharType="begin"/>
              <w:instrText xml:space="preserve">X {"Y":27}</w:instrText>
              <w:fldChar w:fldCharType="separate"/>
              <w:t xml:space="preserve">Sug‘urta sherikchiligini tuzish to‘g‘risida birgalikdagi faoliyat to‘g‘risidagi shartnoma sanasi</w:t>
            </w:r>
            <w:r>
              <w:rPr>
                <w:color w:val="000000"/>
                <w:sz w:val="24"/>
                <w:rFonts w:ascii="Times New Roman" w:hAnsi="Times New Roman"/>
              </w:rPr>
              <w:fldChar w:fldCharType="end"/>
            </w:r>
            <w:r>
              <w:rPr>
                <w:color w:val="000000"/>
                <w:sz w:val="24"/>
                <w:rFonts w:ascii="Times New Roman" w:hAnsi="Times New Roman"/>
              </w:rPr>
              <w:t xml:space="preserve"> dagi </w:t>
            </w:r>
            <w:r>
              <w:rPr>
                <w:color w:val="000000"/>
                <w:sz w:val="24"/>
                <w:rFonts w:ascii="Times New Roman" w:hAnsi="Times New Roman"/>
              </w:rPr>
              <w:fldChar w:fldCharType="begin"/>
              <w:instrText xml:space="preserve">X {"Y":28}</w:instrText>
              <w:fldChar w:fldCharType="separate"/>
              <w:t xml:space="preserve">Sug‘urta sherikchiligini tuzish to‘g‘risida birgalikdagi faoliyat to‘g‘risidagi shartnoma raqami</w:t>
            </w:r>
            <w:r>
              <w:rPr>
                <w:color w:val="000000"/>
                <w:sz w:val="24"/>
                <w:rFonts w:ascii="Times New Roman" w:hAnsi="Times New Roman"/>
              </w:rPr>
              <w:fldChar w:fldCharType="end"/>
            </w:r>
            <w:r>
              <w:rPr>
                <w:color w:val="000000"/>
                <w:sz w:val="24"/>
                <w:rFonts w:ascii="Times New Roman" w:hAnsi="Times New Roman"/>
              </w:rPr>
              <w:t xml:space="preserve">-son sugʻurta sherikchiligini tuzish toʻgʻrisida birgalikdagi faoliyat toʻgʻrisidagi shartnomaga asosan Tashuvchining fuqarolik javobgarligini majburiy sugʻurta qilish boʻyicha sugʻurta sherikchiligi nomidan uning faoli sifatida harakat qiladigan, keyingi oʻrinlarda “Sugʻurtalovchi” deb ataladigan  </w:t>
            </w:r>
            <w:r>
              <w:rPr>
                <w:color w:val="000000"/>
                <w:sz w:val="24"/>
                <w:rFonts w:ascii="Times New Roman" w:hAnsi="Times New Roman"/>
              </w:rPr>
              <w:fldChar w:fldCharType="begin"/>
              <w:instrText xml:space="preserve">X {"Y":15}</w:instrText>
              <w:fldChar w:fldCharType="separate"/>
              <w:t xml:space="preserve">“Sug‘urtalovchi” ning nomi, tashkiliy huquqiy shakli</w:t>
            </w:r>
            <w:r>
              <w:rPr>
                <w:color w:val="000000"/>
                <w:sz w:val="24"/>
                <w:rFonts w:ascii="Times New Roman" w:hAnsi="Times New Roman"/>
              </w:rPr>
              <w:fldChar w:fldCharType="end"/>
            </w:r>
            <w:r>
              <w:rPr>
                <w:color w:val="000000"/>
                <w:sz w:val="24"/>
                <w:rFonts w:ascii="Times New Roman" w:hAnsi="Times New Roman"/>
              </w:rPr>
              <w:t xml:space="preserve"> nomidan </w:t>
            </w:r>
            <w:r>
              <w:rPr>
                <w:color w:val="000000"/>
                <w:sz w:val="24"/>
                <w:rFonts w:ascii="Times New Roman" w:hAnsi="Times New Roman"/>
              </w:rPr>
              <w:fldChar w:fldCharType="begin"/>
              <w:instrText xml:space="preserve">X {"Y":16}</w:instrText>
              <w:fldChar w:fldCharType="separate"/>
              <w:t xml:space="preserve">“Sug‘urtalovchi” nomidan shartnoma tuzish bo‘yicha vakilga shartnoma tuzish huquqini beruvchi hujjat</w:t>
            </w:r>
            <w:r>
              <w:rPr>
                <w:color w:val="000000"/>
                <w:sz w:val="24"/>
                <w:rFonts w:ascii="Times New Roman" w:hAnsi="Times New Roman"/>
              </w:rPr>
              <w:fldChar w:fldCharType="end"/>
            </w:r>
            <w:r>
              <w:rPr>
                <w:color w:val="000000"/>
                <w:sz w:val="24"/>
                <w:rFonts w:ascii="Times New Roman" w:hAnsi="Times New Roman"/>
              </w:rPr>
              <w:t xml:space="preserve"> asosida harakat qiladigan </w:t>
            </w:r>
            <w:r>
              <w:rPr>
                <w:color w:val="000000"/>
                <w:sz w:val="24"/>
                <w:rFonts w:ascii="Times New Roman" w:hAnsi="Times New Roman"/>
              </w:rPr>
              <w:fldChar w:fldCharType="begin"/>
              <w:instrText xml:space="preserve">X {"Y":17}</w:instrText>
              <w:fldChar w:fldCharType="separate"/>
              <w:t xml:space="preserve">“Sug‘urtalovchi” ning nomidan ish olib boruvchi shaxs lavozimi, F.I.O.si</w:t>
            </w:r>
            <w:r>
              <w:rPr>
                <w:color w:val="000000"/>
                <w:sz w:val="24"/>
                <w:rFonts w:ascii="Times New Roman" w:hAnsi="Times New Roman"/>
              </w:rPr>
              <w:fldChar w:fldCharType="end"/>
            </w:r>
            <w:r>
              <w:rPr>
                <w:color w:val="000000"/>
                <w:sz w:val="24"/>
                <w:rFonts w:ascii="Times New Roman" w:hAnsi="Times New Roman"/>
              </w:rPr>
              <w:t xml:space="preserve"> orqali, ikkinchi tomondan, ushbu shartnomani quyidagilar toʻgʻrisida tuzdilar:</w:t>
            </w:r>
          </w:p>
          <w:p>
            <w:pPr>
              <w:jc w:val="both"/>
              <w:rPr>
                <w:sz w:val="24"/>
                <w:rFonts w:ascii="Times New Roman" w:hAnsi="Times New Roman"/>
              </w:rPr>
            </w:pPr>
          </w:p>
        </w:tc>
      </w:tr>
      <w:tr>
        <w:tc>
          <w:tcPr>
            <w:tcW w:w="9345" w:type="dxa"/>
            <w:gridSpan w:val="5"/>
          </w:tcPr>
          <w:p>
            <w:pPr>
              <w:pStyle w:val="a5"/>
              <w:numPr>
                <w:numId w:val="2"/>
                <w:ilvl w:val="0"/>
              </w:numPr>
              <w:jc w:val="center"/>
              <w:rPr>
                <w:rStyle w:val="a4"/>
                <w:color w:val="000000"/>
                <w:sz w:val="24"/>
                <w:rFonts w:ascii="Times New Roman" w:hAnsi="Times New Roman"/>
              </w:rPr>
            </w:pPr>
            <w:r>
              <w:rPr>
                <w:rStyle w:val="a4"/>
                <w:color w:val="000000"/>
                <w:sz w:val="24"/>
                <w:rFonts w:ascii="Times New Roman" w:hAnsi="Times New Roman"/>
              </w:rPr>
              <w:t xml:space="preserve">Shartnomaning predmeti</w:t>
            </w:r>
          </w:p>
          <w:p>
            <w:pPr>
              <w:pStyle w:val="a5"/>
              <w:jc w:val="both"/>
              <w:ind w:left="1080"/>
              <w:rPr>
                <w:rStyle w:val="a4"/>
                <w:color w:val="000000"/>
                <w:sz w:val="24"/>
                <w:rFonts w:ascii="Times New Roman" w:hAnsi="Times New Roman"/>
              </w:rPr>
            </w:pPr>
          </w:p>
          <w:p>
            <w:pPr>
              <w:jc w:val="both"/>
              <w:ind w:firstLine="604"/>
              <w:rPr>
                <w:sz w:val="24"/>
                <w:rFonts w:ascii="Times New Roman" w:hAnsi="Times New Roman"/>
              </w:rPr>
            </w:pPr>
            <w:r>
              <w:rPr>
                <w:sz w:val="24"/>
                <w:rFonts w:ascii="Times New Roman" w:hAnsi="Times New Roman"/>
              </w:rPr>
              <w:t xml:space="preserve">1. Sugʻurtalovchi ushbu shartnomaga Tashuvchining fuqarolik javobgarligini majburiy sugʻurta qilish qoidalariga muvofiq sugʻurta hodisasi yuz bergan taqdirda jabrlanuvchiga yoki naf oluvchiga yoxud Tashuvchiga ushbu shartnomaning amal qilishi davrida yoʻlovchilarning hayoti, sogʻligʻi va (yoki) mol-mulkiga yetkazilgan zararning oʻrnini qoplash majburiyatini oladi.</w:t>
            </w:r>
          </w:p>
          <w:p>
            <w:pPr>
              <w:jc w:val="both"/>
              <w:rPr>
                <w:sz w:val="24"/>
                <w:rFonts w:ascii="Times New Roman" w:hAnsi="Times New Roman"/>
              </w:rPr>
            </w:pP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Sugʻurta puli va sugʻurta mukofoti</w:t>
            </w:r>
          </w:p>
          <w:p>
            <w:pPr>
              <w:pStyle w:val="a5"/>
              <w:jc w:val="both"/>
              <w:ind w:left="1080"/>
              <w:rPr>
                <w:b/>
                <w:color w:val="000000"/>
                <w:sz w:val="24"/>
                <w:rFonts w:ascii="Times New Roman" w:hAnsi="Times New Roman"/>
              </w:rPr>
            </w:pPr>
          </w:p>
          <w:p>
            <w:pPr>
              <w:jc w:val="both"/>
              <w:ind w:firstLine="604"/>
              <w:rPr>
                <w:color w:val="000000"/>
                <w:sz w:val="24"/>
                <w:rFonts w:ascii="Times New Roman" w:hAnsi="Times New Roman"/>
              </w:rPr>
            </w:pPr>
            <w:r>
              <w:rPr>
                <w:color w:val="000000"/>
                <w:sz w:val="24"/>
                <w:rFonts w:ascii="Times New Roman" w:hAnsi="Times New Roman"/>
              </w:rPr>
              <w:t xml:space="preserve">2. Ushbu shartnoma boʻyicha sugʻurta puli mazkur shartnomaning ilovasiga muvofiq </w:t>
            </w:r>
            <w:r>
              <w:rPr>
                <w:color w:val="000000"/>
                <w:sz w:val="24"/>
                <w:rFonts w:ascii="Times New Roman" w:hAnsi="Times New Roman"/>
              </w:rPr>
              <w:fldChar w:fldCharType="begin"/>
              <w:instrText xml:space="preserve">X {"Y":29}</w:instrText>
              <w:fldChar w:fldCharType="separate"/>
              <w:t xml:space="preserve">Shartnoma bo‘yicha sug‘urta puli</w:t>
            </w:r>
            <w:r>
              <w:rPr>
                <w:color w:val="000000"/>
                <w:sz w:val="24"/>
                <w:rFonts w:ascii="Times New Roman" w:hAnsi="Times New Roman"/>
              </w:rPr>
              <w:fldChar w:fldCharType="end"/>
            </w:r>
            <w:r>
              <w:rPr>
                <w:color w:val="000000"/>
                <w:sz w:val="24"/>
                <w:rFonts w:ascii="Times New Roman" w:hAnsi="Times New Roman"/>
              </w:rPr>
              <w:t xml:space="preserve"> soʻmni tashkil qiladi.</w:t>
            </w:r>
          </w:p>
          <w:p>
            <w:pPr>
              <w:jc w:val="both"/>
              <w:ind w:firstLine="604"/>
              <w:rPr>
                <w:color w:val="000000"/>
                <w:sz w:val="24"/>
                <w:rFonts w:ascii="Times New Roman" w:hAnsi="Times New Roman"/>
              </w:rPr>
            </w:pPr>
            <w:r>
              <w:rPr>
                <w:color w:val="000000"/>
                <w:sz w:val="24"/>
                <w:rFonts w:ascii="Times New Roman" w:hAnsi="Times New Roman"/>
              </w:rPr>
              <w:t xml:space="preserve">3. Bitta yoʻlovchiga belgilangan sugʻurta puli:</w:t>
            </w:r>
          </w:p>
          <w:p>
            <w:pPr>
              <w:jc w:val="both"/>
              <w:ind w:firstLine="604"/>
              <w:rPr>
                <w:color w:val="000000"/>
                <w:sz w:val="24"/>
                <w:rFonts w:ascii="Times New Roman" w:hAnsi="Times New Roman"/>
              </w:rPr>
            </w:pPr>
            <w:r>
              <w:rPr>
                <w:color w:val="000000"/>
                <w:sz w:val="24"/>
                <w:rFonts w:ascii="Times New Roman" w:hAnsi="Times New Roman"/>
              </w:rPr>
              <w:t xml:space="preserve">uning hayoti yoki sogʻligʻiga yetkazilgan zararning oʻrnini qoplash uchun - </w:t>
            </w:r>
            <w:r>
              <w:rPr>
                <w:color w:val="000000"/>
                <w:sz w:val="24"/>
                <w:rFonts w:ascii="Times New Roman" w:hAnsi="Times New Roman"/>
              </w:rPr>
              <w:fldChar w:fldCharType="begin"/>
              <w:instrText xml:space="preserve">X {"Y":30}</w:instrText>
              <w:fldChar w:fldCharType="separate"/>
              <w:t xml:space="preserve">Shartnoma bo‘yicha hayoti yoki sog‘lig‘iga yetkazilgan zararning o‘rnini qoplash uchun belgilangan mablag‘</w:t>
            </w:r>
            <w:r>
              <w:rPr>
                <w:color w:val="000000"/>
                <w:sz w:val="24"/>
                <w:rFonts w:ascii="Times New Roman" w:hAnsi="Times New Roman"/>
              </w:rPr>
              <w:fldChar w:fldCharType="end"/>
            </w:r>
            <w:r>
              <w:rPr>
                <w:color w:val="000000"/>
                <w:sz w:val="24"/>
                <w:rFonts w:ascii="Times New Roman" w:hAnsi="Times New Roman"/>
              </w:rPr>
              <w:t xml:space="preserve"> soʻmni;</w:t>
            </w:r>
          </w:p>
          <w:p>
            <w:pPr>
              <w:jc w:val="both"/>
              <w:ind w:firstLine="604"/>
              <w:rPr>
                <w:color w:val="000000"/>
                <w:sz w:val="24"/>
                <w:rFonts w:ascii="Times New Roman" w:hAnsi="Times New Roman"/>
              </w:rPr>
            </w:pPr>
            <w:r>
              <w:rPr>
                <w:color w:val="000000"/>
                <w:sz w:val="24"/>
                <w:rFonts w:ascii="Times New Roman" w:hAnsi="Times New Roman"/>
              </w:rPr>
              <w:t xml:space="preserve">uning mol-mulkiga yetkazilgan zararning oʻrnini qoplash uchun – </w:t>
            </w:r>
            <w:r>
              <w:rPr>
                <w:color w:val="000000"/>
                <w:sz w:val="24"/>
                <w:rFonts w:ascii="Times New Roman" w:hAnsi="Times New Roman"/>
              </w:rPr>
              <w:fldChar w:fldCharType="begin"/>
              <w:instrText xml:space="preserve">X {"Y":31}</w:instrText>
              <w:fldChar w:fldCharType="separate"/>
              <w:t xml:space="preserve">Shartnoma bo‘yicha mol-mulkiga yetkazilgan zararning o‘rnini qoplash uchun belgilangan mablag‘</w:t>
            </w:r>
            <w:r>
              <w:rPr>
                <w:color w:val="000000"/>
                <w:sz w:val="24"/>
                <w:rFonts w:ascii="Times New Roman" w:hAnsi="Times New Roman"/>
              </w:rPr>
              <w:fldChar w:fldCharType="end"/>
            </w:r>
            <w:r>
              <w:rPr>
                <w:color w:val="000000"/>
                <w:sz w:val="24"/>
                <w:rFonts w:ascii="Times New Roman" w:hAnsi="Times New Roman"/>
              </w:rPr>
              <w:t xml:space="preserve"> soʻmni tashkil qiladi.</w:t>
            </w:r>
          </w:p>
          <w:p>
            <w:pPr>
              <w:jc w:val="both"/>
              <w:ind w:firstLine="604"/>
              <w:rPr>
                <w:color w:val="000000"/>
                <w:sz w:val="24"/>
                <w:rFonts w:ascii="Times New Roman" w:hAnsi="Times New Roman"/>
              </w:rPr>
            </w:pPr>
            <w:r>
              <w:rPr>
                <w:color w:val="000000"/>
                <w:sz w:val="24"/>
                <w:rFonts w:ascii="Times New Roman" w:hAnsi="Times New Roman"/>
              </w:rPr>
              <w:t xml:space="preserve">4. Ushbu shartnoma boʻyicha sugʻurta mukofoti mazkur shartnomaga muvofiq </w:t>
            </w:r>
            <w:r>
              <w:rPr>
                <w:color w:val="000000"/>
                <w:sz w:val="24"/>
                <w:rFonts w:ascii="Times New Roman" w:hAnsi="Times New Roman"/>
              </w:rPr>
              <w:fldChar w:fldCharType="begin"/>
              <w:instrText xml:space="preserve">X {"Y":32}</w:instrText>
              <w:fldChar w:fldCharType="separate"/>
              <w:t xml:space="preserve">Shartnoma bo‘yicha sug‘urta mukofoti miqdori</w:t>
            </w:r>
            <w:r>
              <w:rPr>
                <w:color w:val="000000"/>
                <w:sz w:val="24"/>
                <w:rFonts w:ascii="Times New Roman" w:hAnsi="Times New Roman"/>
              </w:rPr>
              <w:fldChar w:fldCharType="end"/>
            </w:r>
            <w:r>
              <w:rPr>
                <w:color w:val="000000"/>
                <w:sz w:val="24"/>
                <w:rFonts w:ascii="Times New Roman" w:hAnsi="Times New Roman"/>
              </w:rPr>
              <w:t xml:space="preserve"> soʻmni tashkil qiladi.</w:t>
            </w:r>
          </w:p>
          <w:p>
            <w:pPr>
              <w:jc w:val="both"/>
              <w:ind w:firstLine="604"/>
              <w:rPr>
                <w:color w:val="000000"/>
                <w:sz w:val="24"/>
                <w:rFonts w:ascii="Times New Roman" w:hAnsi="Times New Roman"/>
              </w:rPr>
            </w:pPr>
            <w:r>
              <w:rPr>
                <w:color w:val="000000"/>
                <w:sz w:val="24"/>
                <w:rFonts w:ascii="Times New Roman" w:hAnsi="Times New Roman"/>
              </w:rPr>
              <w:t xml:space="preserve">5. Sugʻurta mukofoti ushbu shartnoma tuzilgan sanadan boshlab besh ish kuni mobaynida bir yoʻla toʻlanadi.</w:t>
            </w:r>
          </w:p>
          <w:p>
            <w:pPr>
              <w:jc w:val="both"/>
              <w:rPr>
                <w:b/>
                <w:color w:val="000000"/>
                <w:sz w:val="24"/>
                <w:rFonts w:ascii="Times New Roman" w:hAnsi="Times New Roman"/>
              </w:rPr>
            </w:pPr>
          </w:p>
        </w:tc>
      </w:tr>
      <w:tr>
        <w:tc>
          <w:tcPr>
            <w:tcW w:w="9345" w:type="dxa"/>
            <w:gridSpan w:val="5"/>
          </w:tcPr>
          <w:p>
            <w:pPr>
              <w:pStyle w:val="a5"/>
              <w:numPr>
                <w:numId w:val="2"/>
                <w:ilvl w:val="0"/>
              </w:numPr>
              <w:jc w:val="center"/>
              <w:rPr>
                <w:rStyle w:val="a4"/>
                <w:color w:val="000000"/>
                <w:sz w:val="24"/>
                <w:rFonts w:ascii="Times New Roman" w:hAnsi="Times New Roman"/>
              </w:rPr>
            </w:pPr>
            <w:r>
              <w:rPr>
                <w:rStyle w:val="a4"/>
                <w:color w:val="000000"/>
                <w:sz w:val="24"/>
                <w:rFonts w:ascii="Times New Roman" w:hAnsi="Times New Roman"/>
              </w:rPr>
              <w:t xml:space="preserve">Shartnomaning kuchga kirishi va amal qilish muddati</w:t>
            </w:r>
          </w:p>
          <w:p>
            <w:pPr>
              <w:pStyle w:val="a5"/>
              <w:ind w:left="1080"/>
              <w:rPr>
                <w:rStyle w:val="a4"/>
                <w:color w:val="000000"/>
                <w:sz w:val="24"/>
                <w:rFonts w:ascii="Times New Roman" w:hAnsi="Times New Roman"/>
              </w:rPr>
            </w:pPr>
          </w:p>
          <w:p>
            <w:pPr>
              <w:jc w:val="both"/>
              <w:ind w:firstLine="604"/>
              <w:rPr>
                <w:sz w:val="24"/>
                <w:rFonts w:ascii="Times New Roman" w:hAnsi="Times New Roman"/>
              </w:rPr>
            </w:pPr>
            <w:r>
              <w:rPr>
                <w:sz w:val="24"/>
                <w:rFonts w:ascii="Times New Roman" w:hAnsi="Times New Roman"/>
              </w:rPr>
              <w:t xml:space="preserve">6. Ushbu shartnoma tomonlar imzolagan vaqtdan boshlab kuchga kiradi va bir yil mobaynida amal qiladi.</w:t>
            </w:r>
          </w:p>
          <w:p>
            <w:pPr>
              <w:jc w:val="both"/>
              <w:ind w:firstLine="604"/>
              <w:rPr>
                <w:sz w:val="24"/>
                <w:rFonts w:ascii="Times New Roman" w:hAnsi="Times New Roman"/>
              </w:rPr>
            </w:pPr>
            <w:r>
              <w:rPr>
                <w:sz w:val="24"/>
                <w:rFonts w:ascii="Times New Roman" w:hAnsi="Times New Roman"/>
              </w:rPr>
              <w:t xml:space="preserve">Sugʻurtalovchining majburiyatlari tashuvchining fuqarolik javobgarligini majburiy sugʻurta qilish boʻyicha sugʻurta polisida koʻrsatilgan sugʻurta davrining boshlangʻich sanasidagi soat 00.00 daqiqadan, lekin sugʻurta mukofoti Sugʻurtalovchining yoki sugʻurta agentining hisob raqamiga tushgan kundan keyingi kundan oldin boʻlmagan sanadan boshlab kuchga kiradi va tashuvchining fuqarolik javobgarligini majburiy sugʻurta qilish boʻyicha sugʻurta polisida koʻrsatilgan sugʻurta davrining oxirgi sanasidagi soat 24.00 da tugaydi.</w:t>
            </w:r>
          </w:p>
          <w:p>
            <w:pPr>
              <w:jc w:val="both"/>
              <w:ind w:firstLine="604"/>
              <w:rPr>
                <w:sz w:val="24"/>
                <w:rFonts w:ascii="Times New Roman" w:hAnsi="Times New Roman"/>
              </w:rPr>
            </w:pPr>
            <w:r>
              <w:rPr>
                <w:sz w:val="24"/>
                <w:rFonts w:ascii="Times New Roman" w:hAnsi="Times New Roman"/>
              </w:rPr>
              <w:t xml:space="preserve">7. Sugʻurta mukofoti Tashuvchi tomonidan Sugʻurtalovchining hisob raqamiga pul mablagʻlarini oʻtkazish yoʻli bilan toʻlanadi. Pul mablagʻlarining Sugʻurtalovchining hisob raqamiga tushgan sanasi ushbu shartnoma boʻyicha sugʻurta mukofoti toʻlangan sana hisoblanadi.</w:t>
            </w: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Tomonlarning huquq va majburiyatlari</w:t>
            </w:r>
          </w:p>
          <w:p>
            <w:pPr>
              <w:pStyle w:val="a5"/>
              <w:jc w:val="both"/>
              <w:ind w:left="1080"/>
              <w:rPr>
                <w:b/>
                <w:color w:val="000000"/>
                <w:sz w:val="24"/>
                <w:rFonts w:ascii="Times New Roman" w:hAnsi="Times New Roman"/>
              </w:rPr>
            </w:pPr>
          </w:p>
          <w:p>
            <w:pPr>
              <w:jc w:val="both"/>
              <w:ind w:firstLine="596"/>
              <w:rPr>
                <w:sz w:val="24"/>
                <w:rFonts w:ascii="Times New Roman" w:hAnsi="Times New Roman"/>
              </w:rPr>
            </w:pPr>
            <w:r>
              <w:rPr>
                <w:sz w:val="24"/>
                <w:rFonts w:ascii="Times New Roman" w:hAnsi="Times New Roman"/>
              </w:rPr>
              <w:t xml:space="preserve">8. Tashuvchi quyidagi huquqlarga ega:</w:t>
            </w:r>
          </w:p>
          <w:p>
            <w:pPr>
              <w:jc w:val="both"/>
              <w:ind w:firstLine="596"/>
              <w:rPr>
                <w:sz w:val="24"/>
                <w:rFonts w:ascii="Times New Roman" w:hAnsi="Times New Roman"/>
              </w:rPr>
            </w:pPr>
            <w:r>
              <w:rPr>
                <w:sz w:val="24"/>
                <w:rFonts w:ascii="Times New Roman" w:hAnsi="Times New Roman"/>
              </w:rPr>
              <w:t xml:space="preserve">Sugʻurtalovchidan ushbu shartnoma shartlarini tushuntirib berishni talab qilish;</w:t>
              <w:br/>
              <w:t xml:space="preserve">Sugʻurtalovchining sugʻurta tovonini toʻlashni rad etish toʻgʻrisidagi qarori yuzasidan shikoyat qilish.</w:t>
            </w:r>
          </w:p>
          <w:p>
            <w:pPr>
              <w:jc w:val="both"/>
              <w:ind w:firstLine="596"/>
              <w:rPr>
                <w:sz w:val="24"/>
                <w:rFonts w:ascii="Times New Roman" w:hAnsi="Times New Roman"/>
              </w:rPr>
            </w:pPr>
            <w:r>
              <w:rPr>
                <w:sz w:val="24"/>
                <w:rFonts w:ascii="Times New Roman" w:hAnsi="Times New Roman"/>
              </w:rPr>
              <w:t xml:space="preserve">Tashuvchi qonunchilik hujjatlariga muvofiq boshqa huquqlarga ham ega boʻlishi mumkin.</w:t>
            </w:r>
          </w:p>
          <w:p>
            <w:pPr>
              <w:jc w:val="both"/>
              <w:ind w:left="596"/>
              <w:rPr>
                <w:color w:val="000000"/>
                <w:sz w:val="24"/>
                <w:rFonts w:ascii="Times New Roman" w:hAnsi="Times New Roman"/>
              </w:rPr>
            </w:pPr>
            <w:r>
              <w:rPr>
                <w:color w:val="000000"/>
                <w:sz w:val="24"/>
                <w:rFonts w:ascii="Times New Roman" w:hAnsi="Times New Roman"/>
              </w:rPr>
              <w:t xml:space="preserve">9 . Tashuvchi:</w:t>
            </w:r>
          </w:p>
          <w:p>
            <w:pPr>
              <w:jc w:val="both"/>
              <w:ind w:left="596"/>
              <w:rPr>
                <w:color w:val="000000"/>
                <w:sz w:val="24"/>
                <w:rFonts w:ascii="Times New Roman" w:hAnsi="Times New Roman"/>
              </w:rPr>
            </w:pPr>
            <w:r>
              <w:rPr>
                <w:color w:val="000000"/>
                <w:sz w:val="24"/>
                <w:rFonts w:ascii="Times New Roman" w:hAnsi="Times New Roman"/>
              </w:rPr>
              <w:t xml:space="preserve">Ushbu shartnoma boʻyicha sugʻurta mukofotini qonun hujjatlarida belgilangan shartlar asosida va tartibda toʻlashi;</w:t>
            </w:r>
          </w:p>
          <w:p>
            <w:pPr>
              <w:jc w:val="both"/>
              <w:ind w:firstLine="596"/>
              <w:rPr>
                <w:color w:val="000000"/>
                <w:sz w:val="24"/>
                <w:rFonts w:ascii="Times New Roman" w:hAnsi="Times New Roman"/>
              </w:rPr>
            </w:pPr>
            <w:r>
              <w:rPr>
                <w:color w:val="000000"/>
                <w:sz w:val="24"/>
                <w:rFonts w:ascii="Times New Roman" w:hAnsi="Times New Roman"/>
              </w:rPr>
              <w:t xml:space="preserve">Tashuvchining transport vositalarini boshqaruvchi shaxslarni ushbu shartnoma shartlari bilan tanishtirishi, shu jumladan, mazkur shartnoma boʻyicha taraflarning huquq va majburiyatlarini tushuntirishi;</w:t>
            </w:r>
          </w:p>
          <w:p>
            <w:pPr>
              <w:jc w:val="both"/>
              <w:ind w:firstLine="596"/>
              <w:rPr>
                <w:color w:val="000000"/>
                <w:sz w:val="24"/>
                <w:rFonts w:ascii="Times New Roman" w:hAnsi="Times New Roman"/>
              </w:rPr>
            </w:pPr>
            <w:r>
              <w:rPr>
                <w:color w:val="000000"/>
                <w:sz w:val="24"/>
                <w:rFonts w:ascii="Times New Roman" w:hAnsi="Times New Roman"/>
              </w:rPr>
              <w:t xml:space="preserve">Tashish kunida amalda boʻlgan tashuvchining fuqarolik javobgarligini majburiy sugʻurta qilish boʻyicha sugʻurta polisining oʻzi tasdiqlagan nusxasini oʻzi foydalanayotgan barcha transport vositalariga va (yoki) oʻzining rasmiy veb-saytiga joylashtirishi;</w:t>
              <w:br/>
              <w:t xml:space="preserve">          Jabrlanuvchi yoki naf oluvchi yetkazilgan zararning oʻrnini qoplash toʻgʻrisidagi talabni oʻz ichiga olgan talabnoma bilan murojaat etgan paytdan eʼtiboran besh ish kunidan kechiktirmay Sugʻurtalovchini tashish chogʻidagi hodisa haqida yozma shaklda xabardor qilishi;</w:t>
            </w:r>
          </w:p>
          <w:p>
            <w:pPr>
              <w:jc w:val="both"/>
              <w:ind w:firstLine="596"/>
              <w:rPr>
                <w:color w:val="000000"/>
                <w:sz w:val="24"/>
                <w:rFonts w:ascii="Times New Roman" w:hAnsi="Times New Roman"/>
              </w:rPr>
            </w:pPr>
            <w:r>
              <w:rPr>
                <w:color w:val="000000"/>
                <w:sz w:val="24"/>
                <w:rFonts w:ascii="Times New Roman" w:hAnsi="Times New Roman"/>
              </w:rPr>
              <w:t xml:space="preserve">Agar sugʻurta tovoni jabrlanuvchi yoki naf oluvchi tomonidan hujjatlarni qalbakilashtirish yoki boshqacha tarzda aldash oqibatida asossiz ravishda ortiqcha toʻlangan boʻlsa, bu haqda Sugʻurtalovchiga maʼlum qilishi va ortiqcha toʻlangan mablagʻlarni sugʻurtalovchiga qaytarish yuzasidan zarur choralarni koʻrishi shart.</w:t>
              <w:br/>
              <w:t xml:space="preserve">Tashuvchi qonun hujjatlariga muvofiq boshqa majburiyatlar ham oladi.</w:t>
            </w:r>
          </w:p>
          <w:p>
            <w:pPr>
              <w:jc w:val="both"/>
              <w:ind w:firstLine="596"/>
              <w:rPr>
                <w:color w:val="000000"/>
                <w:sz w:val="24"/>
                <w:rFonts w:ascii="Times New Roman" w:hAnsi="Times New Roman"/>
              </w:rPr>
            </w:pPr>
            <w:r>
              <w:rPr>
                <w:color w:val="000000"/>
                <w:sz w:val="24"/>
                <w:rFonts w:ascii="Times New Roman" w:hAnsi="Times New Roman"/>
              </w:rPr>
              <w:t xml:space="preserve">10. Sugʻurtalovchi quyidagi huquqlarga ega:</w:t>
            </w:r>
          </w:p>
          <w:p>
            <w:pPr>
              <w:jc w:val="both"/>
              <w:ind w:firstLine="596"/>
              <w:rPr>
                <w:color w:val="000000"/>
                <w:sz w:val="24"/>
                <w:rFonts w:ascii="Times New Roman" w:hAnsi="Times New Roman"/>
              </w:rPr>
            </w:pPr>
            <w:r>
              <w:rPr>
                <w:color w:val="000000"/>
                <w:sz w:val="24"/>
                <w:rFonts w:ascii="Times New Roman" w:hAnsi="Times New Roman"/>
              </w:rPr>
              <w:t xml:space="preserve">Jabrlanuvchining yoki naf oluvchining talabnomasini Tashuvchi tomonidan koʻrib chiqishda ishtirok etish, zarur hollarda esa tegishli ekspertlarni jalb etish;</w:t>
            </w:r>
          </w:p>
          <w:p>
            <w:pPr>
              <w:jc w:val="both"/>
              <w:ind w:firstLine="596"/>
              <w:rPr>
                <w:color w:val="000000"/>
                <w:sz w:val="24"/>
                <w:rFonts w:ascii="Times New Roman" w:hAnsi="Times New Roman"/>
              </w:rPr>
            </w:pPr>
            <w:r>
              <w:rPr>
                <w:color w:val="000000"/>
                <w:sz w:val="24"/>
                <w:rFonts w:ascii="Times New Roman" w:hAnsi="Times New Roman"/>
              </w:rPr>
              <w:t xml:space="preserve">Sugʻurta hodisalari yuzaga kelishining oldini olish boʻyicha tavsiyalar berish;</w:t>
              <w:br/>
              <w:t xml:space="preserve">Sugʻurtalovchi qonun hujjatlariga muvofiq boshqa huquqlarga ham ega boʻlishi mumkin.</w:t>
            </w:r>
          </w:p>
          <w:p>
            <w:pPr>
              <w:jc w:val="both"/>
              <w:ind w:firstLine="596"/>
              <w:rPr>
                <w:color w:val="000000"/>
                <w:sz w:val="24"/>
                <w:rFonts w:ascii="Times New Roman" w:hAnsi="Times New Roman"/>
              </w:rPr>
            </w:pPr>
            <w:r>
              <w:rPr>
                <w:color w:val="000000"/>
                <w:sz w:val="24"/>
                <w:rFonts w:ascii="Times New Roman" w:hAnsi="Times New Roman"/>
              </w:rPr>
              <w:t xml:space="preserve">11. Sugʻurtalovchi:</w:t>
            </w:r>
          </w:p>
          <w:p>
            <w:pPr>
              <w:jc w:val="both"/>
              <w:ind w:firstLine="596"/>
              <w:rPr>
                <w:color w:val="000000"/>
                <w:sz w:val="24"/>
                <w:rFonts w:ascii="Times New Roman" w:hAnsi="Times New Roman"/>
              </w:rPr>
            </w:pPr>
            <w:r>
              <w:rPr>
                <w:color w:val="000000"/>
                <w:sz w:val="24"/>
                <w:rFonts w:ascii="Times New Roman" w:hAnsi="Times New Roman"/>
              </w:rPr>
              <w:t xml:space="preserve">Ushbu shartnoma shartlari bilan Tashuvchini tanishtirishi, shu jumladan, uning huquq va majburiyatlarini tushuntirishi;</w:t>
            </w:r>
          </w:p>
          <w:p>
            <w:pPr>
              <w:jc w:val="both"/>
              <w:ind w:firstLine="596"/>
              <w:rPr>
                <w:color w:val="000000"/>
                <w:sz w:val="24"/>
                <w:rFonts w:ascii="Times New Roman" w:hAnsi="Times New Roman"/>
              </w:rPr>
            </w:pPr>
            <w:r>
              <w:rPr>
                <w:color w:val="000000"/>
                <w:sz w:val="24"/>
                <w:rFonts w:ascii="Times New Roman" w:hAnsi="Times New Roman"/>
              </w:rPr>
              <w:t xml:space="preserve">Oʻz faoliyatini amalga oshirish natijasida olingan Tashuvchi va jabrlanuvchi yoki naf oluvchi toʻgʻrisidagi maʼlumotlarning maxfiyligini taʼminlashi shart.</w:t>
            </w:r>
          </w:p>
          <w:p>
            <w:pPr>
              <w:jc w:val="both"/>
              <w:ind w:firstLine="596"/>
              <w:rPr>
                <w:color w:val="000000"/>
                <w:sz w:val="24"/>
                <w:rFonts w:ascii="Times New Roman" w:hAnsi="Times New Roman"/>
              </w:rPr>
            </w:pPr>
            <w:r>
              <w:rPr>
                <w:color w:val="000000"/>
                <w:sz w:val="24"/>
                <w:rFonts w:ascii="Times New Roman" w:hAnsi="Times New Roman"/>
              </w:rPr>
              <w:t xml:space="preserve">Sugʻurtalovchi qonun hujjatlariga muvofiq boshqa majburiyatlar ham oladi.</w:t>
            </w:r>
          </w:p>
          <w:p>
            <w:pPr>
              <w:jc w:val="both"/>
              <w:rPr>
                <w:sz w:val="24"/>
                <w:rFonts w:ascii="Times New Roman" w:hAnsi="Times New Roman"/>
              </w:rPr>
            </w:pPr>
          </w:p>
        </w:tc>
      </w:tr>
      <w:tr>
        <w:tc>
          <w:tcPr>
            <w:tcW w:w="9345" w:type="dxa"/>
            <w:gridSpan w:val="5"/>
          </w:tcPr>
          <w:p>
            <w:pPr>
              <w:pStyle w:val="a5"/>
              <w:numPr>
                <w:numId w:val="2"/>
                <w:ilvl w:val="0"/>
              </w:numPr>
              <w:jc w:val="center"/>
              <w:rPr>
                <w:rStyle w:val="a4"/>
                <w:color w:val="000000"/>
                <w:sz w:val="24"/>
                <w:rFonts w:ascii="Times New Roman" w:hAnsi="Times New Roman"/>
              </w:rPr>
            </w:pPr>
            <w:r>
              <w:rPr>
                <w:rStyle w:val="a4"/>
                <w:color w:val="000000"/>
                <w:sz w:val="24"/>
                <w:rFonts w:ascii="Times New Roman" w:hAnsi="Times New Roman"/>
              </w:rPr>
              <w:t xml:space="preserve">Taraflarning javobgarligi</w:t>
            </w:r>
          </w:p>
          <w:p>
            <w:pPr>
              <w:pStyle w:val="a5"/>
              <w:jc w:val="both"/>
              <w:ind w:left="1080"/>
              <w:rPr>
                <w:rStyle w:val="a4"/>
                <w:color w:val="000000"/>
                <w:sz w:val="24"/>
                <w:rFonts w:ascii="Times New Roman" w:hAnsi="Times New Roman"/>
              </w:rPr>
            </w:pPr>
          </w:p>
          <w:p>
            <w:pPr>
              <w:jc w:val="both"/>
              <w:ind w:firstLine="596"/>
              <w:rPr>
                <w:sz w:val="24"/>
                <w:rFonts w:ascii="Times New Roman" w:hAnsi="Times New Roman"/>
              </w:rPr>
            </w:pPr>
            <w:r>
              <w:rPr>
                <w:sz w:val="24"/>
                <w:rFonts w:ascii="Times New Roman" w:hAnsi="Times New Roman"/>
              </w:rPr>
              <w:t xml:space="preserve">12. Taraflar ushbu shartnoma boʻyicha oʻz zimmasiga qabul qilingan majburiyatlarning bajarilmaganligi yoki zarur darajada bajarilmaganligi yuzasidan qonun hujjatlariga muvofiq javob beradilar.</w:t>
            </w:r>
          </w:p>
          <w:p>
            <w:pPr>
              <w:jc w:val="both"/>
              <w:ind w:firstLine="596"/>
              <w:rPr>
                <w:sz w:val="24"/>
                <w:rFonts w:ascii="Times New Roman" w:hAnsi="Times New Roman"/>
              </w:rPr>
            </w:pP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Fors-major holatlari</w:t>
            </w:r>
          </w:p>
          <w:p>
            <w:pPr>
              <w:pStyle w:val="a5"/>
              <w:ind w:left="1080"/>
              <w:rPr>
                <w:b/>
                <w:color w:val="000000"/>
                <w:sz w:val="24"/>
                <w:rFonts w:ascii="Times New Roman" w:hAnsi="Times New Roman"/>
              </w:rPr>
            </w:pPr>
          </w:p>
          <w:p>
            <w:pPr>
              <w:jc w:val="both"/>
              <w:ind w:firstLine="596"/>
              <w:rPr>
                <w:sz w:val="24"/>
                <w:rFonts w:ascii="Times New Roman" w:hAnsi="Times New Roman"/>
              </w:rPr>
            </w:pPr>
            <w:r>
              <w:rPr>
                <w:sz w:val="24"/>
                <w:rFonts w:ascii="Times New Roman" w:hAnsi="Times New Roman"/>
              </w:rPr>
              <w:t xml:space="preserve">13. Taraflar fors-major holatlari amal qilgan davrda tashuvchining fuqarolik javobgarligini majburiy sugʻurta qilish shartnomasi boʻyicha oʻz majburiyatlarining qisman yoki toʻliq bajarilmaganligi uchun javob bermaydilar.</w:t>
            </w:r>
          </w:p>
          <w:p>
            <w:pPr>
              <w:jc w:val="both"/>
              <w:ind w:firstLine="596"/>
              <w:rPr>
                <w:sz w:val="24"/>
                <w:rFonts w:ascii="Times New Roman" w:hAnsi="Times New Roman"/>
              </w:rPr>
            </w:pPr>
            <w:r>
              <w:rPr>
                <w:sz w:val="24"/>
                <w:rFonts w:ascii="Times New Roman" w:hAnsi="Times New Roman"/>
              </w:rPr>
              <w:t xml:space="preserve">Fors-major holatlariga quyidagilar kiradi: tabiiy hodisalar (zilzila, koʻchki, dovul, qurgʻoqchilik va sugʻurta shartnomasida sanab oʻtilmagan boshqa tabiiy hodisalar) yoki ijtimoiy-iqtisodiy vaziyatlar (harbiy harakatlar, ish tashlashlar, qamallar, davlat tashkilotlarining hamda davlatlar oʻrtasidagi cheklovchi va taqiqlovchi choralar, shuningdek Hukumat qarorlari va boshqalar) oqibatida kelib chiqqan favqulodda, ushbu sharoitlarda bartaraf etib boʻlmaydigan va oldindan kutilmagan vaziyatlar, agar ushbu vaziyatlar tashuvchining fuqarolik javobgarligini majburiy sugʻurta qilish shartnomasini bajarishga bevosita taʼsir koʻrsatgan boʻlsa.</w:t>
            </w:r>
          </w:p>
          <w:p>
            <w:pPr>
              <w:jc w:val="both"/>
              <w:ind w:firstLine="596"/>
              <w:rPr>
                <w:sz w:val="24"/>
                <w:rFonts w:ascii="Times New Roman" w:hAnsi="Times New Roman"/>
              </w:rPr>
            </w:pPr>
            <w:r>
              <w:rPr>
                <w:sz w:val="24"/>
                <w:rFonts w:ascii="Times New Roman" w:hAnsi="Times New Roman"/>
              </w:rPr>
              <w:t xml:space="preserve">Fors-major holatlari yuzaga kelganda va toʻxtaganda taraflar yozma shaklda bir-birini xabardor qiladilar.</w:t>
            </w:r>
          </w:p>
          <w:p>
            <w:pPr>
              <w:jc w:val="both"/>
              <w:ind w:firstLine="596"/>
              <w:rPr>
                <w:sz w:val="24"/>
                <w:rFonts w:ascii="Times New Roman" w:hAnsi="Times New Roman"/>
              </w:rPr>
            </w:pPr>
            <w:r>
              <w:rPr>
                <w:sz w:val="24"/>
                <w:rFonts w:ascii="Times New Roman" w:hAnsi="Times New Roman"/>
              </w:rPr>
              <w:t xml:space="preserve">Fors-major holatlari yuzaga kelgan taqdirda majburiyatlarni bajarish muddatini taraflar fors-major holatlari mavjud boʻladigan vaqtga mutanosib tarzda kechiktiradilar.</w:t>
            </w: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Nizolarni hal etish tartibi</w:t>
            </w:r>
          </w:p>
          <w:p>
            <w:pPr>
              <w:pStyle w:val="a5"/>
              <w:jc w:val="center"/>
              <w:ind w:left="1080"/>
              <w:rPr>
                <w:b/>
                <w:color w:val="000000"/>
                <w:sz w:val="24"/>
                <w:rFonts w:ascii="Times New Roman" w:hAnsi="Times New Roman"/>
              </w:rPr>
            </w:pPr>
          </w:p>
          <w:p>
            <w:pPr>
              <w:jc w:val="both"/>
              <w:ind w:firstLine="596"/>
              <w:rPr>
                <w:sz w:val="24"/>
                <w:rFonts w:ascii="Times New Roman" w:hAnsi="Times New Roman"/>
              </w:rPr>
            </w:pPr>
            <w:r>
              <w:rPr>
                <w:sz w:val="24"/>
                <w:rFonts w:ascii="Times New Roman" w:hAnsi="Times New Roman"/>
              </w:rPr>
              <w:t xml:space="preserve">14. Ushbu shartnomadan kelib chiqadigan barcha nizolar va kelishmovchiliklar qonun hujjatlarida belgilangan tartibda hal etiladi.</w:t>
            </w:r>
          </w:p>
          <w:p>
            <w:pPr>
              <w:jc w:val="both"/>
              <w:ind w:firstLine="596"/>
              <w:rPr>
                <w:sz w:val="24"/>
                <w:rFonts w:ascii="Times New Roman" w:hAnsi="Times New Roman"/>
              </w:rPr>
            </w:pP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Yakunlovchi qoida</w:t>
            </w:r>
          </w:p>
          <w:p>
            <w:pPr>
              <w:pStyle w:val="a5"/>
              <w:jc w:val="both"/>
              <w:ind w:left="1080"/>
              <w:rPr>
                <w:b/>
                <w:color w:val="000000"/>
                <w:sz w:val="24"/>
                <w:rFonts w:ascii="Times New Roman" w:hAnsi="Times New Roman"/>
              </w:rPr>
            </w:pPr>
          </w:p>
          <w:p>
            <w:pPr>
              <w:jc w:val="both"/>
              <w:ind w:firstLine="596"/>
              <w:rPr>
                <w:sz w:val="24"/>
                <w:rFonts w:ascii="Times New Roman" w:hAnsi="Times New Roman"/>
              </w:rPr>
            </w:pPr>
            <w:r>
              <w:rPr>
                <w:sz w:val="24"/>
                <w:rFonts w:ascii="Times New Roman" w:hAnsi="Times New Roman"/>
              </w:rPr>
              <w:t xml:space="preserve">15. Ushbu shartnomani oʻzgartirish, bekor qilish va muddatidan oldin toʻxtatish tartibi, ushbu shartnoma boʻyicha sugʻurta daʼvolarini koʻrib chiqish tartibi, yetkazilgan zarar miqdorini aniqlash va sugʻurta tovonini toʻlash tartibi Oʻzbekiston Respublikasi Vazirlar Mahkamasining  </w:t>
            </w:r>
            <w:r>
              <w:rPr>
                <w:sz w:val="24"/>
                <w:rFonts w:ascii="Times New Roman" w:hAnsi="Times New Roman"/>
              </w:rPr>
              <w:fldChar w:fldCharType="begin"/>
              <w:instrText xml:space="preserve">X {"Y":33}</w:instrText>
              <w:fldChar w:fldCharType="separate"/>
              <w:t xml:space="preserve">Tashuvchining fuqarolik javobgarligini majburiy sug‘urta qilish bo‘yicha  Vazirlar Mahkamasining  qarori sanasi</w:t>
            </w:r>
            <w:r>
              <w:rPr>
                <w:sz w:val="24"/>
                <w:rFonts w:ascii="Times New Roman" w:hAnsi="Times New Roman"/>
              </w:rPr>
              <w:fldChar w:fldCharType="end"/>
            </w:r>
            <w:r>
              <w:rPr>
                <w:sz w:val="24"/>
                <w:rFonts w:ascii="Times New Roman" w:hAnsi="Times New Roman"/>
              </w:rPr>
              <w:t xml:space="preserve">dagi </w:t>
            </w:r>
            <w:r>
              <w:rPr>
                <w:sz w:val="24"/>
                <w:rFonts w:ascii="Times New Roman" w:hAnsi="Times New Roman"/>
              </w:rPr>
              <w:fldChar w:fldCharType="begin"/>
              <w:instrText xml:space="preserve">X {"Y":34}</w:instrText>
              <w:fldChar w:fldCharType="separate"/>
              <w:t xml:space="preserve">Tashuvchining fuqarolik javobgarligini majburiy sug‘urta qilish bo‘yicha  Vazirlar Mahkamasining  qarori raqami</w:t>
            </w:r>
            <w:r>
              <w:rPr>
                <w:sz w:val="24"/>
                <w:rFonts w:ascii="Times New Roman" w:hAnsi="Times New Roman"/>
              </w:rPr>
              <w:fldChar w:fldCharType="end"/>
            </w:r>
            <w:r>
              <w:rPr>
                <w:sz w:val="24"/>
                <w:rFonts w:ascii="Times New Roman" w:hAnsi="Times New Roman"/>
              </w:rPr>
              <w:t xml:space="preserve">-son qarori bilan tasdiqlangan Tashuvchining fuqarolik javobgarligini majburiy sugʻurta qilish qoidalariga muvofiq belgilanadi.</w:t>
            </w:r>
          </w:p>
          <w:p>
            <w:pPr>
              <w:jc w:val="both"/>
              <w:ind w:firstLine="596"/>
              <w:rPr>
                <w:sz w:val="24"/>
                <w:rFonts w:ascii="Times New Roman" w:hAnsi="Times New Roman"/>
              </w:rPr>
            </w:pPr>
          </w:p>
        </w:tc>
      </w:tr>
      <w:tr>
        <w:tc>
          <w:tcPr>
            <w:tcW w:w="9345" w:type="dxa"/>
            <w:gridSpan w:val="5"/>
          </w:tcPr>
          <w:p>
            <w:pPr>
              <w:pStyle w:val="a5"/>
              <w:numPr>
                <w:numId w:val="2"/>
                <w:ilvl w:val="0"/>
              </w:numPr>
              <w:jc w:val="center"/>
              <w:rPr>
                <w:b/>
                <w:color w:val="000000"/>
                <w:sz w:val="24"/>
                <w:rFonts w:ascii="Times New Roman" w:hAnsi="Times New Roman"/>
              </w:rPr>
            </w:pPr>
            <w:r>
              <w:rPr>
                <w:b/>
                <w:color w:val="000000"/>
                <w:sz w:val="24"/>
                <w:rFonts w:ascii="Times New Roman" w:hAnsi="Times New Roman"/>
              </w:rPr>
              <w:t xml:space="preserve">Taraflarning rekvizitlari:</w:t>
            </w:r>
          </w:p>
          <w:p>
            <w:pPr>
              <w:pStyle w:val="a5"/>
              <w:ind w:left="1080"/>
              <w:rPr>
                <w:sz w:val="24"/>
                <w:rFonts w:ascii="Times New Roman" w:hAnsi="Times New Roman"/>
              </w:rPr>
            </w:pPr>
          </w:p>
        </w:tc>
      </w:tr>
      <w:tr>
        <w:tc>
          <w:tcPr>
            <w:tcW w:w="4672" w:type="dxa"/>
            <w:gridSpan w:val="2"/>
          </w:tcPr>
          <w:p>
            <w:pPr>
              <w:pStyle w:val="a5"/>
              <w:ind w:left="1080"/>
              <w:rPr>
                <w:b/>
                <w:color w:val="000000"/>
                <w:sz w:val="24"/>
                <w:rFonts w:ascii="Times New Roman" w:hAnsi="Times New Roman"/>
              </w:rPr>
            </w:pPr>
            <w:r>
              <w:rPr>
                <w:b/>
                <w:color w:val="000000"/>
                <w:sz w:val="24"/>
                <w:rFonts w:ascii="Times New Roman" w:hAnsi="Times New Roman"/>
              </w:rPr>
              <w:t>“Tashuvchi”</w:t>
            </w:r>
          </w:p>
        </w:tc>
        <w:tc>
          <w:tcPr>
            <w:tcW w:w="4673" w:type="dxa"/>
            <w:gridSpan w:val="3"/>
          </w:tcPr>
          <w:p>
            <w:pPr>
              <w:pStyle w:val="a5"/>
              <w:ind w:left="1080"/>
              <w:rPr>
                <w:b/>
                <w:color w:val="000000"/>
                <w:sz w:val="24"/>
                <w:rFonts w:ascii="Times New Roman" w:hAnsi="Times New Roman"/>
              </w:rPr>
            </w:pPr>
            <w:r>
              <w:rPr>
                <w:b/>
                <w:color w:val="000000"/>
                <w:sz w:val="24"/>
                <w:rFonts w:ascii="Times New Roman" w:hAnsi="Times New Roman"/>
              </w:rPr>
              <w:t>“Sugʻurtalovchi”</w:t>
            </w:r>
          </w:p>
          <w:p>
            <w:pPr>
              <w:pStyle w:val="a5"/>
              <w:ind w:left="1080"/>
              <w:rPr>
                <w:b/>
                <w:color w:val="000000"/>
                <w:sz w:val="24"/>
                <w:rFonts w:ascii="Times New Roman" w:hAnsi="Times New Roman"/>
              </w:rPr>
            </w:pPr>
          </w:p>
        </w:tc>
      </w:tr>
      <w:tr>
        <w:tc>
          <w:tcPr>
            <w:tcW w:w="3256" w:type="dxa"/>
          </w:tcPr>
          <w:p>
            <w:pPr>
              <w:pStyle w:val="a5"/>
              <w:jc w:val="both"/>
              <w:ind w:left="0"/>
              <w:spacing w:line="276"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sz w:val="24"/>
                <w:rFonts w:ascii="Times New Roman" w:hAnsi="Times New Roman"/>
              </w:rPr>
              <w:fldChar w:fldCharType="begin"/>
              <w:instrText xml:space="preserve">X {"Y":9}</w:instrText>
              <w:fldChar w:fldCharType="separate"/>
              <w:t xml:space="preserve">“Tashuvchi” tashkilotining manzili</w:t>
            </w:r>
            <w:r>
              <w:rPr>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sz w:val="24"/>
                <w:rFonts w:ascii="Times New Roman" w:hAnsi="Times New Roman"/>
              </w:rPr>
            </w:pPr>
            <w:r>
              <w:rPr>
                <w:b/>
                <w:sz w:val="24"/>
                <w:rFonts w:ascii="Times New Roman" w:hAnsi="Times New Roman"/>
              </w:rPr>
              <w:t>Manzil:</w:t>
            </w:r>
            <w:r>
              <w:rPr>
                <w:sz w:val="24"/>
                <w:rFonts w:ascii="Times New Roman" w:hAnsi="Times New Roman"/>
              </w:rPr>
              <w:t xml:space="preserve"> </w:t>
            </w:r>
            <w:r>
              <w:rPr>
                <w:sz w:val="24"/>
                <w:rFonts w:ascii="Times New Roman" w:hAnsi="Times New Roman"/>
              </w:rPr>
              <w:fldChar w:fldCharType="begin"/>
              <w:instrText xml:space="preserve">X {"Y":18}</w:instrText>
              <w:fldChar w:fldCharType="separate"/>
              <w:t xml:space="preserve">“Sug‘urtalovchi” ning manzili</w:t>
            </w:r>
            <w:r>
              <w:rPr>
                <w:sz w:val="24"/>
                <w:rFonts w:ascii="Times New Roman" w:hAnsi="Times New Roman"/>
              </w:rPr>
              <w:fldChar w:fldCharType="end"/>
            </w:r>
          </w:p>
        </w:tc>
      </w:tr>
      <w:tr>
        <w:tc>
          <w:tcPr>
            <w:tcW w:w="3256" w:type="dxa"/>
          </w:tcPr>
          <w:p>
            <w:pPr>
              <w:pStyle w:val="a5"/>
              <w:jc w:val="both"/>
              <w:ind w:left="0"/>
              <w:spacing w:line="276"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sz w:val="24"/>
                <w:rFonts w:ascii="Times New Roman" w:hAnsi="Times New Roman"/>
              </w:rPr>
              <w:fldChar w:fldCharType="begin"/>
              <w:instrText xml:space="preserve">X {"Y":10}</w:instrText>
              <w:fldChar w:fldCharType="separate"/>
              <w:t xml:space="preserve">“Tashuvchi” tashkilotining hisob raqami joylashgan bank nomi</w:t>
            </w:r>
            <w:r>
              <w:rPr>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sz w:val="24"/>
                <w:rFonts w:ascii="Times New Roman" w:hAnsi="Times New Roman"/>
              </w:rPr>
            </w:pPr>
            <w:r>
              <w:rPr>
                <w:b/>
                <w:sz w:val="24"/>
                <w:rFonts w:ascii="Times New Roman" w:hAnsi="Times New Roman"/>
              </w:rPr>
              <w:t>Bank</w:t>
            </w:r>
            <w:r>
              <w:rPr>
                <w:sz w:val="24"/>
                <w:rFonts w:ascii="Times New Roman" w:hAnsi="Times New Roman"/>
              </w:rPr>
              <w:t xml:space="preserve"> </w:t>
            </w:r>
            <w:r>
              <w:rPr>
                <w:sz w:val="24"/>
                <w:rFonts w:ascii="Times New Roman" w:hAnsi="Times New Roman"/>
              </w:rPr>
              <w:fldChar w:fldCharType="begin"/>
              <w:instrText xml:space="preserve">X {"Y":19}</w:instrText>
              <w:fldChar w:fldCharType="separate"/>
              <w:t xml:space="preserve">“Sug‘urtalovchi” ning hisob raqami joylashgan bank nomi</w:t>
            </w:r>
            <w:r>
              <w:rPr>
                <w:sz w:val="24"/>
                <w:rFonts w:ascii="Times New Roman" w:hAnsi="Times New Roman"/>
              </w:rPr>
              <w:fldChar w:fldCharType="end"/>
            </w:r>
          </w:p>
        </w:tc>
      </w:tr>
      <w:tr>
        <w:tc>
          <w:tcPr>
            <w:tcW w:w="3256" w:type="dxa"/>
          </w:tcPr>
          <w:p>
            <w:pPr>
              <w:pStyle w:val="a5"/>
              <w:jc w:val="both"/>
              <w:ind w:left="0"/>
              <w:spacing w:line="276"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“Tashuvchi” tashkilotining hisob raqami</w:t>
            </w:r>
            <w:r>
              <w:rPr>
                <w:vanish w:val="false"/>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“Sug‘urtalovchi” ning hisob raqami</w:t>
            </w:r>
            <w:r>
              <w:rPr>
                <w:vanish w:val="false"/>
                <w:sz w:val="24"/>
                <w:rFonts w:ascii="Times New Roman" w:hAnsi="Times New Roman"/>
              </w:rPr>
              <w:fldChar w:fldCharType="end"/>
            </w:r>
          </w:p>
        </w:tc>
      </w:tr>
      <w:tr>
        <w:tc>
          <w:tcPr>
            <w:tcW w:w="3256" w:type="dxa"/>
          </w:tcPr>
          <w:p>
            <w:pPr>
              <w:pStyle w:val="a5"/>
              <w:jc w:val="both"/>
              <w:ind w:left="0"/>
              <w:spacing w:line="276" w:lineRule="auto"/>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“Tashuvchi” tashkilotining STIR raqami</w:t>
            </w:r>
            <w:r>
              <w:rPr>
                <w:vanish w:val="false"/>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“Sug‘urtalovchi” ning STIR raqami</w:t>
            </w:r>
            <w:r>
              <w:rPr>
                <w:vanish w:val="false"/>
                <w:sz w:val="24"/>
                <w:rFonts w:ascii="Times New Roman" w:hAnsi="Times New Roman"/>
              </w:rPr>
              <w:fldChar w:fldCharType="end"/>
            </w:r>
          </w:p>
        </w:tc>
      </w:tr>
      <w:tr>
        <w:tc>
          <w:tcPr>
            <w:tcW w:w="3256" w:type="dxa"/>
          </w:tcPr>
          <w:p>
            <w:pPr>
              <w:pStyle w:val="a5"/>
              <w:jc w:val="both"/>
              <w:ind w:left="0"/>
              <w:spacing w:line="276"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“Tashuvchi” tashkilotining telefon raqami</w:t>
            </w:r>
            <w:r>
              <w:rPr>
                <w:vanish w:val="false"/>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b/>
                <w:sz w:val="24"/>
                <w:rFonts w:ascii="Times New Roman" w:hAnsi="Times New Roman"/>
              </w:rPr>
            </w:pPr>
            <w:r>
              <w:rPr>
                <w:b/>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“Sug‘urtalovchi” ning telefon raqami</w:t>
            </w:r>
            <w:r>
              <w:rPr>
                <w:vanish w:val="false"/>
                <w:sz w:val="24"/>
                <w:rFonts w:ascii="Times New Roman" w:hAnsi="Times New Roman"/>
              </w:rPr>
              <w:fldChar w:fldCharType="end"/>
            </w:r>
          </w:p>
        </w:tc>
      </w:tr>
      <w:tr>
        <w:tc>
          <w:tcPr>
            <w:tcW w:w="3256" w:type="dxa"/>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t xml:space="preserve">Ijaraga beruvchi tashkilot nomidan faoliyat olib boruvchi shaxs lavozimi va F.I.O.si</w:t>
            </w:r>
            <w:r>
              <w:rPr>
                <w:vanish w:val="false"/>
                <w:color w:val="000000"/>
                <w:sz w:val="24"/>
                <w:rFonts w:ascii="Times New Roman" w:hAnsi="Times New Roman"/>
              </w:rPr>
              <w:fldChar w:fldCharType="end"/>
            </w:r>
          </w:p>
        </w:tc>
        <w:tc>
          <w:tcPr>
            <w:tcW w:w="1984" w:type="dxa"/>
            <w:gridSpan w:val="2"/>
          </w:tcPr>
          <w:p>
            <w:pPr>
              <w:rPr>
                <w:rFonts w:ascii="Times New Roman" w:hAnsi="Times New Roman"/>
              </w:rPr>
            </w:pPr>
          </w:p>
        </w:tc>
        <w:tc>
          <w:tcPr>
            <w:tcW w:w="4105" w:type="dxa"/>
            <w:gridSpan w:val="2"/>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t xml:space="preserve">“Sug‘urtalovchi” ning nomidan ish olib boruvchi shaxs lavozimi, F.I.O.si</w:t>
            </w:r>
            <w:r>
              <w:rPr>
                <w:vanish w:val="false"/>
                <w:color w:val="000000"/>
                <w:sz w:val="24"/>
                <w:rFonts w:ascii="Times New Roman" w:hAnsi="Times New Roman"/>
              </w:rPr>
              <w:fldChar w:fldCharType="end"/>
            </w:r>
          </w:p>
        </w:tc>
      </w:tr>
      <w:tr>
        <w:tc>
          <w:tcPr>
            <w:tcW w:w="3256" w:type="dxa"/>
          </w:tcPr>
          <w:p>
            <w:pPr>
              <w:jc w:val="center"/>
              <w:spacing w:line="276" w:lineRule="auto"/>
              <w:rPr>
                <w:color w:val="000000"/>
                <w:sz w:val="24"/>
                <w:rFonts w:ascii="Times New Roman" w:hAnsi="Times New Roman"/>
              </w:rPr>
            </w:pPr>
            <w:r>
              <w:rPr>
                <w:color w:val="000000"/>
                <w:sz w:val="24"/>
                <w:rFonts w:ascii="Times New Roman" w:hAnsi="Times New Roman"/>
              </w:rPr>
              <w:t>__________________</w:t>
            </w:r>
          </w:p>
          <w:p>
            <w:pPr>
              <w:pStyle w:val="a5"/>
              <w:jc w:val="center"/>
              <w:ind w:left="0"/>
              <w:spacing w:line="276" w:lineRule="auto"/>
              <w:rPr>
                <w:b/>
                <w:sz w:val="20"/>
                <w:rFonts w:ascii="Times New Roman" w:hAnsi="Times New Roman"/>
              </w:rPr>
            </w:pPr>
            <w:r>
              <w:rPr>
                <w:color w:val="000000"/>
                <w:sz w:val="20"/>
                <w:rFonts w:ascii="Times New Roman" w:hAnsi="Times New Roman"/>
              </w:rPr>
              <w:t xml:space="preserve">(imzo, muhr)</w:t>
            </w:r>
          </w:p>
          <w:p>
            <w:pPr>
              <w:pStyle w:val="a5"/>
              <w:jc w:val="both"/>
              <w:ind w:left="0"/>
              <w:spacing w:line="276" w:lineRule="auto"/>
              <w:rPr>
                <w:b/>
                <w:sz w:val="24"/>
                <w:rFonts w:ascii="Times New Roman" w:hAnsi="Times New Roman"/>
              </w:rPr>
            </w:pPr>
          </w:p>
        </w:tc>
        <w:tc>
          <w:tcPr>
            <w:tcW w:w="1984" w:type="dxa"/>
            <w:gridSpan w:val="2"/>
          </w:tcPr>
          <w:p>
            <w:pPr>
              <w:rPr>
                <w:rFonts w:ascii="Times New Roman" w:hAnsi="Times New Roman"/>
              </w:rPr>
            </w:pPr>
          </w:p>
        </w:tc>
        <w:tc>
          <w:tcPr>
            <w:tcW w:w="4105" w:type="dxa"/>
            <w:gridSpan w:val="2"/>
          </w:tcPr>
          <w:p>
            <w:pPr>
              <w:jc w:val="center"/>
              <w:spacing w:line="276" w:lineRule="auto"/>
              <w:rPr>
                <w:color w:val="000000"/>
                <w:sz w:val="24"/>
                <w:rFonts w:ascii="Times New Roman" w:hAnsi="Times New Roman"/>
              </w:rPr>
            </w:pPr>
            <w:r>
              <w:rPr>
                <w:color w:val="000000"/>
                <w:sz w:val="24"/>
                <w:rFonts w:ascii="Times New Roman" w:hAnsi="Times New Roman"/>
              </w:rPr>
              <w:t>__________________</w:t>
            </w:r>
          </w:p>
          <w:p>
            <w:pPr>
              <w:pStyle w:val="a5"/>
              <w:jc w:val="center"/>
              <w:ind w:left="0"/>
              <w:spacing w:line="276" w:lineRule="auto"/>
              <w:rPr>
                <w:b/>
                <w:sz w:val="20"/>
                <w:rFonts w:ascii="Times New Roman" w:hAnsi="Times New Roman"/>
              </w:rPr>
            </w:pPr>
            <w:r>
              <w:rPr>
                <w:color w:val="000000"/>
                <w:sz w:val="20"/>
                <w:rFonts w:ascii="Times New Roman" w:hAnsi="Times New Roman"/>
              </w:rPr>
              <w:t xml:space="preserve">(imzo, muhr)</w:t>
            </w:r>
          </w:p>
          <w:p>
            <w:pPr>
              <w:pStyle w:val="a5"/>
              <w:jc w:val="both"/>
              <w:ind w:left="0"/>
              <w:spacing w:line="276" w:lineRule="auto"/>
              <w:rPr>
                <w:b/>
                <w:sz w:val="24"/>
                <w:rFonts w:ascii="Times New Roman" w:hAnsi="Times New Roman"/>
              </w:rPr>
            </w:pPr>
          </w:p>
        </w:tc>
      </w:tr>
      <w:tr>
        <w:tc>
          <w:tcPr>
            <w:tcW w:w="9345" w:type="dxa"/>
            <w:gridSpan w:val="5"/>
          </w:tcPr>
          <w:p>
            <w:pPr>
              <w:jc w:val="both"/>
              <w:ind w:firstLine="604"/>
              <w:spacing w:line="276" w:lineRule="auto"/>
              <w:rPr>
                <w:color w:val="000000"/>
                <w:sz w:val="24"/>
                <w:rFonts w:ascii="Times New Roman" w:hAnsi="Times New Roman"/>
              </w:rPr>
            </w:pPr>
            <w:r>
              <w:rPr>
                <w:color w:val="000000"/>
                <w:sz w:val="24"/>
                <w:rFonts w:ascii="Times New Roman" w:hAnsi="Times New Roman"/>
              </w:rPr>
              <w:t xml:space="preserve">Oʻzbekiston Respublikasi Vazirlar Mahkamasining  </w:t>
            </w:r>
            <w:r>
              <w:rPr>
                <w:color w:val="000000"/>
                <w:sz w:val="24"/>
                <w:rFonts w:ascii="Times New Roman" w:hAnsi="Times New Roman"/>
              </w:rPr>
              <w:fldChar w:fldCharType="begin"/>
              <w:instrText xml:space="preserve">X {"Y":33}</w:instrText>
              <w:fldChar w:fldCharType="separate"/>
              <w:t xml:space="preserve">Tashuvchining fuqarolik javobgarligini majburiy sug‘urta qilish bo‘yicha  Vazirlar Mahkamasining  qarori sanasi</w:t>
            </w:r>
            <w:r>
              <w:rPr>
                <w:color w:val="000000"/>
                <w:sz w:val="24"/>
                <w:rFonts w:ascii="Times New Roman" w:hAnsi="Times New Roman"/>
              </w:rPr>
              <w:fldChar w:fldCharType="end"/>
            </w:r>
            <w:r>
              <w:rPr>
                <w:color w:val="000000"/>
                <w:sz w:val="24"/>
                <w:rFonts w:ascii="Times New Roman" w:hAnsi="Times New Roman"/>
              </w:rPr>
              <w:t xml:space="preserve">dagi  </w:t>
            </w:r>
            <w:r>
              <w:rPr>
                <w:color w:val="000000"/>
                <w:sz w:val="24"/>
                <w:rFonts w:ascii="Times New Roman" w:hAnsi="Times New Roman"/>
              </w:rPr>
              <w:fldChar w:fldCharType="begin"/>
              <w:instrText xml:space="preserve">X {"Y":34}</w:instrText>
              <w:fldChar w:fldCharType="separate"/>
              <w:t xml:space="preserve">Tashuvchining fuqarolik javobgarligini majburiy sug‘urta qilish bo‘yicha  Vazirlar Mahkamasining  qarori raqami</w:t>
            </w:r>
            <w:r>
              <w:rPr>
                <w:color w:val="000000"/>
                <w:sz w:val="24"/>
                <w:rFonts w:ascii="Times New Roman" w:hAnsi="Times New Roman"/>
              </w:rPr>
              <w:fldChar w:fldCharType="end"/>
            </w:r>
            <w:r>
              <w:rPr>
                <w:color w:val="000000"/>
                <w:sz w:val="24"/>
                <w:rFonts w:ascii="Times New Roman" w:hAnsi="Times New Roman"/>
              </w:rPr>
              <w:t xml:space="preserve">-son qarori bilan tasdiqlangan Tashuvchining fuqarolik javobgarligini majburiy sugʻurta qilish qoidalarini oldim.</w:t>
            </w:r>
          </w:p>
        </w:tc>
      </w:tr>
      <w:tr>
        <w:tc>
          <w:tcPr>
            <w:tcW w:w="3256" w:type="dxa"/>
          </w:tcPr>
          <w:p>
            <w:pPr>
              <w:jc w:val="center"/>
              <w:spacing w:line="276" w:lineRule="auto"/>
              <w:rPr>
                <w:color w:val="000000"/>
                <w:sz w:val="24"/>
                <w:rFonts w:ascii="Times New Roman" w:hAnsi="Times New Roman"/>
              </w:rPr>
            </w:pPr>
            <w:r>
              <w:rPr>
                <w:color w:val="000000"/>
                <w:sz w:val="24"/>
                <w:rFonts w:ascii="Times New Roman" w:hAnsi="Times New Roman"/>
              </w:rPr>
              <w:t>___________________</w:t>
              <w:br/>
            </w:r>
            <w:r>
              <w:rPr>
                <w:color w:val="000000"/>
                <w:sz w:val="20"/>
                <w:rFonts w:ascii="Times New Roman" w:hAnsi="Times New Roman"/>
              </w:rPr>
              <w:t>(imzo)</w:t>
            </w:r>
          </w:p>
        </w:tc>
        <w:tc>
          <w:tcPr>
            <w:tcW w:w="6089" w:type="dxa"/>
            <w:gridSpan w:val="4"/>
          </w:tcPr>
          <w:p>
            <w:pPr>
              <w:jc w:val="center"/>
              <w:spacing w:line="276"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t xml:space="preserve">Ijaraga beruvchi tashkilot nomidan faoliyat olib boruvchi shaxs lavozimi va F.I.O.si</w:t>
            </w:r>
            <w:r>
              <w:rPr>
                <w:vanish w:val="false"/>
                <w:color w:val="000000"/>
                <w:sz w:val="24"/>
                <w:rFonts w:ascii="Times New Roman" w:hAnsi="Times New Roman"/>
              </w:rPr>
              <w:fldChar w:fldCharType="end"/>
            </w:r>
            <w:r>
              <w:rPr>
                <w:color w:val="000000"/>
                <w:sz w:val="24"/>
                <w:rFonts w:ascii="Times New Roman" w:hAnsi="Times New Roman"/>
              </w:rPr>
              <w:br/>
            </w:r>
          </w:p>
        </w:tc>
      </w:tr>
    </w:tbl>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A25EC"/>
    <w:multiLevelType w:val="hybridMultilevel"/>
    <w:tmpl w:val="059A2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6D768DD"/>
    <w:multiLevelType w:val="hybridMultilevel"/>
    <w:tmpl w:val="0FE87AFE"/>
    <w:lvl w:ilvl="0" w:tplc="DF5202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D1E"/>
    <w:rsid w:val="000562F2"/>
    <w:rsid w:val="000A7BF0"/>
    <w:rsid w:val="000C1FBC"/>
    <w:rsid w:val="000F567E"/>
    <w:rsid w:val="001B28AE"/>
    <w:rsid w:val="001D148E"/>
    <w:rsid w:val="001F5F0D"/>
    <w:rsid w:val="001F7266"/>
    <w:rsid w:val="002657BB"/>
    <w:rsid w:val="00283BE7"/>
    <w:rsid w:val="002D17C0"/>
    <w:rsid w:val="00322D1E"/>
    <w:rsid w:val="00327BDF"/>
    <w:rsid w:val="0037028C"/>
    <w:rsid w:val="0039340C"/>
    <w:rsid w:val="003A05F6"/>
    <w:rsid w:val="003D413B"/>
    <w:rsid w:val="004465B1"/>
    <w:rsid w:val="00453952"/>
    <w:rsid w:val="004A0A44"/>
    <w:rsid w:val="004A122E"/>
    <w:rsid w:val="004F64BE"/>
    <w:rsid w:val="00516177"/>
    <w:rsid w:val="00565A8E"/>
    <w:rsid w:val="005B4A3D"/>
    <w:rsid w:val="005D60B1"/>
    <w:rsid w:val="005E521D"/>
    <w:rsid w:val="005E74D7"/>
    <w:rsid w:val="005F1D90"/>
    <w:rsid w:val="007172DE"/>
    <w:rsid w:val="00773D12"/>
    <w:rsid w:val="007947FB"/>
    <w:rsid w:val="00796A7B"/>
    <w:rsid w:val="007A5162"/>
    <w:rsid w:val="007B2F0D"/>
    <w:rsid w:val="00800320"/>
    <w:rsid w:val="0089530A"/>
    <w:rsid w:val="008B093D"/>
    <w:rsid w:val="00953B20"/>
    <w:rsid w:val="00987AE0"/>
    <w:rsid w:val="00997981"/>
    <w:rsid w:val="00A132EF"/>
    <w:rsid w:val="00A536C8"/>
    <w:rsid w:val="00A659F2"/>
    <w:rsid w:val="00AD0886"/>
    <w:rsid w:val="00C11B53"/>
    <w:rsid w:val="00C42925"/>
    <w:rsid w:val="00C7258E"/>
    <w:rsid w:val="00C91BD0"/>
    <w:rsid w:val="00CA59DA"/>
    <w:rsid w:val="00CB4210"/>
    <w:rsid w:val="00CC1658"/>
    <w:rsid w:val="00DD3F16"/>
    <w:rsid w:val="00DF7C06"/>
    <w:rsid w:val="00E84DCE"/>
    <w:rsid w:val="00F67EAB"/>
    <w:rsid w:val="00F86034"/>
    <w:rsid w:val="00F93EA5"/>
    <w:rsid w:val="00FD1B04"/>
    <w:rsid w:val="00FD3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2278"/>
  <w15:chartTrackingRefBased/>
  <w15:docId w15:val="{89111E68-35DD-4453-ADDC-8C265F1C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7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7172DE"/>
    <w:rPr>
      <w:b/>
      <w:bCs/>
    </w:rPr>
  </w:style>
  <w:style w:type="paragraph" w:styleId="a5">
    <w:name w:val="List Paragraph"/>
    <w:basedOn w:val="a"/>
    <w:uiPriority w:val="34"/>
    <w:qFormat/>
    <w:rsid w:val="00717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FFDA9-95FE-4B23-BB69-7E81C32C4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4</Pages>
  <Words>1389</Words>
  <Characters>7920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173</cp:revision>
  <dcterms:created xsi:type="dcterms:W3CDTF">2021-12-14T06:40:00Z</dcterms:created>
  <dcterms:modified xsi:type="dcterms:W3CDTF">2021-12-15T12:44:00Z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groupID="">
    <w:identifier xml:space="preserve">ID5</w:identifier>
    <w:name xml:space="preserve">“Tashuvchi” to‘g‘risida maʼlumotlar</w:name>
    <w:value w:hidden="true">
      <w:unit w:active="false"/>
    </w:value>
  </w:element>
  <w:element w:id="6" w:kind="variable" w:selector="check" w:type="string" w:valueMode="normal" w:required="false" w:groupID="5">
    <w:identifier xml:space="preserve">ID6</w:identifier>
    <w:name xml:space="preserve">“Tashuvchi” tashkiloti nomi, tashkiliy huquqiy shakli</w:name>
    <w:value w:hidden="false">
      <w:unit w:active="false"/>
    </w:value>
  </w:element>
  <w:element w:id="7" w:kind="variable" w:selector="check" w:type="string" w:valueMode="normal" w:required="false" w:groupID="5">
    <w:identifier xml:space="preserve">ID7</w:identifier>
    <w:name xml:space="preserve">“Tashuvchi” ning korxonasi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nomidan faoliyat olib boruvchi shaxs lavozimi va F.I.O.si</w:name>
    <w:value w:hidden="false">
      <w:unit w:active="false"/>
    </w:value>
  </w:element>
  <w:element w:id="9" w:kind="variable" w:selector="check" w:type="string" w:valueMode="normal" w:required="false" w:groupID="5">
    <w:identifier xml:space="preserve">ID9</w:identifier>
    <w:name xml:space="preserve">“Tashuvchi” tashkilotining manzili</w:name>
    <w:value w:hidden="false">
      <w:unit w:active="false"/>
    </w:value>
  </w:element>
  <w:element w:id="10" w:kind="variable" w:selector="check" w:type="string" w:valueMode="normal" w:required="false" w:groupID="5">
    <w:identifier xml:space="preserve">ID10</w:identifier>
    <w:name xml:space="preserve">“Tashuvchi” tashkilotining hisob raqami joylashgan bank nomi</w:name>
    <w:value w:hidden="false">
      <w:unit w:active="false"/>
    </w:value>
  </w:element>
  <w:element w:id="11" w:kind="variable" w:selector="check" w:type="string" w:valueMode="normal" w:required="false" w:groupID="5">
    <w:identifier xml:space="preserve">ID11</w:identifier>
    <w:name xml:space="preserve">“Tashuvchi” tashkilotining hisob raqami</w:name>
    <w:value w:hidden="false">
      <w:unit w:active="false"/>
    </w:value>
  </w:element>
  <w:element w:id="12" w:kind="variable" w:selector="check" w:type="string" w:valueMode="normal" w:required="false" w:groupID="5">
    <w:identifier xml:space="preserve">ID12</w:identifier>
    <w:name xml:space="preserve">“Tashuvchi” tashkilotining STIR raqami</w:name>
    <w:value w:hidden="false">
      <w:unit w:active="false"/>
    </w:value>
  </w:element>
  <w:element w:id="13" w:kind="variable" w:selector="check" w:type="string" w:valueMode="normal" w:required="false" w:groupID="5">
    <w:identifier xml:space="preserve">ID13</w:identifier>
    <w:name xml:space="preserve">“Tashuvchi” tashkilotining telefon raqami</w:name>
    <w:value w:hidden="false">
      <w:unit w:active="false"/>
    </w:value>
  </w:element>
  <w:element w:id="14" w:kind="category" w:selector="check" w:type="string" w:valueMode="normal" w:required="false">
    <w:identifier xml:space="preserve">ID14</w:identifier>
    <w:name xml:space="preserve">“Sug‘urtalovchi” to‘g‘risida maʼlumotlar</w:name>
    <w:value w:hidden="true">
      <w:unit w:active="false"/>
    </w:value>
  </w:element>
  <w:element w:id="15" w:kind="variable" w:selector="check" w:type="string" w:valueMode="normal" w:required="false" w:groupID="14">
    <w:identifier xml:space="preserve">ID15</w:identifier>
    <w:name xml:space="preserve">“Sug‘urtalovchi” ning nomi, tashkiliy huquqiy shakli</w:name>
    <w:value w:hidden="false">
      <w:unit w:active="false"/>
    </w:value>
  </w:element>
  <w:element w:id="16" w:kind="variable" w:selector="check" w:type="string" w:valueMode="normal" w:required="false" w:groupID="14">
    <w:identifier xml:space="preserve">ID16</w:identifier>
    <w:name xml:space="preserve">“Sug‘urtalovchi” nomidan shartnoma tuzish bo‘yicha vakilga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“Sug‘urtalovchi” ning nomidan ish olib boruvchi shaxs lavozimi, F.I.O.si</w:name>
    <w:value w:hidden="false">
      <w:unit w:active="false"/>
    </w:value>
  </w:element>
  <w:element w:id="18" w:kind="variable" w:selector="check" w:type="string" w:valueMode="normal" w:required="false" w:groupID="14">
    <w:identifier xml:space="preserve">ID18</w:identifier>
    <w:name xml:space="preserve">“Sug‘urtalovchi” ning manzili</w:name>
    <w:value w:hidden="false">
      <w:unit w:active="false"/>
    </w:value>
  </w:element>
  <w:element w:id="19" w:kind="variable" w:selector="check" w:type="string" w:valueMode="normal" w:required="false" w:groupID="14">
    <w:identifier xml:space="preserve">ID19</w:identifier>
    <w:name xml:space="preserve">“Sug‘urtalovchi” ning hisob raqami joylashgan bank nomi</w:name>
    <w:value w:hidden="false">
      <w:unit w:active="false"/>
    </w:value>
  </w:element>
  <w:element w:id="20" w:kind="variable" w:selector="check" w:type="string" w:valueMode="normal" w:required="false" w:groupID="14">
    <w:identifier xml:space="preserve">ID20</w:identifier>
    <w:name xml:space="preserve">“Sug‘urtalovchi” ning hisob raqami</w:name>
    <w:value w:hidden="false">
      <w:unit w:active="false"/>
    </w:value>
  </w:element>
  <w:element w:id="21" w:kind="variable" w:selector="check" w:type="string" w:valueMode="normal" w:required="false" w:groupID="14">
    <w:identifier xml:space="preserve">ID21</w:identifier>
    <w:name xml:space="preserve">“Sug‘urtalovchi” ning STIR raqami</w:name>
    <w:value w:hidden="false">
      <w:unit w:active="false"/>
    </w:value>
  </w:element>
  <w:element w:id="22" w:kind="variable" w:selector="check" w:type="string" w:valueMode="normal" w:required="false" w:groupID="14">
    <w:identifier xml:space="preserve">ID22</w:identifier>
    <w:name xml:space="preserve">“Sug‘urtalovchi” 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date" w:valueMode="normal" w:required="false" w:groupID="23">
    <w:identifier xml:space="preserve">ID24</w:identifier>
    <w:name xml:space="preserve">Moliya  vazirligi tomonidan berilgan letsenziya sanasi</w:name>
    <w:value w:hidden="false">
      <w:unit w:active="false"/>
    </w:value>
  </w:element>
  <w:element w:id="25" w:kind="variable" w:selector="check" w:type="string" w:valueMode="normal" w:required="false" w:groupID="23">
    <w:identifier xml:space="preserve">ID25</w:identifier>
    <w:name xml:space="preserve">Moliya  vazirligi tomonidan berilgan letsenziya seriyasi</w:name>
    <w:value w:hidden="false">
      <w:unit w:active="false"/>
    </w:value>
  </w:element>
  <w:element w:id="26" w:kind="variable" w:selector="check" w:type="string" w:valueMode="normal" w:required="false" w:groupID="23">
    <w:identifier xml:space="preserve">ID26</w:identifier>
    <w:name xml:space="preserve">Moliya  vazirligi tomonidan berilgan letsenziya raqami</w:name>
    <w:value w:hidden="false">
      <w:unit w:active="false"/>
    </w:value>
  </w:element>
  <w:element w:id="27" w:kind="variable" w:selector="check" w:type="date" w:valueMode="normal" w:required="false" w:groupID="23">
    <w:identifier xml:space="preserve">ID27</w:identifier>
    <w:name xml:space="preserve">Sug‘urta sherikchiligini tuzish to‘g‘risida birgalikdagi faoliyat to‘g‘risidagi shartnoma sanasi</w:name>
    <w:value w:hidden="false">
      <w:unit w:active="false"/>
    </w:value>
  </w:element>
  <w:element w:id="28" w:kind="variable" w:selector="check" w:type="string" w:valueMode="normal" w:required="false" w:groupID="23">
    <w:identifier xml:space="preserve">ID28</w:identifier>
    <w:name xml:space="preserve">Sug‘urta sherikchiligini tuzish to‘g‘risida birgalikdagi faoliyat to‘g‘risidagi shartnoma raqami</w:name>
    <w:value w:hidden="false">
      <w:unit w:active="false"/>
    </w:value>
  </w:element>
  <w:element w:id="29" w:kind="variable" w:selector="check" w:type="string" w:valueMode="normal" w:required="false" w:groupID="23">
    <w:identifier xml:space="preserve">ID29</w:identifier>
    <w:name xml:space="preserve">Shartnoma bo‘yicha sug‘urta puli</w:name>
    <w:value w:hidden="false">
      <w:unit w:active="false"/>
    </w:value>
  </w:element>
  <w:element w:id="30" w:kind="variable" w:selector="check" w:type="string" w:valueMode="normal" w:required="false" w:groupID="23">
    <w:identifier xml:space="preserve">ID30</w:identifier>
    <w:name xml:space="preserve">Shartnoma bo‘yicha hayoti yoki sog‘lig‘iga yetkazilgan zararning o‘rnini qoplash uchun belgilangan mablag‘</w:name>
    <w:value w:hidden="false">
      <w:unit w:active="false"/>
    </w:value>
  </w:element>
  <w:element w:id="31" w:kind="variable" w:selector="check" w:type="string" w:valueMode="normal" w:required="false" w:groupID="23">
    <w:identifier xml:space="preserve">ID31</w:identifier>
    <w:name xml:space="preserve">Shartnoma bo‘yicha mol-mulkiga yetkazilgan zararning o‘rnini qoplash uchun belgilangan mablag‘</w:name>
    <w:value w:hidden="false">
      <w:unit w:active="false"/>
    </w:value>
  </w:element>
  <w:element w:id="32" w:kind="variable" w:selector="check" w:type="string" w:valueMode="normal" w:required="false" w:groupID="23">
    <w:identifier xml:space="preserve">ID32</w:identifier>
    <w:name xml:space="preserve">Shartnoma bo‘yicha sug‘urta mukofoti miqdori</w:name>
    <w:value w:hidden="false">
      <w:unit w:active="false"/>
    </w:value>
  </w:element>
  <w:element w:id="33" w:kind="variable" w:selector="check" w:type="date" w:valueMode="normal" w:required="false" w:groupID="23">
    <w:identifier xml:space="preserve">ID33</w:identifier>
    <w:name xml:space="preserve">Tashuvchining fuqarolik javobgarligini majburiy sug‘urta qilish bo‘yicha  Vazirlar Mahkamasining  qarori sanasi</w:name>
    <w:value w:hidden="false">
      <w:unit w:active="false"/>
    </w:value>
  </w:element>
  <w:element w:id="34" w:kind="variable" w:selector="check" w:type="string" w:valueMode="normal" w:required="false" w:groupID="23">
    <w:identifier xml:space="preserve">ID34</w:identifier>
    <w:name xml:space="preserve">Tashuvchining fuqarolik javobgarligini majburiy sug‘urta qilish bo‘yicha  Vazirlar Mahkamasining  qarori raqami</w:name>
    <w:value w:hidden="false">
      <w:unit w:active="false"/>
    </w:value>
  </w:element>
</w:structure>
</file>