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76" w:lineRule="auto"/>
        <w:rPr>
          <w:b/>
          <w:sz w:val="28"/>
          <w:rFonts w:ascii="Times New Roman" w:hAnsi="Times New Roman"/>
        </w:rPr>
      </w:pPr>
      <w:r>
        <w:rPr>
          <w:b/>
          <w:sz w:val="28"/>
          <w:rFonts w:ascii="Times New Roman" w:hAnsi="Times New Roman"/>
        </w:rPr>
        <w:t xml:space="preserve">Tashuvchining fuqarolik javobgarligini majburiy sug‘urta qilish</w:t>
      </w:r>
    </w:p>
    <w:p>
      <w:pPr>
        <w:jc w:val="center"/>
        <w:spacing w:after="0" w:line="276" w:lineRule="auto"/>
        <w:rPr>
          <w:b/>
          <w:sz w:val="28"/>
          <w:rFonts w:ascii="Times New Roman" w:hAnsi="Times New Roman"/>
        </w:rPr>
      </w:pPr>
      <w:r>
        <w:rPr>
          <w:b/>
          <w:sz w:val="28"/>
          <w:rFonts w:ascii="Times New Roman" w:hAnsi="Times New Roman"/>
        </w:rPr>
        <w:t>ShARTNOMASI</w:t>
      </w:r>
    </w:p>
    <w:p>
      <w:pPr>
        <w:jc w:val="both"/>
        <w:spacing w:after="0" w:line="276" w:lineRule="auto"/>
        <w:rPr>
          <w:sz w:val="28"/>
          <w:rFonts w:ascii="Times New Roman" w:hAnsi="Times New Roman"/>
        </w:rPr>
      </w:pPr>
    </w:p>
    <w:tbl>
      <w:tblPr>
        <w:tblW w:w="0" w:type="auto"/>
      </w:tblPr>
      <w:tblGrid>
        <w:gridCol w:w="3109"/>
        <w:gridCol w:w="3111"/>
        <w:gridCol w:w="3134"/>
      </w:tblGrid>
      <w:tr>
        <w:trPr>
          <w:trHeight w:val="446"/>
        </w:trPr>
        <w:tc>
          <w:tcPr>
            <w:tcW w:w="3110" w:type="dxa"/>
            <w:shd w:fill="auto"/>
          </w:tcPr>
          <w:p>
            <w:pPr>
              <w:jc w:val="center"/>
              <w:spacing w:after="0" w:line="276" w:lineRule="auto"/>
              <w:rPr>
                <w:b/>
                <w:sz w:val="28"/>
                <w:rFonts w:ascii="Times New Roman" w:hAnsi="Times New Roman"/>
              </w:rPr>
            </w:pPr>
            <w:r>
              <w:rPr>
                <w:vanish w:val="false"/>
                <w:sz w:val="28"/>
                <w:rFonts w:ascii="Times New Roman" w:hAnsi="Times New Roman"/>
              </w:rPr>
              <w:fldChar w:fldCharType="begin"/>
              <w:instrText xml:space="preserve">X {"Y":2}</w:instrText>
              <w:fldChar w:fldCharType="separate"/>
              <w:t xml:space="preserve">Shartnoma tuzilgan vaqt</w:t>
            </w:r>
            <w:r>
              <w:rPr>
                <w:vanish w:val="false"/>
                <w:sz w:val="28"/>
                <w:rFonts w:ascii="Times New Roman" w:hAnsi="Times New Roman"/>
              </w:rPr>
              <w:fldChar w:fldCharType="end"/>
            </w:r>
            <w:r>
              <w:rPr>
                <w:sz w:val="28"/>
                <w:rFonts w:ascii="Times New Roman" w:hAnsi="Times New Roman"/>
              </w:rPr>
              <w:t xml:space="preserve"> </w:t>
            </w:r>
          </w:p>
        </w:tc>
        <w:tc>
          <w:tcPr>
            <w:tcW w:w="3111" w:type="dxa"/>
            <w:shd w:fill="auto"/>
          </w:tcPr>
          <w:p>
            <w:pPr>
              <w:jc w:val="center"/>
              <w:spacing w:after="0" w:line="276" w:lineRule="auto"/>
              <w:rPr>
                <w:b/>
                <w:sz w:val="28"/>
                <w:rFonts w:ascii="Times New Roman" w:hAnsi="Times New Roman"/>
              </w:rPr>
            </w:pPr>
            <w:r>
              <w:rPr>
                <w:vanish w:val="false"/>
                <w:sz w:val="28"/>
                <w:rFonts w:ascii="Times New Roman" w:hAnsi="Times New Roman"/>
              </w:rPr>
              <w:fldChar w:fldCharType="begin"/>
              <w:instrText xml:space="preserve">X {"Y":3}</w:instrText>
              <w:fldChar w:fldCharType="separate"/>
              <w:t xml:space="preserve">Shartnoma raqami</w:t>
            </w:r>
            <w:r>
              <w:rPr>
                <w:vanish w:val="false"/>
                <w:sz w:val="28"/>
                <w:rFonts w:ascii="Times New Roman" w:hAnsi="Times New Roman"/>
              </w:rPr>
              <w:fldChar w:fldCharType="end"/>
            </w:r>
          </w:p>
        </w:tc>
        <w:tc>
          <w:tcPr>
            <w:tcW w:w="3134" w:type="dxa"/>
            <w:shd w:fill="auto"/>
          </w:tcPr>
          <w:p>
            <w:pPr>
              <w:jc w:val="center"/>
              <w:spacing w:after="0" w:line="276" w:lineRule="auto"/>
              <w:rPr>
                <w:b/>
                <w:sz w:val="28"/>
                <w:rFonts w:ascii="Times New Roman" w:hAnsi="Times New Roman"/>
              </w:rPr>
            </w:pPr>
            <w:r>
              <w:rPr>
                <w:vanish w:val="false"/>
                <w:sz w:val="28"/>
                <w:rFonts w:ascii="Times New Roman" w:hAnsi="Times New Roman"/>
              </w:rPr>
              <w:fldChar w:fldCharType="begin"/>
              <w:instrText xml:space="preserve">X {"Y":4}</w:instrText>
              <w:fldChar w:fldCharType="separate"/>
              <w:t xml:space="preserve">Shartnoma tuzilgan joy</w:t>
            </w:r>
            <w:r>
              <w:rPr>
                <w:vanish w:val="false"/>
                <w:sz w:val="28"/>
                <w:rFonts w:ascii="Times New Roman" w:hAnsi="Times New Roman"/>
              </w:rPr>
              <w:fldChar w:fldCharType="end"/>
            </w:r>
          </w:p>
        </w:tc>
      </w:tr>
      <w:tr>
        <w:trPr>
          <w:trHeight w:val="446"/>
        </w:trPr>
        <w:tc>
          <w:tcPr>
            <w:tcW w:w="3110" w:type="dxa"/>
            <w:shd w:fill="auto"/>
          </w:tcPr>
          <w:p>
            <w:pPr>
              <w:jc w:val="center"/>
              <w:spacing w:after="0" w:line="276" w:lineRule="auto"/>
              <w:rPr>
                <w:color w:val="ff0000"/>
                <w:sz w:val="28"/>
                <w:rFonts w:ascii="Times New Roman" w:hAnsi="Times New Roman"/>
              </w:rPr>
            </w:pPr>
          </w:p>
        </w:tc>
        <w:tc>
          <w:tcPr>
            <w:tcW w:w="3111" w:type="dxa"/>
            <w:shd w:fill="auto"/>
          </w:tcPr>
          <w:p>
            <w:pPr>
              <w:jc w:val="center"/>
              <w:spacing w:after="0" w:line="276" w:lineRule="auto"/>
              <w:rPr>
                <w:sz w:val="28"/>
                <w:rFonts w:ascii="Times New Roman" w:hAnsi="Times New Roman"/>
              </w:rPr>
            </w:pPr>
          </w:p>
        </w:tc>
        <w:tc>
          <w:tcPr>
            <w:tcW w:w="3134" w:type="dxa"/>
            <w:shd w:fill="auto"/>
          </w:tcPr>
          <w:p>
            <w:pPr>
              <w:jc w:val="center"/>
              <w:spacing w:after="0" w:line="276" w:lineRule="auto"/>
              <w:rPr>
                <w:color w:val="ff0000"/>
                <w:sz w:val="28"/>
                <w:rFonts w:ascii="Times New Roman" w:hAnsi="Times New Roman"/>
              </w:rPr>
            </w:pPr>
          </w:p>
        </w:tc>
      </w:tr>
    </w:tbl>
    <w:p>
      <w:pPr>
        <w:jc w:val="both"/>
        <w:ind w:firstLine="708"/>
        <w:spacing w:after="0" w:line="276" w:lineRule="auto"/>
        <w:rPr>
          <w:sz w:val="28"/>
          <w:rFonts w:ascii="Times New Roman" w:hAnsi="Times New Roman"/>
        </w:rPr>
      </w:pPr>
      <w:r>
        <w:rPr>
          <w:sz w:val="28"/>
          <w:rFonts w:ascii="Times New Roman" w:hAnsi="Times New Roman"/>
        </w:rPr>
        <w:t xml:space="preserve">Ushbu shartnoma kelgusida «Tashuvchi» deb ataluvchi </w:t>
      </w:r>
      <w:r>
        <w:rPr>
          <w:vanish w:val="false"/>
          <w:sz w:val="28"/>
          <w:rFonts w:ascii="Times New Roman" w:hAnsi="Times New Roman"/>
        </w:rPr>
        <w:fldChar w:fldCharType="begin"/>
        <w:instrText xml:space="preserve">X {"Y":8}</w:instrText>
        <w:fldChar w:fldCharType="separate"/>
        <w:t xml:space="preserve">Tashuvchi tashkilotning to‘liq nomi va tashkiliy huquqiy shakli</w:t>
      </w:r>
      <w:r>
        <w:rPr>
          <w:vanish w:val="false"/>
          <w:sz w:val="28"/>
          <w:rFonts w:ascii="Times New Roman" w:hAnsi="Times New Roman"/>
        </w:rPr>
        <w:fldChar w:fldCharType="end"/>
      </w:r>
      <w:r>
        <w:rPr>
          <w:sz w:val="28"/>
          <w:rFonts w:ascii="Times New Roman" w:hAnsi="Times New Roman"/>
        </w:rPr>
        <w:t xml:space="preserve">ning </w:t>
      </w:r>
      <w:r>
        <w:rPr>
          <w:vanish w:val="false"/>
          <w:sz w:val="28"/>
          <w:rFonts w:ascii="Times New Roman" w:hAnsi="Times New Roman"/>
        </w:rPr>
        <w:fldChar w:fldCharType="begin"/>
        <w:instrText xml:space="preserve">X {"Y":9}</w:instrText>
        <w:fldChar w:fldCharType="separate"/>
        <w:t xml:space="preserve">Tashuvchi tashkilot rahbarining lavozimi</w:t>
      </w:r>
      <w:r>
        <w:rPr>
          <w:vanish w:val="false"/>
          <w:sz w:val="28"/>
          <w:rFonts w:ascii="Times New Roman" w:hAnsi="Times New Roman"/>
        </w:rPr>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{"Y":10}</w:instrText>
        <w:fldChar w:fldCharType="separate"/>
        <w:t xml:space="preserve">Tashuvchi tashkilot rahbarining F.I.O.si </w:t>
      </w:r>
      <w:r>
        <w:rPr>
          <w:vanish w:val="false"/>
          <w:sz w:val="28"/>
          <w:rFonts w:ascii="Times New Roman" w:hAnsi="Times New Roman"/>
        </w:rPr>
        <w:fldChar w:fldCharType="end"/>
      </w:r>
      <w:r>
        <w:rPr>
          <w:sz w:val="28"/>
          <w:rFonts w:ascii="Times New Roman" w:hAnsi="Times New Roman"/>
        </w:rPr>
        <w:t xml:space="preserve"> bir tomondan hamda «Sug‘urtalovchi» deb ataluvchi </w:t>
      </w:r>
      <w:r>
        <w:rPr>
          <w:vanish w:val="false"/>
          <w:sz w:val="28"/>
          <w:rFonts w:ascii="Times New Roman" w:hAnsi="Times New Roman"/>
        </w:rPr>
        <w:fldChar w:fldCharType="begin"/>
        <w:instrText xml:space="preserve">X {"Y":18}</w:instrText>
        <w:fldChar w:fldCharType="separate"/>
        <w:t xml:space="preserve">Sug‘urtalovchi tashkilotning to‘liq nomi va tashkiliy huquqiy shakli</w:t>
      </w:r>
      <w:r>
        <w:rPr>
          <w:vanish w:val="false"/>
        </w:rPr>
        <w:fldChar w:fldCharType="end"/>
      </w:r>
      <w:r>
        <w:rPr>
          <w:sz w:val="28"/>
          <w:rFonts w:ascii="Times New Roman" w:hAnsi="Times New Roman"/>
        </w:rPr>
        <w:t xml:space="preserve">ning </w:t>
      </w:r>
      <w:r>
        <w:rPr>
          <w:vanish w:val="false"/>
          <w:sz w:val="28"/>
          <w:rFonts w:ascii="Times New Roman" w:hAnsi="Times New Roman"/>
        </w:rPr>
        <w:fldChar w:fldCharType="begin"/>
        <w:instrText xml:space="preserve">X {"Y":19}</w:instrText>
        <w:fldChar w:fldCharType="separate"/>
        <w:t xml:space="preserve">Sug‘urtalovchi tashkilot rahbarining lavozimi</w:t>
      </w:r>
      <w:r>
        <w:rPr>
          <w:vanish w:val="false"/>
          <w:sz w:val="28"/>
          <w:rFonts w:ascii="Times New Roman" w:hAnsi="Times New Roman"/>
        </w:rPr>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Sug‘urtalovchi tashkilot rahbarining F.I.O.si</w:t>
        <w:fldChar w:fldCharType="end"/>
      </w:r>
      <w:r>
        <w:rPr>
          <w:sz w:val="28"/>
          <w:rFonts w:ascii="Times New Roman" w:hAnsi="Times New Roman"/>
        </w:rPr>
        <w:t xml:space="preserve">lar ikkinchi tomondan ushbu shartnomani quyidagilar to‘g‘risida tuzdilar:</w:t>
      </w:r>
    </w:p>
    <w:p>
      <w:pPr>
        <w:jc w:val="center"/>
        <w:spacing w:after="0" w:line="276" w:lineRule="auto"/>
        <w:rPr>
          <w:b/>
          <w:sz w:val="28"/>
          <w:rFonts w:ascii="Times New Roman" w:hAnsi="Times New Roman"/>
        </w:rPr>
      </w:pPr>
      <w:r>
        <w:rPr>
          <w:b/>
          <w:sz w:val="28"/>
          <w:rFonts w:ascii="Times New Roman" w:hAnsi="Times New Roman"/>
        </w:rPr>
        <w:t xml:space="preserve">Shartnomaning predmeti</w:t>
      </w:r>
    </w:p>
    <w:p>
      <w:pPr>
        <w:jc w:val="both"/>
        <w:spacing w:after="0" w:line="276" w:lineRule="auto"/>
        <w:rPr>
          <w:sz w:val="28"/>
          <w:rFonts w:ascii="Times New Roman" w:hAnsi="Times New Roman"/>
        </w:rPr>
      </w:pPr>
    </w:p>
    <w:p>
      <w:pPr>
        <w:jc w:val="both"/>
        <w:ind w:firstLine="709"/>
        <w:spacing w:after="0" w:line="276" w:lineRule="auto"/>
        <w:rPr>
          <w:sz w:val="28"/>
          <w:rFonts w:ascii="Times New Roman" w:hAnsi="Times New Roman"/>
        </w:rPr>
      </w:pPr>
      <w:r>
        <w:rPr>
          <w:sz w:val="28"/>
          <w:rFonts w:ascii="Times New Roman" w:hAnsi="Times New Roman"/>
        </w:rPr>
        <w:t xml:space="preserve">1. Sug‘urtalovchi ushbu shartnomaga Tashuvchining fuqarolik javobgarligini majburiy sug‘urta qilish qoidalariga muvofiq sug‘urta hodisasi yuz bergan taqdirda jabrlanuvchiga yoki naf oluvchiga yoxud Tashuvchiga ushbu shartnomaning amal qilishi davrida yo‘lovchilarning hayoti, sog‘lig‘i va (yoki) mol-mulkiga yetkazilgan zararning o‘rnini qoplash majburiyatini oladi.</w:t>
      </w:r>
    </w:p>
    <w:p>
      <w:pPr>
        <w:jc w:val="both"/>
        <w:spacing w:after="0" w:line="276" w:lineRule="auto"/>
        <w:rPr>
          <w:sz w:val="28"/>
          <w:rFonts w:ascii="Times New Roman" w:hAnsi="Times New Roman"/>
        </w:rPr>
      </w:pPr>
    </w:p>
    <w:p>
      <w:pPr>
        <w:jc w:val="center"/>
        <w:spacing w:after="0" w:line="276" w:lineRule="auto"/>
        <w:rPr>
          <w:b/>
          <w:sz w:val="28"/>
          <w:rFonts w:ascii="Times New Roman" w:hAnsi="Times New Roman"/>
        </w:rPr>
      </w:pPr>
      <w:r>
        <w:rPr>
          <w:b/>
          <w:sz w:val="28"/>
          <w:rFonts w:ascii="Times New Roman" w:hAnsi="Times New Roman"/>
        </w:rPr>
        <w:t xml:space="preserve">Sug‘urta puli va sug‘urta mukofoti</w:t>
      </w:r>
    </w:p>
    <w:p>
      <w:pPr>
        <w:jc w:val="both"/>
        <w:spacing w:after="0" w:line="276" w:lineRule="auto"/>
        <w:rPr>
          <w:sz w:val="28"/>
          <w:rFonts w:ascii="Times New Roman" w:hAnsi="Times New Roman"/>
        </w:rPr>
      </w:pPr>
    </w:p>
    <w:p>
      <w:pPr>
        <w:jc w:val="both"/>
        <w:ind w:firstLine="709"/>
        <w:spacing w:after="0" w:line="276" w:lineRule="auto"/>
        <w:rPr>
          <w:sz w:val="28"/>
          <w:rFonts w:ascii="Times New Roman" w:hAnsi="Times New Roman"/>
        </w:rPr>
      </w:pPr>
      <w:r>
        <w:rPr>
          <w:sz w:val="28"/>
          <w:rFonts w:ascii="Times New Roman" w:hAnsi="Times New Roman"/>
        </w:rPr>
        <w:t xml:space="preserve">2. Ushbu shartnoma bo‘yicha sug‘urta puli mazkur shartnomaning ilovasiga muvofiq </w:t>
      </w:r>
      <w:r>
        <w:rPr>
          <w:vanish w:val="false"/>
          <w:sz w:val="28"/>
          <w:rFonts w:ascii="Times New Roman" w:hAnsi="Times New Roman"/>
        </w:rPr>
        <w:fldChar w:fldCharType="begin"/>
        <w:instrText xml:space="preserve">X {"Y":27}</w:instrText>
        <w:fldChar w:fldCharType="separate"/>
      </w:r>
      <w:r>
        <w:rPr>
          <w:vanish w:val="false"/>
          <w:sz w:val="28"/>
          <w:rFonts w:ascii="Times New Roman" w:hAnsi="Times New Roman"/>
        </w:rPr>
        <w:t xml:space="preserve">Shartnoma bo‘yicha sug‘urta puli</w:t>
        <w:fldChar w:fldCharType="end"/>
      </w:r>
      <w:r>
        <w:rPr>
          <w:sz w:val="28"/>
          <w:rFonts w:ascii="Times New Roman" w:hAnsi="Times New Roman"/>
        </w:rPr>
        <w:t xml:space="preserve"> so‘mni tashkil qiladi.</w:t>
      </w:r>
    </w:p>
    <w:p>
      <w:pPr>
        <w:jc w:val="both"/>
        <w:ind w:firstLine="709"/>
        <w:spacing w:after="0" w:line="276" w:lineRule="auto"/>
        <w:rPr>
          <w:sz w:val="28"/>
          <w:rFonts w:ascii="Times New Roman" w:hAnsi="Times New Roman"/>
        </w:rPr>
      </w:pPr>
      <w:r>
        <w:rPr>
          <w:sz w:val="28"/>
          <w:rFonts w:ascii="Times New Roman" w:hAnsi="Times New Roman"/>
        </w:rPr>
        <w:t xml:space="preserve">3. Bitta yo‘lovchiga belgilangan sug‘urta puli:</w:t>
      </w:r>
    </w:p>
    <w:p>
      <w:pPr>
        <w:jc w:val="both"/>
        <w:ind w:firstLine="709"/>
        <w:spacing w:after="0" w:line="276" w:lineRule="auto"/>
        <w:rPr>
          <w:sz w:val="28"/>
          <w:rFonts w:ascii="Times New Roman" w:hAnsi="Times New Roman"/>
        </w:rPr>
      </w:pPr>
      <w:r>
        <w:rPr>
          <w:sz w:val="28"/>
          <w:rFonts w:ascii="Times New Roman" w:hAnsi="Times New Roman"/>
        </w:rPr>
        <w:t xml:space="preserve">uning hayoti yoki sog‘lig‘iga yetkazilgan zararning o‘rnini qoplash uchun - </w:t>
      </w:r>
      <w:r>
        <w:rPr>
          <w:vanish w:val="false"/>
          <w:sz w:val="28"/>
          <w:rFonts w:ascii="Times New Roman" w:hAnsi="Times New Roman"/>
        </w:rPr>
        <w:fldChar w:fldCharType="begin"/>
        <w:instrText xml:space="preserve">X {"Y":28}</w:instrText>
        <w:fldChar w:fldCharType="separate"/>
      </w:r>
      <w:r>
        <w:rPr>
          <w:vanish w:val="false"/>
          <w:sz w:val="28"/>
          <w:rFonts w:ascii="Times New Roman" w:hAnsi="Times New Roman"/>
        </w:rPr>
        <w:t xml:space="preserve">Shartnoma bo‘yicha hayoti yoki sog‘lig‘iga yetkazilgan zararning o‘rnini qoplash uchun belgilangan mablag‘</w:t>
        <w:fldChar w:fldCharType="end"/>
      </w:r>
      <w:r>
        <w:rPr>
          <w:sz w:val="28"/>
          <w:rFonts w:ascii="Times New Roman" w:hAnsi="Times New Roman"/>
        </w:rPr>
        <w:t xml:space="preserve"> so‘mni;</w:t>
      </w:r>
    </w:p>
    <w:p>
      <w:pPr>
        <w:jc w:val="both"/>
        <w:ind w:firstLine="709"/>
        <w:spacing w:after="0" w:line="276" w:lineRule="auto"/>
        <w:rPr>
          <w:sz w:val="28"/>
          <w:rFonts w:ascii="Times New Roman" w:hAnsi="Times New Roman"/>
        </w:rPr>
      </w:pPr>
      <w:r>
        <w:rPr>
          <w:sz w:val="28"/>
          <w:rFonts w:ascii="Times New Roman" w:hAnsi="Times New Roman"/>
        </w:rPr>
        <w:t xml:space="preserve">uning mol-mulkiga yetkazilgan zararning o‘rnini qoplash uchun – </w:t>
      </w:r>
      <w:r>
        <w:rPr>
          <w:vanish w:val="false"/>
          <w:sz w:val="28"/>
          <w:rFonts w:ascii="Times New Roman" w:hAnsi="Times New Roman"/>
        </w:rPr>
        <w:fldChar w:fldCharType="begin"/>
        <w:instrText xml:space="preserve">X {"Y":29}</w:instrText>
        <w:fldChar w:fldCharType="separate"/>
      </w:r>
      <w:r>
        <w:rPr>
          <w:vanish w:val="false"/>
          <w:sz w:val="28"/>
          <w:rFonts w:ascii="Times New Roman" w:hAnsi="Times New Roman"/>
        </w:rPr>
        <w:t xml:space="preserve">Shartnoma bo‘yicha mol-mulkiga yetkazilgan zararning o‘rnini qoplash uchun belgilangan mablag‘</w:t>
        <w:fldChar w:fldCharType="end"/>
      </w:r>
      <w:r>
        <w:rPr>
          <w:sz w:val="28"/>
          <w:rFonts w:ascii="Times New Roman" w:hAnsi="Times New Roman"/>
        </w:rPr>
        <w:t xml:space="preserve"> so‘mni tashkil qiladi.</w:t>
      </w:r>
    </w:p>
    <w:p>
      <w:pPr>
        <w:jc w:val="both"/>
        <w:ind w:firstLine="709"/>
        <w:spacing w:after="0" w:line="276" w:lineRule="auto"/>
        <w:rPr>
          <w:sz w:val="28"/>
          <w:rFonts w:ascii="Times New Roman" w:hAnsi="Times New Roman"/>
        </w:rPr>
      </w:pPr>
      <w:r>
        <w:rPr>
          <w:sz w:val="28"/>
          <w:rFonts w:ascii="Times New Roman" w:hAnsi="Times New Roman"/>
        </w:rPr>
        <w:t xml:space="preserve">4. Ushbu shartnoma bo‘yicha sug‘urta mukofoti mazkur shartnomaga muvofiq </w:t>
      </w:r>
      <w:r>
        <w:rPr>
          <w:vanish w:val="false"/>
          <w:sz w:val="28"/>
          <w:rFonts w:ascii="Times New Roman" w:hAnsi="Times New Roman"/>
        </w:rPr>
        <w:fldChar w:fldCharType="begin"/>
        <w:instrText xml:space="preserve">X {"Y":30}</w:instrText>
        <w:fldChar w:fldCharType="separate"/>
      </w:r>
      <w:r>
        <w:rPr>
          <w:vanish w:val="false"/>
          <w:sz w:val="28"/>
          <w:rFonts w:ascii="Times New Roman" w:hAnsi="Times New Roman"/>
        </w:rPr>
        <w:t xml:space="preserve">Shartnoma bo‘yicha sug‘urta mukofoti miqdori</w:t>
        <w:fldChar w:fldCharType="end"/>
      </w:r>
      <w:r>
        <w:rPr>
          <w:sz w:val="28"/>
          <w:rFonts w:ascii="Times New Roman" w:hAnsi="Times New Roman"/>
        </w:rPr>
        <w:t xml:space="preserve"> so‘mni tashkil qiladi.</w:t>
      </w:r>
    </w:p>
    <w:p>
      <w:pPr>
        <w:jc w:val="both"/>
        <w:ind w:firstLine="709"/>
        <w:spacing w:after="0" w:line="276" w:lineRule="auto"/>
        <w:rPr>
          <w:sz w:val="28"/>
          <w:rFonts w:ascii="Times New Roman" w:hAnsi="Times New Roman"/>
        </w:rPr>
      </w:pPr>
      <w:r>
        <w:rPr>
          <w:sz w:val="28"/>
          <w:rFonts w:ascii="Times New Roman" w:hAnsi="Times New Roman"/>
        </w:rPr>
        <w:t xml:space="preserve">5. Sug‘urta mukofoti ushbu shartnoma tuzilgan sanadan boshlab besh ish kuni mobaynida bir yo‘la to‘lanadi.</w:t>
      </w:r>
    </w:p>
    <w:p>
      <w:pPr>
        <w:jc w:val="both"/>
        <w:spacing w:after="0" w:line="276" w:lineRule="auto"/>
        <w:rPr>
          <w:sz w:val="28"/>
          <w:rFonts w:ascii="Times New Roman" w:hAnsi="Times New Roman"/>
        </w:rPr>
      </w:pPr>
    </w:p>
    <w:p>
      <w:pPr>
        <w:jc w:val="center"/>
        <w:spacing w:after="0" w:line="276" w:lineRule="auto"/>
        <w:rPr>
          <w:b/>
          <w:sz w:val="28"/>
          <w:rFonts w:ascii="Times New Roman" w:hAnsi="Times New Roman"/>
        </w:rPr>
      </w:pPr>
      <w:r>
        <w:rPr>
          <w:b/>
          <w:sz w:val="28"/>
          <w:rFonts w:ascii="Times New Roman" w:hAnsi="Times New Roman"/>
        </w:rPr>
        <w:t xml:space="preserve">Shartnomaning kuchga kirishi va amal qilish muddati</w:t>
      </w:r>
    </w:p>
    <w:p>
      <w:pPr>
        <w:jc w:val="both"/>
        <w:spacing w:after="0" w:line="276" w:lineRule="auto"/>
        <w:rPr>
          <w:sz w:val="28"/>
          <w:rFonts w:ascii="Times New Roman" w:hAnsi="Times New Roman"/>
        </w:rPr>
      </w:pPr>
    </w:p>
    <w:p>
      <w:pPr>
        <w:jc w:val="both"/>
        <w:ind w:firstLine="709"/>
        <w:spacing w:after="0" w:line="276" w:lineRule="auto"/>
        <w:rPr>
          <w:sz w:val="28"/>
          <w:rFonts w:ascii="Times New Roman" w:hAnsi="Times New Roman"/>
        </w:rPr>
      </w:pPr>
      <w:r>
        <w:rPr>
          <w:sz w:val="28"/>
          <w:rFonts w:ascii="Times New Roman" w:hAnsi="Times New Roman"/>
        </w:rPr>
        <w:t xml:space="preserve">6. Ushbu shartnoma tomonlar imzolagan vaqtdan boshlab kuchga kiradi va bir yil mobaynida amal qiladi.</w:t>
      </w:r>
    </w:p>
    <w:p>
      <w:pPr>
        <w:jc w:val="both"/>
        <w:ind w:firstLine="709"/>
        <w:spacing w:after="0" w:line="276" w:lineRule="auto"/>
        <w:rPr>
          <w:sz w:val="28"/>
          <w:rFonts w:ascii="Times New Roman" w:hAnsi="Times New Roman"/>
        </w:rPr>
      </w:pPr>
      <w:r>
        <w:rPr>
          <w:sz w:val="28"/>
          <w:rFonts w:ascii="Times New Roman" w:hAnsi="Times New Roman"/>
        </w:rPr>
        <w:t xml:space="preserve">Sug‘urtalovchining majburiyatlari tashuvchining fuqarolik javobgarligini majburiy sug‘urta qilish bo‘yicha sug‘urta polisida ko‘rsatilgan sug‘urta davrining boshlang‘ich sanasidagi soat 00.00 daqiqadan, lekin sug‘urta mukofoti Sug‘urtalovchining yoki sug‘urta agentining hisob raqamiga tushgan kundan keyingi kundan oldin bo‘lmagan sanadan boshlab kuchga kiradi va tashuvchining fuqarolik javobgarligini majburiy sug‘urta qilish bo‘yicha sug‘urta polisida ko‘rsatilgan sug‘urta davrining oxirgi sanasidagi soat 24.00 da tugaydi.</w:t>
      </w:r>
    </w:p>
    <w:p>
      <w:pPr>
        <w:jc w:val="both"/>
        <w:ind w:firstLine="709"/>
        <w:spacing w:after="0" w:line="276" w:lineRule="auto"/>
        <w:rPr>
          <w:sz w:val="28"/>
          <w:rFonts w:ascii="Times New Roman" w:hAnsi="Times New Roman"/>
        </w:rPr>
      </w:pPr>
      <w:r>
        <w:rPr>
          <w:sz w:val="28"/>
          <w:rFonts w:ascii="Times New Roman" w:hAnsi="Times New Roman"/>
        </w:rPr>
        <w:t xml:space="preserve">7. Sug‘urta mukofoti Tashuvchi tomonidan Sug‘urtalovchining hisob raqamiga pul mablag‘larini o‘tkazish yo‘li bilan to‘lanadi. Pul mablag‘larining Sug‘urtalovchining hisob raqamiga tushgan sanasi ushbu shartnoma bo‘yicha sug‘urta mukofoti to‘langan sana hisoblanadi.</w:t>
      </w:r>
    </w:p>
    <w:p>
      <w:pPr>
        <w:jc w:val="both"/>
        <w:ind w:firstLine="709"/>
        <w:spacing w:after="0" w:line="276" w:lineRule="auto"/>
        <w:rPr>
          <w:sz w:val="28"/>
          <w:rFonts w:ascii="Times New Roman" w:hAnsi="Times New Roman"/>
        </w:rPr>
      </w:pPr>
      <w:r>
        <w:rPr>
          <w:sz w:val="28"/>
          <w:rFonts w:ascii="Times New Roman" w:hAnsi="Times New Roman"/>
        </w:rPr>
        <w:t xml:space="preserve">Tomonlarning huquq va majburiyatlari</w:t>
      </w:r>
    </w:p>
    <w:p>
      <w:pPr>
        <w:jc w:val="both"/>
        <w:ind w:firstLine="709"/>
        <w:spacing w:after="0" w:line="276" w:lineRule="auto"/>
        <w:rPr>
          <w:sz w:val="28"/>
          <w:rFonts w:ascii="Times New Roman" w:hAnsi="Times New Roman"/>
        </w:rPr>
      </w:pPr>
      <w:r>
        <w:rPr>
          <w:sz w:val="28"/>
          <w:rFonts w:ascii="Times New Roman" w:hAnsi="Times New Roman"/>
        </w:rPr>
        <w:t xml:space="preserve">8. Tashuvchi quyidagi huquqlarga ega:</w:t>
      </w:r>
    </w:p>
    <w:p>
      <w:pPr>
        <w:jc w:val="both"/>
        <w:ind w:firstLine="709"/>
        <w:spacing w:after="0" w:line="276" w:lineRule="auto"/>
        <w:rPr>
          <w:sz w:val="28"/>
          <w:rFonts w:ascii="Times New Roman" w:hAnsi="Times New Roman"/>
        </w:rPr>
      </w:pPr>
      <w:r>
        <w:rPr>
          <w:sz w:val="28"/>
          <w:rFonts w:ascii="Times New Roman" w:hAnsi="Times New Roman"/>
        </w:rPr>
        <w:t xml:space="preserve">Sug‘urtalovchidan ushbu shartnoma shartlarini tushuntirib berishni talab qilish;</w:t>
      </w:r>
    </w:p>
    <w:p>
      <w:pPr>
        <w:jc w:val="both"/>
        <w:ind w:firstLine="709"/>
        <w:spacing w:after="0" w:line="276" w:lineRule="auto"/>
        <w:rPr>
          <w:sz w:val="28"/>
          <w:rFonts w:ascii="Times New Roman" w:hAnsi="Times New Roman"/>
        </w:rPr>
      </w:pPr>
      <w:r>
        <w:rPr>
          <w:sz w:val="28"/>
          <w:rFonts w:ascii="Times New Roman" w:hAnsi="Times New Roman"/>
        </w:rPr>
        <w:t xml:space="preserve">Sug‘urtalovchining sug‘urta tovonini to‘lashni rad etish to‘g‘risidagi qarori yuzasidan shikoyat qilish.</w:t>
      </w:r>
    </w:p>
    <w:p>
      <w:pPr>
        <w:jc w:val="both"/>
        <w:ind w:firstLine="709"/>
        <w:spacing w:after="0" w:line="276" w:lineRule="auto"/>
        <w:rPr>
          <w:sz w:val="28"/>
          <w:rFonts w:ascii="Times New Roman" w:hAnsi="Times New Roman"/>
        </w:rPr>
      </w:pPr>
      <w:r>
        <w:rPr>
          <w:sz w:val="28"/>
          <w:rFonts w:ascii="Times New Roman" w:hAnsi="Times New Roman"/>
        </w:rPr>
        <w:t xml:space="preserve">Tashuvchi qonunchilik hujjatlariga muvofiq boshqa huquqlarga ham ega bo‘lishi mumkin.</w:t>
      </w:r>
    </w:p>
    <w:p>
      <w:pPr>
        <w:jc w:val="both"/>
        <w:ind w:firstLine="709"/>
        <w:spacing w:after="0" w:line="276" w:lineRule="auto"/>
        <w:rPr>
          <w:sz w:val="28"/>
          <w:rFonts w:ascii="Times New Roman" w:hAnsi="Times New Roman"/>
        </w:rPr>
      </w:pPr>
      <w:r>
        <w:rPr>
          <w:sz w:val="28"/>
          <w:rFonts w:ascii="Times New Roman" w:hAnsi="Times New Roman"/>
        </w:rPr>
        <w:t xml:space="preserve">9 . Tashuvchi:</w:t>
      </w:r>
    </w:p>
    <w:p>
      <w:pPr>
        <w:jc w:val="both"/>
        <w:ind w:firstLine="709"/>
        <w:spacing w:after="0" w:line="276" w:lineRule="auto"/>
        <w:rPr>
          <w:sz w:val="28"/>
          <w:rFonts w:ascii="Times New Roman" w:hAnsi="Times New Roman"/>
        </w:rPr>
      </w:pPr>
      <w:r>
        <w:rPr>
          <w:sz w:val="28"/>
          <w:rFonts w:ascii="Times New Roman" w:hAnsi="Times New Roman"/>
        </w:rPr>
        <w:t xml:space="preserve">Ushbu shartnoma bo‘yicha sug‘urta mukofotini qonunchilik hujjatlarida belgilangan shartlar asosida va tartibda to‘lashi;</w:t>
      </w:r>
    </w:p>
    <w:p>
      <w:pPr>
        <w:jc w:val="both"/>
        <w:ind w:firstLine="709"/>
        <w:spacing w:after="0" w:line="276" w:lineRule="auto"/>
        <w:rPr>
          <w:sz w:val="28"/>
          <w:rFonts w:ascii="Times New Roman" w:hAnsi="Times New Roman"/>
        </w:rPr>
      </w:pPr>
      <w:r>
        <w:rPr>
          <w:sz w:val="28"/>
          <w:rFonts w:ascii="Times New Roman" w:hAnsi="Times New Roman"/>
        </w:rPr>
        <w:t xml:space="preserve">Tashuvchining transport vositalarini boshqaruvchi shaxslarni ushbu shartnoma shartlari bilan tanishtirishi, shu jumladan, mazkur shartnoma bo‘yicha taraflarning huquq va majburiyatlarini tushuntirishi;</w:t>
      </w:r>
    </w:p>
    <w:p>
      <w:pPr>
        <w:jc w:val="both"/>
        <w:ind w:firstLine="709"/>
        <w:spacing w:after="0" w:line="276" w:lineRule="auto"/>
        <w:rPr>
          <w:sz w:val="28"/>
          <w:rFonts w:ascii="Times New Roman" w:hAnsi="Times New Roman"/>
        </w:rPr>
      </w:pPr>
      <w:r>
        <w:rPr>
          <w:sz w:val="28"/>
          <w:rFonts w:ascii="Times New Roman" w:hAnsi="Times New Roman"/>
        </w:rPr>
        <w:t xml:space="preserve">Tashish kunida amalda bo‘lgan tashuvchining fuqarolik javobgarligini majburiy sug‘urta qilish bo‘yicha sug‘urta polisining o‘zi tasdiqlagan nusxasini o‘zi foydalanayotgan barcha transport vositalariga va (yoki) o‘zining rasmiy veb-saytiga joylashtirishi;</w:t>
      </w:r>
    </w:p>
    <w:p>
      <w:pPr>
        <w:jc w:val="both"/>
        <w:ind w:firstLine="708"/>
        <w:spacing w:after="0" w:line="276" w:lineRule="auto"/>
        <w:rPr>
          <w:sz w:val="28"/>
          <w:rFonts w:ascii="Times New Roman" w:hAnsi="Times New Roman"/>
        </w:rPr>
      </w:pPr>
      <w:r>
        <w:rPr>
          <w:sz w:val="28"/>
          <w:rFonts w:ascii="Times New Roman" w:hAnsi="Times New Roman"/>
        </w:rPr>
        <w:t xml:space="preserve">Jabrlanuvchi yoki naf oluvchi yetkazilgan zararning o‘rnini qoplash to‘g‘risidagi talabni o‘z ichiga olgan talabnoma bilan murojaat etgan paytdan e’tiboran besh ish kunidan kechiktirmay Sug‘urtalovchini tashish chog‘idagi hodisa haqida yozma shaklda xabardor qilishi;</w:t>
      </w:r>
    </w:p>
    <w:p>
      <w:pPr>
        <w:jc w:val="both"/>
        <w:ind w:firstLine="709"/>
        <w:spacing w:after="0" w:line="276" w:lineRule="auto"/>
        <w:rPr>
          <w:sz w:val="28"/>
          <w:rFonts w:ascii="Times New Roman" w:hAnsi="Times New Roman"/>
        </w:rPr>
      </w:pPr>
      <w:r>
        <w:rPr>
          <w:sz w:val="28"/>
          <w:rFonts w:ascii="Times New Roman" w:hAnsi="Times New Roman"/>
        </w:rPr>
        <w:t xml:space="preserve">Agar sug‘urta tovoni jabrlanuvchi yoki naf oluvchi tomonidan hujjatlarni qalbakilashtirish yoki boshqacha tarzda aldash oqibatida asossiz ravishda ortiqcha to‘langan bo‘lsa, bu haqda Sug‘urtalovchiga ma’lum qilishi va ortiqcha to‘langan mablag‘larni sug‘urtalovchiga qaytarish yuzasidan zarur choralarni ko‘rishi shart.</w:t>
      </w:r>
    </w:p>
    <w:p>
      <w:pPr>
        <w:jc w:val="both"/>
        <w:ind w:firstLine="709"/>
        <w:spacing w:after="0" w:line="276" w:lineRule="auto"/>
        <w:rPr>
          <w:sz w:val="28"/>
          <w:rFonts w:ascii="Times New Roman" w:hAnsi="Times New Roman"/>
        </w:rPr>
      </w:pPr>
      <w:r>
        <w:rPr>
          <w:sz w:val="28"/>
          <w:rFonts w:ascii="Times New Roman" w:hAnsi="Times New Roman"/>
        </w:rPr>
        <w:t xml:space="preserve">Tashuvchi qonunchilik hujjatlariga muvofiq boshqa majburiyatlar ham oladi.</w:t>
      </w:r>
    </w:p>
    <w:p>
      <w:pPr>
        <w:jc w:val="both"/>
        <w:ind w:firstLine="709"/>
        <w:spacing w:after="0" w:line="276" w:lineRule="auto"/>
        <w:rPr>
          <w:sz w:val="28"/>
          <w:rFonts w:ascii="Times New Roman" w:hAnsi="Times New Roman"/>
        </w:rPr>
      </w:pPr>
      <w:r>
        <w:rPr>
          <w:sz w:val="28"/>
          <w:rFonts w:ascii="Times New Roman" w:hAnsi="Times New Roman"/>
        </w:rPr>
        <w:t xml:space="preserve">10. Sug‘urtalovchi quyidagi huquqlarga ega:</w:t>
      </w:r>
    </w:p>
    <w:p>
      <w:pPr>
        <w:jc w:val="both"/>
        <w:ind w:firstLine="709"/>
        <w:spacing w:after="0" w:line="276" w:lineRule="auto"/>
        <w:rPr>
          <w:sz w:val="28"/>
          <w:rFonts w:ascii="Times New Roman" w:hAnsi="Times New Roman"/>
        </w:rPr>
      </w:pPr>
      <w:r>
        <w:rPr>
          <w:sz w:val="28"/>
          <w:rFonts w:ascii="Times New Roman" w:hAnsi="Times New Roman"/>
        </w:rPr>
        <w:t xml:space="preserve">Jabrlanuvchining yoki naf oluvchining talabnomasini Tashuvchi tomonidan ko‘rib chiqishda ishtirok etish, zarur hollarda esa tegishli ekspertlarni jalb etish;</w:t>
      </w:r>
    </w:p>
    <w:p>
      <w:pPr>
        <w:jc w:val="both"/>
        <w:ind w:firstLine="709"/>
        <w:spacing w:after="0" w:line="276" w:lineRule="auto"/>
        <w:rPr>
          <w:sz w:val="28"/>
          <w:rFonts w:ascii="Times New Roman" w:hAnsi="Times New Roman"/>
        </w:rPr>
      </w:pPr>
      <w:r>
        <w:rPr>
          <w:sz w:val="28"/>
          <w:rFonts w:ascii="Times New Roman" w:hAnsi="Times New Roman"/>
        </w:rPr>
        <w:t xml:space="preserve">Sug‘urta hodisalari yuzaga kelishining oldini olish bo‘yicha tavsiyalar berish;</w:t>
      </w:r>
    </w:p>
    <w:p>
      <w:pPr>
        <w:jc w:val="both"/>
        <w:ind w:firstLine="709"/>
        <w:spacing w:after="0" w:line="276" w:lineRule="auto"/>
        <w:rPr>
          <w:sz w:val="28"/>
          <w:rFonts w:ascii="Times New Roman" w:hAnsi="Times New Roman"/>
        </w:rPr>
      </w:pPr>
      <w:r>
        <w:rPr>
          <w:sz w:val="28"/>
          <w:rFonts w:ascii="Times New Roman" w:hAnsi="Times New Roman"/>
        </w:rPr>
        <w:t xml:space="preserve">Sug‘urtalovchi qonunchilik hujjatlariga muvofiq boshqa huquqlarga ham ega bo‘lishi mumkin.</w:t>
      </w:r>
    </w:p>
    <w:p>
      <w:pPr>
        <w:jc w:val="both"/>
        <w:ind w:firstLine="709"/>
        <w:spacing w:after="0" w:line="276" w:lineRule="auto"/>
        <w:rPr>
          <w:sz w:val="28"/>
          <w:rFonts w:ascii="Times New Roman" w:hAnsi="Times New Roman"/>
        </w:rPr>
      </w:pPr>
      <w:r>
        <w:rPr>
          <w:sz w:val="28"/>
          <w:rFonts w:ascii="Times New Roman" w:hAnsi="Times New Roman"/>
        </w:rPr>
        <w:t xml:space="preserve">11. Sug‘urtalovchi:</w:t>
      </w:r>
    </w:p>
    <w:p>
      <w:pPr>
        <w:jc w:val="both"/>
        <w:ind w:firstLine="709"/>
        <w:spacing w:after="0" w:line="276" w:lineRule="auto"/>
        <w:rPr>
          <w:sz w:val="28"/>
          <w:rFonts w:ascii="Times New Roman" w:hAnsi="Times New Roman"/>
        </w:rPr>
      </w:pPr>
      <w:r>
        <w:rPr>
          <w:sz w:val="28"/>
          <w:rFonts w:ascii="Times New Roman" w:hAnsi="Times New Roman"/>
        </w:rPr>
        <w:t xml:space="preserve">Ushbu shartnoma shartlari bilan Tashuvchini tanishtirishi, shu jumladan, uning huquq va majburiyatlarini tushuntirishi;</w:t>
      </w:r>
    </w:p>
    <w:p>
      <w:pPr>
        <w:jc w:val="both"/>
        <w:ind w:firstLine="709"/>
        <w:spacing w:after="0" w:line="276" w:lineRule="auto"/>
        <w:rPr>
          <w:sz w:val="28"/>
          <w:rFonts w:ascii="Times New Roman" w:hAnsi="Times New Roman"/>
        </w:rPr>
      </w:pPr>
      <w:r>
        <w:rPr>
          <w:sz w:val="28"/>
          <w:rFonts w:ascii="Times New Roman" w:hAnsi="Times New Roman"/>
        </w:rPr>
        <w:t xml:space="preserve">O‘z faoliyatini amalga oshirish natijasida olingan Tashuvchi va jabrlanuvchi yoki naf oluvchi to‘g‘risidagi ma’lumotlarning maxfiyligini ta’minlashi shart.</w:t>
      </w:r>
    </w:p>
    <w:p>
      <w:pPr>
        <w:jc w:val="both"/>
        <w:ind w:firstLine="709"/>
        <w:spacing w:after="0" w:line="276" w:lineRule="auto"/>
        <w:rPr>
          <w:sz w:val="28"/>
          <w:rFonts w:ascii="Times New Roman" w:hAnsi="Times New Roman"/>
        </w:rPr>
      </w:pPr>
      <w:r>
        <w:rPr>
          <w:sz w:val="28"/>
          <w:rFonts w:ascii="Times New Roman" w:hAnsi="Times New Roman"/>
        </w:rPr>
        <w:t xml:space="preserve">Sug‘urtalovchi qonunchilik hujjatlariga muvofiq boshqa majburiyatlar ham oladi.</w:t>
      </w:r>
    </w:p>
    <w:p>
      <w:pPr>
        <w:jc w:val="both"/>
        <w:spacing w:after="0" w:line="276" w:lineRule="auto"/>
        <w:rPr>
          <w:sz w:val="28"/>
          <w:rFonts w:ascii="Times New Roman" w:hAnsi="Times New Roman"/>
        </w:rPr>
      </w:pPr>
    </w:p>
    <w:p>
      <w:pPr>
        <w:jc w:val="center"/>
        <w:spacing w:after="0" w:line="276" w:lineRule="auto"/>
        <w:rPr>
          <w:b/>
          <w:sz w:val="28"/>
          <w:rFonts w:ascii="Times New Roman" w:hAnsi="Times New Roman"/>
        </w:rPr>
      </w:pPr>
      <w:r>
        <w:rPr>
          <w:b/>
          <w:sz w:val="28"/>
          <w:rFonts w:ascii="Times New Roman" w:hAnsi="Times New Roman"/>
        </w:rPr>
        <w:t xml:space="preserve">Taraflarning javobgarligi</w:t>
      </w:r>
    </w:p>
    <w:p>
      <w:pPr>
        <w:jc w:val="both"/>
        <w:spacing w:after="0" w:line="276" w:lineRule="auto"/>
        <w:rPr>
          <w:sz w:val="28"/>
          <w:rFonts w:ascii="Times New Roman" w:hAnsi="Times New Roman"/>
        </w:rPr>
      </w:pPr>
    </w:p>
    <w:p>
      <w:pPr>
        <w:jc w:val="both"/>
        <w:ind w:firstLine="709"/>
        <w:spacing w:after="0" w:line="276" w:lineRule="auto"/>
        <w:rPr>
          <w:sz w:val="28"/>
          <w:rFonts w:ascii="Times New Roman" w:hAnsi="Times New Roman"/>
        </w:rPr>
      </w:pPr>
      <w:r>
        <w:rPr>
          <w:sz w:val="28"/>
          <w:rFonts w:ascii="Times New Roman" w:hAnsi="Times New Roman"/>
        </w:rPr>
        <w:t xml:space="preserve">12. Taraflar ushbu shartnoma bo‘yicha o‘z zimmasiga qabul qilingan majburiyatlarning bajarilmaganligi yoki zarur darajada bajarilmaganligi yuzasidan qonunchilik hujjatlariga muvofiq javob beradilar.</w:t>
      </w:r>
    </w:p>
    <w:p>
      <w:pPr>
        <w:jc w:val="both"/>
        <w:spacing w:after="0" w:line="276" w:lineRule="auto"/>
        <w:rPr>
          <w:sz w:val="28"/>
          <w:rFonts w:ascii="Times New Roman" w:hAnsi="Times New Roman"/>
        </w:rPr>
      </w:pPr>
    </w:p>
    <w:p>
      <w:pPr>
        <w:jc w:val="center"/>
        <w:spacing w:after="0" w:line="276" w:lineRule="auto"/>
        <w:rPr>
          <w:b/>
          <w:sz w:val="28"/>
          <w:rFonts w:ascii="Times New Roman" w:hAnsi="Times New Roman"/>
        </w:rPr>
      </w:pPr>
      <w:r>
        <w:rPr>
          <w:b/>
          <w:sz w:val="28"/>
          <w:rFonts w:ascii="Times New Roman" w:hAnsi="Times New Roman"/>
        </w:rPr>
        <w:t xml:space="preserve">Fors-major holatlari</w:t>
      </w:r>
    </w:p>
    <w:p>
      <w:pPr>
        <w:jc w:val="both"/>
        <w:spacing w:after="0" w:line="276" w:lineRule="auto"/>
        <w:rPr>
          <w:sz w:val="28"/>
          <w:rFonts w:ascii="Times New Roman" w:hAnsi="Times New Roman"/>
        </w:rPr>
      </w:pPr>
    </w:p>
    <w:p>
      <w:pPr>
        <w:jc w:val="both"/>
        <w:ind w:firstLine="709"/>
        <w:spacing w:after="0" w:line="276" w:lineRule="auto"/>
        <w:rPr>
          <w:sz w:val="28"/>
          <w:rFonts w:ascii="Times New Roman" w:hAnsi="Times New Roman"/>
        </w:rPr>
      </w:pPr>
      <w:r>
        <w:rPr>
          <w:sz w:val="28"/>
          <w:rFonts w:ascii="Times New Roman" w:hAnsi="Times New Roman"/>
        </w:rPr>
        <w:t xml:space="preserve">13. Taraflar fors-major holatlari amal qilgan davrda tashuvchining fuqarolik javobgarligini majburiy sug‘urta qilish shartnomasi bo‘yicha o‘z majburiyatlarining qisman yoki to‘liq bajarilmaganligi uchun javob bermaydilar.</w:t>
      </w:r>
    </w:p>
    <w:p>
      <w:pPr>
        <w:jc w:val="both"/>
        <w:ind w:firstLine="709"/>
        <w:spacing w:after="0" w:line="276" w:lineRule="auto"/>
        <w:rPr>
          <w:sz w:val="28"/>
          <w:rFonts w:ascii="Times New Roman" w:hAnsi="Times New Roman"/>
        </w:rPr>
      </w:pPr>
      <w:r>
        <w:rPr>
          <w:sz w:val="28"/>
          <w:rFonts w:ascii="Times New Roman" w:hAnsi="Times New Roman"/>
        </w:rPr>
        <w:t xml:space="preserve">Fors-major holatlariga quyidagilar kiradi: tabiiy hodisalar (zilzila, ko‘chki, dovul, qurg‘oqchilik va sug‘urta shartnomasida sanab o‘tilmagan boshqa tabiiy hodisalar) yoki ijtimoiy-iqtisodiy vaziyatlar (harbiy harakatlar, ish tashlashlar, qamallar, davlat tashkilotlarining hamda davlatlar o‘rtasidagi cheklovchi va taqiqlovchi choralar, shuningdek Hukumat qarorlari va boshqalar) oqibatida kelib chiqqan favqulodda, ushbu sharoitlarda bartaraf etib bo‘lmaydigan va oldindan kutilmagan vaziyatlar, agar ushbu vaziyatlar tashuvchining fuqarolik javobgarligini majburiy sug‘urta qilish shartnomasini bajarishga bevosita ta’sir ko‘rsatgan bo‘lsa.</w:t>
      </w:r>
    </w:p>
    <w:p>
      <w:pPr>
        <w:jc w:val="both"/>
        <w:ind w:firstLine="709"/>
        <w:spacing w:after="0" w:line="276" w:lineRule="auto"/>
        <w:rPr>
          <w:sz w:val="28"/>
          <w:rFonts w:ascii="Times New Roman" w:hAnsi="Times New Roman"/>
        </w:rPr>
      </w:pPr>
      <w:r>
        <w:rPr>
          <w:sz w:val="28"/>
          <w:rFonts w:ascii="Times New Roman" w:hAnsi="Times New Roman"/>
        </w:rPr>
        <w:t xml:space="preserve">Fors-major holatlari yuzaga kelganda va to‘xtaganda taraflar yozma shaklda bir-birini xabardor qiladilar.</w:t>
      </w:r>
    </w:p>
    <w:p>
      <w:pPr>
        <w:jc w:val="both"/>
        <w:ind w:firstLine="709"/>
        <w:spacing w:after="0" w:line="276" w:lineRule="auto"/>
        <w:rPr>
          <w:sz w:val="28"/>
          <w:rFonts w:ascii="Times New Roman" w:hAnsi="Times New Roman"/>
        </w:rPr>
      </w:pPr>
      <w:r>
        <w:rPr>
          <w:sz w:val="28"/>
          <w:rFonts w:ascii="Times New Roman" w:hAnsi="Times New Roman"/>
        </w:rPr>
        <w:t xml:space="preserve">Fors-major holatlari yuzaga kelgan taqdirda majburiyatlarni bajarish muddatini taraflar fors-major holatlari mavjud bo‘ladigan vaqtga mutanosib tarzda kechiktiradilar.</w:t>
      </w:r>
    </w:p>
    <w:p>
      <w:pPr>
        <w:jc w:val="both"/>
        <w:spacing w:after="0" w:line="276" w:lineRule="auto"/>
        <w:rPr>
          <w:sz w:val="28"/>
          <w:rFonts w:ascii="Times New Roman" w:hAnsi="Times New Roman"/>
        </w:rPr>
      </w:pPr>
    </w:p>
    <w:p>
      <w:pPr>
        <w:jc w:val="center"/>
        <w:spacing w:after="0" w:line="276" w:lineRule="auto"/>
        <w:rPr>
          <w:b/>
          <w:sz w:val="28"/>
          <w:rFonts w:ascii="Times New Roman" w:hAnsi="Times New Roman"/>
        </w:rPr>
      </w:pPr>
      <w:r>
        <w:rPr>
          <w:b/>
          <w:sz w:val="28"/>
          <w:rFonts w:ascii="Times New Roman" w:hAnsi="Times New Roman"/>
        </w:rPr>
        <w:t xml:space="preserve">Nizolarni hal etish tartibi</w:t>
      </w:r>
    </w:p>
    <w:p>
      <w:pPr>
        <w:jc w:val="both"/>
        <w:spacing w:after="0" w:line="276" w:lineRule="auto"/>
        <w:rPr>
          <w:sz w:val="28"/>
          <w:rFonts w:ascii="Times New Roman" w:hAnsi="Times New Roman"/>
        </w:rPr>
      </w:pPr>
    </w:p>
    <w:p>
      <w:pPr>
        <w:jc w:val="both"/>
        <w:ind w:firstLine="708"/>
        <w:spacing w:after="0" w:line="276" w:lineRule="auto"/>
        <w:rPr>
          <w:sz w:val="28"/>
          <w:rFonts w:ascii="Times New Roman" w:hAnsi="Times New Roman"/>
        </w:rPr>
      </w:pPr>
      <w:r>
        <w:rPr>
          <w:sz w:val="28"/>
          <w:rFonts w:ascii="Times New Roman" w:hAnsi="Times New Roman"/>
        </w:rPr>
        <w:t xml:space="preserve">14. Ushbu shartnomadan kelib chiqadigan barcha nizolar va kelishmovchiliklar qonun hujjatlarida belgilangan tartibda hal etiladi.</w:t>
      </w:r>
    </w:p>
    <w:p>
      <w:pPr>
        <w:jc w:val="both"/>
        <w:spacing w:after="0" w:line="276" w:lineRule="auto"/>
        <w:rPr>
          <w:sz w:val="28"/>
          <w:rFonts w:ascii="Times New Roman" w:hAnsi="Times New Roman"/>
        </w:rPr>
      </w:pPr>
    </w:p>
    <w:p>
      <w:pPr>
        <w:jc w:val="center"/>
        <w:spacing w:after="0" w:line="276" w:lineRule="auto"/>
        <w:rPr>
          <w:b/>
          <w:sz w:val="28"/>
          <w:rFonts w:ascii="Times New Roman" w:hAnsi="Times New Roman"/>
        </w:rPr>
      </w:pPr>
      <w:r>
        <w:rPr>
          <w:b/>
          <w:sz w:val="28"/>
          <w:rFonts w:ascii="Times New Roman" w:hAnsi="Times New Roman"/>
        </w:rPr>
        <w:t xml:space="preserve">Yakunlovchi qoida</w:t>
      </w:r>
    </w:p>
    <w:p>
      <w:pPr>
        <w:jc w:val="both"/>
        <w:spacing w:after="0" w:line="276" w:lineRule="auto"/>
        <w:rPr>
          <w:sz w:val="28"/>
          <w:rFonts w:ascii="Times New Roman" w:hAnsi="Times New Roman"/>
        </w:rPr>
      </w:pPr>
    </w:p>
    <w:p>
      <w:pPr>
        <w:jc w:val="both"/>
        <w:ind w:firstLine="720"/>
        <w:spacing w:after="0" w:line="276" w:lineRule="auto"/>
        <w:rPr>
          <w:sz w:val="28"/>
          <w:rFonts w:ascii="Times New Roman" w:hAnsi="Times New Roman"/>
        </w:rPr>
      </w:pPr>
      <w:r>
        <w:rPr>
          <w:sz w:val="28"/>
          <w:rFonts w:ascii="Times New Roman" w:hAnsi="Times New Roman"/>
        </w:rPr>
        <w:t xml:space="preserve">15. Shartnoma tomonlar imzolagan kundan kuchga kiradi va </w:t>
      </w:r>
      <w:r>
        <w:rPr>
          <w:vanish w:val="false"/>
          <w:sz w:val="28"/>
          <w:rFonts w:ascii="Times New Roman" w:hAnsi="Times New Roman"/>
        </w:rPr>
        <w:fldChar w:fldCharType="begin"/>
        <w:instrText xml:space="preserve">X {"Y":31}</w:instrText>
        <w:fldChar w:fldCharType="separate"/>
      </w:r>
      <w:r>
        <w:rPr>
          <w:vanish w:val="false"/>
          <w:sz w:val="28"/>
          <w:rFonts w:ascii="Times New Roman" w:hAnsi="Times New Roman"/>
        </w:rPr>
        <w:t xml:space="preserve">Shartnomaning amal qilish muddati tugaydigan sana</w:t>
        <w:fldChar w:fldCharType="end"/>
      </w:r>
      <w:r>
        <w:rPr>
          <w:sz w:val="28"/>
          <w:rFonts w:ascii="Times New Roman" w:hAnsi="Times New Roman"/>
        </w:rPr>
        <w:t xml:space="preserve">ga qadar amal qiladi.</w:t>
      </w:r>
    </w:p>
    <w:p>
      <w:pPr>
        <w:jc w:val="both"/>
        <w:ind w:firstLine="720"/>
        <w:spacing w:after="0" w:line="276" w:lineRule="auto"/>
        <w:rPr>
          <w:sz w:val="28"/>
          <w:rFonts w:ascii="Times New Roman" w:hAnsi="Times New Roman"/>
        </w:rPr>
      </w:pPr>
      <w:r>
        <w:rPr>
          <w:sz w:val="28"/>
          <w:rFonts w:ascii="Times New Roman" w:hAnsi="Times New Roman"/>
        </w:rPr>
        <w:t xml:space="preserve">16. Shartnoma 2 nusxada tuzilib, ikkala nusxasi ham huquqiy jixatdan teng kuchli hisoblanib, bir nusxasi Boshqaruv muassisida, ikkinchisi Tashuvchida saqlanadi.</w:t>
      </w:r>
    </w:p>
    <w:p>
      <w:pPr>
        <w:jc w:val="both"/>
        <w:spacing w:after="0" w:line="276" w:lineRule="auto"/>
        <w:rPr>
          <w:sz w:val="28"/>
          <w:rFonts w:ascii="Times New Roman" w:hAnsi="Times New Roman"/>
        </w:rPr>
      </w:pPr>
    </w:p>
    <w:tbl>
      <w:tblPr>
        <w:tblW w:w="10590" w:type="dxa"/>
      </w:tblPr>
      <w:tblGrid>
        <w:gridCol w:w="10590"/>
      </w:tblGrid>
      <w:tr>
        <w:tc>
          <w:tcPr>
            <w:tcW w:w="10590" w:type="dxa"/>
          </w:tcPr>
          <w:tbl>
            <w:tblPr>
              <w:tblW w:w="4798" w:type="pct"/>
            </w:tblPr>
            <w:tblGrid>
              <w:gridCol w:w="5258"/>
              <w:gridCol w:w="4275"/>
              <w:gridCol w:w="422"/>
            </w:tblGrid>
            <w:tr>
              <w:tc>
                <w:tcPr>
                  <w:tcW w:w="5000" w:type="pct"/>
                  <w:gridSpan w:val="3"/>
                </w:tcPr>
                <w:p>
                  <w:pPr>
                    <w:pStyle w:val="a3"/>
                    <w:jc w:val="center"/>
                    <w:spacing w:line="276" w:lineRule="auto"/>
                    <w:rPr>
                      <w:b/>
                      <w:sz w:val="28"/>
                      <w:rFonts w:ascii="Times New Roman" w:hAnsi="Times New Roman"/>
                      <w:position w:val="-1"/>
                    </w:rPr>
                  </w:pPr>
                  <w:r>
                    <w:rPr>
                      <w:b/>
                      <w:sz w:val="28"/>
                      <w:rFonts w:ascii="Times New Roman" w:hAnsi="Times New Roman"/>
                      <w:position w:val="-1"/>
                    </w:rPr>
                    <w:t xml:space="preserve">TARAFLARNING REKVIZITLARI :</w:t>
                  </w:r>
                </w:p>
                <w:p>
                  <w:pPr>
                    <w:pStyle w:val="a3"/>
                    <w:jc w:val="center"/>
                    <w:spacing w:line="276" w:lineRule="auto"/>
                    <w:rPr>
                      <w:b/>
                      <w:sz w:val="28"/>
                      <w:rFonts w:ascii="Times New Roman" w:hAnsi="Times New Roman"/>
                    </w:rPr>
                  </w:pPr>
                </w:p>
              </w:tc>
            </w:tr>
            <w:tr>
              <w:tc>
                <w:tcPr>
                  <w:tcW w:w="2641" w:type="pct"/>
                  <w:hideMark/>
                </w:tcPr>
                <w:p>
                  <w:pPr>
                    <w:pStyle w:val="a3"/>
                    <w:jc w:val="center"/>
                    <w:spacing w:line="276" w:lineRule="auto"/>
                    <w:rPr>
                      <w:b/>
                      <w:sz w:val="28"/>
                      <w:rFonts w:ascii="Times New Roman" w:hAnsi="Times New Roman"/>
                    </w:rPr>
                  </w:pPr>
                  <w:r>
                    <w:rPr>
                      <w:b/>
                      <w:sz w:val="28"/>
                      <w:rFonts w:ascii="Times New Roman" w:hAnsi="Times New Roman"/>
                    </w:rPr>
                    <w:t>«TAShUVChI»</w:t>
                  </w:r>
                </w:p>
              </w:tc>
              <w:tc>
                <w:tcPr>
                  <w:tcW w:w="2359" w:type="pct"/>
                  <w:gridSpan w:val="2"/>
                  <w:hideMark/>
                </w:tcPr>
                <w:p>
                  <w:pPr>
                    <w:pStyle w:val="a3"/>
                    <w:jc w:val="center"/>
                    <w:spacing w:line="276" w:lineRule="auto"/>
                    <w:rPr>
                      <w:b/>
                      <w:sz w:val="28"/>
                      <w:rFonts w:ascii="Times New Roman" w:hAnsi="Times New Roman"/>
                    </w:rPr>
                  </w:pPr>
                  <w:r>
                    <w:rPr>
                      <w:b/>
                      <w:sz w:val="28"/>
                      <w:rFonts w:ascii="Times New Roman" w:hAnsi="Times New Roman"/>
                    </w:rPr>
                    <w:t>«SUG‘URTALOVChI»</w:t>
                  </w:r>
                </w:p>
              </w:tc>
            </w:tr>
            <w:tr>
              <w:trPr>
                <w:gridAfter w:val="1"/>
              </w:trPr>
              <w:tc>
                <w:tcPr>
                  <w:tcW w:w="2641" w:type="pct"/>
                </w:tcPr>
                <w:p>
                  <w:pPr>
                    <w:pStyle w:val="a3"/>
                    <w:jc w:val="both"/>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{"Y":8}</w:instrText>
                    <w:fldChar w:fldCharType="separate"/>
                    <w:t xml:space="preserve">Tashuvchi tashkilotning to‘liq nomi va tashkiliy huquqiy shakli</w:t>
                  </w:r>
                  <w:r>
                    <w:rPr>
                      <w:vanish w:val="false"/>
                      <w:color w:val="000000"/>
                      <w:sz w:val="28"/>
                      <w:rFonts w:ascii="Times New Roman" w:hAnsi="Times New Roman"/>
                    </w:rPr>
                    <w:fldChar w:fldCharType="end"/>
                  </w:r>
                </w:p>
                <w:p>
                  <w:pPr>
                    <w:pStyle w:val="a3"/>
                    <w:jc w:val="both"/>
                    <w:spacing w:line="276" w:lineRule="auto"/>
                    <w:rPr>
                      <w:color w:val="000000"/>
                      <w:sz w:val="28"/>
                      <w:rFonts w:ascii="Times New Roman" w:hAnsi="Times New Roman"/>
                    </w:rPr>
                  </w:pPr>
                  <w:r>
                    <w:rPr>
                      <w:color w:val="000000"/>
                      <w:sz w:val="28"/>
                      <w:rFonts w:ascii="Times New Roman" w:hAnsi="Times New Roman"/>
                    </w:rPr>
                    <w:t xml:space="preserve">Manzil: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Tashuvchi tashkilotning manzili</w:t>
                    <w:fldChar w:fldCharType="end"/>
                  </w:r>
                </w:p>
                <w:p>
                  <w:pPr>
                    <w:pStyle w:val="a3"/>
                    <w:jc w:val="both"/>
                    <w:spacing w:line="276" w:lineRule="auto"/>
                    <w:rPr>
                      <w:color w:val="000000"/>
                      <w:sz w:val="28"/>
                      <w:rFonts w:ascii="Times New Roman" w:hAnsi="Times New Roman"/>
                    </w:rPr>
                  </w:pPr>
                  <w:r>
                    <w:rPr>
                      <w:color w:val="000000"/>
                      <w:sz w:val="28"/>
                      <w:rFonts w:ascii="Times New Roman" w:hAnsi="Times New Roman"/>
                    </w:rPr>
                    <w:t xml:space="preserve">H.R: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Tashuvchi tashkilotning hisob raqami</w:t>
                    <w:fldChar w:fldCharType="end"/>
                  </w:r>
                </w:p>
                <w:p>
                  <w:pPr>
                    <w:pStyle w:val="a3"/>
                    <w:jc w:val="both"/>
                    <w:spacing w:line="276" w:lineRule="auto"/>
                    <w:rPr>
                      <w:color w:val="000000"/>
                      <w:sz w:val="28"/>
                      <w:rFonts w:ascii="Times New Roman" w:hAnsi="Times New Roman"/>
                    </w:rPr>
                  </w:pPr>
                  <w:r>
                    <w:rPr>
                      <w:color w:val="000000"/>
                      <w:sz w:val="28"/>
                      <w:rFonts w:ascii="Times New Roman" w:hAnsi="Times New Roman"/>
                    </w:rPr>
                    <w:t xml:space="preserve">STIR: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Tashuvchi tashkilotning STIR raqami</w:t>
                    <w:fldChar w:fldCharType="end"/>
                  </w:r>
                </w:p>
                <w:p>
                  <w:pPr>
                    <w:pStyle w:val="a3"/>
                    <w:jc w:val="both"/>
                    <w:spacing w:line="276" w:lineRule="auto"/>
                    <w:rPr>
                      <w:color w:val="000000"/>
                      <w:sz w:val="28"/>
                      <w:rFonts w:ascii="Times New Roman" w:hAnsi="Times New Roman"/>
                    </w:rPr>
                  </w:pPr>
                  <w:r>
                    <w:rPr>
                      <w:color w:val="000000"/>
                      <w:sz w:val="28"/>
                      <w:rFonts w:ascii="Times New Roman" w:hAnsi="Times New Roman"/>
                    </w:rPr>
                    <w:t xml:space="preserve">MFO: </w:t>
                  </w:r>
                  <w:r>
                    <w:rPr>
                      <w:vanish w:val="false"/>
                      <w:color w:val="000000"/>
                      <w:sz w:val="28"/>
                      <w:rFonts w:ascii="Times New Roman" w:hAnsi="Times New Roman"/>
                    </w:rPr>
                    <w:fldChar w:fldCharType="begin"/>
                    <w:instrText xml:space="preserve">X {"Y":14}</w:instrText>
                    <w:fldChar w:fldCharType="separate"/>
                  </w:r>
                  <w:r>
                    <w:rPr>
                      <w:vanish w:val="false"/>
                      <w:color w:val="000000"/>
                      <w:sz w:val="28"/>
                      <w:rFonts w:ascii="Times New Roman" w:hAnsi="Times New Roman"/>
                    </w:rPr>
                    <w:t xml:space="preserve">Tashuvchi tashkilotning MFO raqami</w:t>
                    <w:fldChar w:fldCharType="end"/>
                  </w:r>
                </w:p>
                <w:p>
                  <w:pPr>
                    <w:pStyle w:val="a3"/>
                    <w:jc w:val="both"/>
                    <w:spacing w:line="276" w:lineRule="auto"/>
                    <w:rPr>
                      <w:b/>
                      <w:color w:val="000000"/>
                      <w:sz w:val="28"/>
                      <w:rFonts w:ascii="Times New Roman" w:hAnsi="Times New Roman"/>
                    </w:rPr>
                  </w:pPr>
                  <w:r>
                    <w:rPr>
                      <w:color w:val="000000"/>
                      <w:sz w:val="28"/>
                      <w:rFonts w:ascii="Times New Roman" w:hAnsi="Times New Roman"/>
                    </w:rPr>
                    <w:t xml:space="preserve">OKED: </w:t>
                  </w: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Tashuvchi tashkilotning OKED raqami</w:t>
                    <w:fldChar w:fldCharType="end"/>
                  </w:r>
                </w:p>
                <w:p>
                  <w:pPr>
                    <w:pStyle w:val="a3"/>
                    <w:jc w:val="both"/>
                    <w:spacing w:line="276" w:lineRule="auto"/>
                    <w:rPr>
                      <w:b/>
                      <w:color w:val="000000"/>
                      <w:sz w:val="28"/>
                      <w:rFonts w:ascii="Times New Roman" w:hAnsi="Times New Roman"/>
                    </w:rPr>
                  </w:pPr>
                </w:p>
                <w:p>
                  <w:pPr>
                    <w:pStyle w:val="a3"/>
                    <w:jc w:val="both"/>
                    <w:spacing w:line="276" w:lineRule="auto"/>
                    <w:rPr>
                      <w:b/>
                      <w:color w:val="000000"/>
                      <w:sz w:val="28"/>
                      <w:rFonts w:ascii="Times New Roman" w:hAnsi="Times New Roman"/>
                    </w:rPr>
                  </w:pPr>
                  <w:r>
                    <w:rPr>
                      <w:vanish w:val="false"/>
                      <w:color w:val="000000"/>
                      <w:sz w:val="28"/>
                      <w:rFonts w:ascii="Times New Roman" w:hAnsi="Times New Roman"/>
                    </w:rPr>
                    <w:fldChar w:fldCharType="begin"/>
                    <w:instrText xml:space="preserve">X {"Y":9}</w:instrText>
                    <w:fldChar w:fldCharType="separate"/>
                    <w:t xml:space="preserve">Tashuvchi tashkilot rahbarining lavozimi</w:t>
                  </w:r>
                  <w:r>
                    <w:rPr>
                      <w:vanish w:val="false"/>
                      <w:color w:val="000000"/>
                      <w:sz w:val="28"/>
                      <w:rFonts w:ascii="Times New Roman" w:hAnsi="Times New Roman"/>
                    </w:rPr>
                    <w:fldChar w:fldCharType="end"/>
                  </w: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{"Y":10}</w:instrText>
                    <w:fldChar w:fldCharType="separate"/>
                    <w:t xml:space="preserve">Tashuvchi tashkilot rahbarining F.I.O.si </w:t>
                  </w:r>
                  <w:r>
                    <w:rPr>
                      <w:vanish w:val="false"/>
                      <w:color w:val="000000"/>
                      <w:sz w:val="28"/>
                      <w:rFonts w:ascii="Times New Roman" w:hAnsi="Times New Roman"/>
                    </w:rPr>
                    <w:fldChar w:fldCharType="end"/>
                  </w:r>
                  <w:r>
                    <w:rPr>
                      <w:color w:val="000000"/>
                      <w:sz w:val="28"/>
                      <w:rFonts w:ascii="Times New Roman" w:hAnsi="Times New Roman"/>
                    </w:rPr>
                    <w:t>________</w:t>
                  </w:r>
                </w:p>
                <w:p>
                  <w:pPr>
                    <w:pStyle w:val="a3"/>
                    <w:jc w:val="both"/>
                    <w:spacing w:line="276" w:lineRule="auto"/>
                    <w:rPr>
                      <w:b/>
                      <w:color w:val="000000"/>
                      <w:sz w:val="28"/>
                      <w:rFonts w:ascii="Times New Roman" w:hAnsi="Times New Roman"/>
                    </w:rPr>
                  </w:pPr>
                </w:p>
                <w:p>
                  <w:pPr>
                    <w:pStyle w:val="a3"/>
                    <w:jc w:val="center"/>
                    <w:spacing w:line="276" w:lineRule="auto"/>
                    <w:rPr>
                      <w:b/>
                      <w:i/>
                      <w:color w:val="000000"/>
                      <w:sz w:val="28"/>
                      <w:rFonts w:ascii="Times New Roman" w:hAnsi="Times New Roman"/>
                    </w:rPr>
                  </w:pPr>
                  <w:r>
                    <w:rPr>
                      <w:b/>
                      <w:i/>
                      <w:color w:val="000000"/>
                      <w:sz w:val="28"/>
                      <w:rFonts w:ascii="Times New Roman" w:hAnsi="Times New Roman"/>
                    </w:rPr>
                    <w:t>Muhr</w:t>
                  </w:r>
                </w:p>
              </w:tc>
              <w:tc>
                <w:tcPr>
                  <w:tcW w:w="2147" w:type="pct"/>
                </w:tcPr>
                <w:p>
                  <w:pPr>
                    <w:pStyle w:val="a3"/>
                    <w:jc w:val="both"/>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{"Y":18}</w:instrText>
                    <w:fldChar w:fldCharType="separate"/>
                    <w:t xml:space="preserve">Sug‘urtalovchi tashkilotning to‘liq nomi va tashkiliy huquqiy shakli</w:t>
                  </w:r>
                  <w:r>
                    <w:rPr>
                      <w:vanish w:val="false"/>
                      <w:color w:val="000000"/>
                      <w:sz w:val="28"/>
                      <w:rFonts w:ascii="Times New Roman" w:hAnsi="Times New Roman"/>
                    </w:rPr>
                    <w:fldChar w:fldCharType="end"/>
                  </w:r>
                </w:p>
                <w:p>
                  <w:pPr>
                    <w:pStyle w:val="a3"/>
                    <w:jc w:val="both"/>
                    <w:spacing w:line="276" w:lineRule="auto"/>
                    <w:rPr>
                      <w:color w:val="000000"/>
                      <w:sz w:val="28"/>
                      <w:rFonts w:ascii="Times New Roman" w:hAnsi="Times New Roman"/>
                    </w:rPr>
                  </w:pPr>
                  <w:r>
                    <w:rPr>
                      <w:color w:val="000000"/>
                      <w:sz w:val="28"/>
                      <w:rFonts w:ascii="Times New Roman" w:hAnsi="Times New Roman"/>
                    </w:rPr>
                    <w:t xml:space="preserve">Manzil: </w:t>
                  </w:r>
                  <w:r>
                    <w:rPr>
                      <w:vanish w:val="false"/>
                      <w:color w:val="000000"/>
                      <w:sz w:val="28"/>
                      <w:rFonts w:ascii="Times New Roman" w:hAnsi="Times New Roman"/>
                    </w:rPr>
                    <w:fldChar w:fldCharType="begin"/>
                    <w:instrText xml:space="preserve">X {"Y":21}</w:instrText>
                    <w:fldChar w:fldCharType="separate"/>
                  </w:r>
                  <w:r>
                    <w:rPr>
                      <w:vanish w:val="false"/>
                      <w:color w:val="000000"/>
                      <w:sz w:val="28"/>
                      <w:rFonts w:ascii="Times New Roman" w:hAnsi="Times New Roman"/>
                    </w:rPr>
                    <w:t xml:space="preserve">Sug‘urtalovchi tashkilotning manzili </w:t>
                    <w:fldChar w:fldCharType="end"/>
                  </w:r>
                </w:p>
                <w:p>
                  <w:pPr>
                    <w:pStyle w:val="a3"/>
                    <w:jc w:val="both"/>
                    <w:spacing w:line="276" w:lineRule="auto"/>
                    <w:rPr>
                      <w:color w:val="000000"/>
                      <w:sz w:val="28"/>
                      <w:rFonts w:ascii="Times New Roman" w:hAnsi="Times New Roman"/>
                    </w:rPr>
                  </w:pPr>
                  <w:r>
                    <w:rPr>
                      <w:color w:val="000000"/>
                      <w:sz w:val="28"/>
                      <w:rFonts w:ascii="Times New Roman" w:hAnsi="Times New Roman"/>
                    </w:rPr>
                    <w:t xml:space="preserve">H.R: </w:t>
                  </w:r>
                  <w:r>
                    <w:rPr>
                      <w:vanish w:val="false"/>
                      <w:color w:val="000000"/>
                      <w:sz w:val="28"/>
                      <w:rFonts w:ascii="Times New Roman" w:hAnsi="Times New Roman"/>
                    </w:rPr>
                    <w:fldChar w:fldCharType="begin"/>
                    <w:instrText xml:space="preserve">X {"Y":22}</w:instrText>
                    <w:fldChar w:fldCharType="separate"/>
                  </w:r>
                  <w:r>
                    <w:rPr>
                      <w:vanish w:val="false"/>
                      <w:color w:val="000000"/>
                      <w:sz w:val="28"/>
                      <w:rFonts w:ascii="Times New Roman" w:hAnsi="Times New Roman"/>
                    </w:rPr>
                    <w:t xml:space="preserve">Sug‘urtalovchi tashkilotning hisob raqami</w:t>
                    <w:fldChar w:fldCharType="end"/>
                  </w:r>
                </w:p>
                <w:p>
                  <w:pPr>
                    <w:pStyle w:val="a3"/>
                    <w:jc w:val="both"/>
                    <w:spacing w:line="276" w:lineRule="auto"/>
                    <w:rPr>
                      <w:color w:val="000000"/>
                      <w:sz w:val="28"/>
                      <w:rFonts w:ascii="Times New Roman" w:hAnsi="Times New Roman"/>
                    </w:rPr>
                  </w:pPr>
                  <w:r>
                    <w:rPr>
                      <w:color w:val="000000"/>
                      <w:sz w:val="28"/>
                      <w:rFonts w:ascii="Times New Roman" w:hAnsi="Times New Roman"/>
                    </w:rPr>
                    <w:t xml:space="preserve">STIR: </w:t>
                  </w:r>
                  <w:r>
                    <w:rPr>
                      <w:vanish w:val="false"/>
                      <w:color w:val="000000"/>
                      <w:sz w:val="28"/>
                      <w:rFonts w:ascii="Times New Roman" w:hAnsi="Times New Roman"/>
                    </w:rPr>
                    <w:fldChar w:fldCharType="begin"/>
                    <w:instrText xml:space="preserve">X {"Y":23}</w:instrText>
                    <w:fldChar w:fldCharType="separate"/>
                  </w:r>
                  <w:r>
                    <w:rPr>
                      <w:vanish w:val="false"/>
                      <w:color w:val="000000"/>
                      <w:sz w:val="28"/>
                      <w:rFonts w:ascii="Times New Roman" w:hAnsi="Times New Roman"/>
                    </w:rPr>
                    <w:t xml:space="preserve">Sug‘urtalovchi tashkilotning STIR raqami </w:t>
                    <w:fldChar w:fldCharType="end"/>
                  </w:r>
                </w:p>
                <w:p>
                  <w:pPr>
                    <w:pStyle w:val="a3"/>
                    <w:jc w:val="both"/>
                    <w:spacing w:line="276" w:lineRule="auto"/>
                    <w:rPr>
                      <w:color w:val="000000"/>
                      <w:sz w:val="28"/>
                      <w:rFonts w:ascii="Times New Roman" w:hAnsi="Times New Roman"/>
                    </w:rPr>
                  </w:pPr>
                  <w:r>
                    <w:rPr>
                      <w:color w:val="000000"/>
                      <w:sz w:val="28"/>
                      <w:rFonts w:ascii="Times New Roman" w:hAnsi="Times New Roman"/>
                    </w:rPr>
                    <w:t xml:space="preserve">MFO: </w:t>
                  </w:r>
                  <w:r>
                    <w:rPr>
                      <w:vanish w:val="false"/>
                      <w:color w:val="000000"/>
                      <w:sz w:val="28"/>
                      <w:rFonts w:ascii="Times New Roman" w:hAnsi="Times New Roman"/>
                    </w:rPr>
                    <w:fldChar w:fldCharType="begin"/>
                    <w:instrText xml:space="preserve">X {"Y":24}</w:instrText>
                    <w:fldChar w:fldCharType="separate"/>
                  </w:r>
                  <w:r>
                    <w:rPr>
                      <w:vanish w:val="false"/>
                      <w:color w:val="000000"/>
                      <w:sz w:val="28"/>
                      <w:rFonts w:ascii="Times New Roman" w:hAnsi="Times New Roman"/>
                    </w:rPr>
                    <w:t xml:space="preserve">Sug‘urtalovchi tashkilotning MFO raqami </w:t>
                    <w:fldChar w:fldCharType="end"/>
                  </w:r>
                </w:p>
                <w:p>
                  <w:pPr>
                    <w:pStyle w:val="a3"/>
                    <w:jc w:val="both"/>
                    <w:spacing w:line="276" w:lineRule="auto"/>
                    <w:rPr>
                      <w:color w:val="000000"/>
                      <w:sz w:val="28"/>
                      <w:rFonts w:ascii="Times New Roman" w:hAnsi="Times New Roman"/>
                    </w:rPr>
                  </w:pPr>
                  <w:r>
                    <w:rPr>
                      <w:color w:val="000000"/>
                      <w:sz w:val="28"/>
                      <w:rFonts w:ascii="Times New Roman" w:hAnsi="Times New Roman"/>
                    </w:rPr>
                    <w:t xml:space="preserve">OKED: </w:t>
                  </w:r>
                  <w:r>
                    <w:rPr>
                      <w:vanish w:val="false"/>
                      <w:color w:val="000000"/>
                      <w:sz w:val="28"/>
                      <w:rFonts w:ascii="Times New Roman" w:hAnsi="Times New Roman"/>
                    </w:rPr>
                    <w:fldChar w:fldCharType="begin"/>
                    <w:instrText xml:space="preserve">X {"Y":25}</w:instrText>
                    <w:fldChar w:fldCharType="separate"/>
                  </w:r>
                  <w:r>
                    <w:rPr>
                      <w:vanish w:val="false"/>
                      <w:color w:val="000000"/>
                      <w:sz w:val="28"/>
                      <w:rFonts w:ascii="Times New Roman" w:hAnsi="Times New Roman"/>
                    </w:rPr>
                    <w:t xml:space="preserve">Sug‘urtalovchi tashkilotning OKED raqami</w:t>
                    <w:fldChar w:fldCharType="end"/>
                  </w:r>
                </w:p>
                <w:p>
                  <w:pPr>
                    <w:pStyle w:val="a3"/>
                    <w:jc w:val="both"/>
                    <w:spacing w:line="276" w:lineRule="auto"/>
                    <w:rPr>
                      <w:b/>
                      <w:color w:val="000000"/>
                      <w:sz w:val="28"/>
                      <w:rFonts w:ascii="Times New Roman" w:hAnsi="Times New Roman"/>
                    </w:rPr>
                  </w:pPr>
                  <w:r>
                    <w:rPr>
                      <w:vanish w:val="false"/>
                      <w:color w:val="000000"/>
                      <w:sz w:val="28"/>
                      <w:rFonts w:ascii="Times New Roman" w:hAnsi="Times New Roman"/>
                    </w:rPr>
                    <w:fldChar w:fldCharType="begin"/>
                    <w:instrText xml:space="preserve">X {"Y":19}</w:instrText>
                    <w:fldChar w:fldCharType="separate"/>
                    <w:t xml:space="preserve">Sug‘urtalovchi tashkilot rahbarining lavozimi</w:t>
                  </w:r>
                  <w:r>
                    <w:rPr>
                      <w:vanish w:val="false"/>
                      <w:color w:val="000000"/>
                      <w:sz w:val="28"/>
                      <w:rFonts w:ascii="Times New Roman" w:hAnsi="Times New Roman"/>
                    </w:rPr>
                    <w:fldChar w:fldCharType="end"/>
                  </w: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{"Y":20}</w:instrText>
                    <w:fldChar w:fldCharType="separate"/>
                  </w:r>
                  <w:r>
                    <w:rPr>
                      <w:vanish w:val="false"/>
                      <w:color w:val="000000"/>
                      <w:sz w:val="28"/>
                      <w:rFonts w:ascii="Times New Roman" w:hAnsi="Times New Roman"/>
                    </w:rPr>
                    <w:t xml:space="preserve">Sug‘urtalovchi tashkilot rahbarining F.I.O.si</w:t>
                    <w:fldChar w:fldCharType="end"/>
                  </w:r>
                  <w:r>
                    <w:rPr>
                      <w:b/>
                      <w:color w:val="000000"/>
                      <w:sz w:val="28"/>
                      <w:rFonts w:ascii="Times New Roman" w:hAnsi="Times New Roman"/>
                    </w:rPr>
                    <w:t xml:space="preserve"> ________</w:t>
                  </w:r>
                </w:p>
                <w:p>
                  <w:pPr>
                    <w:pStyle w:val="a3"/>
                    <w:jc w:val="both"/>
                    <w:spacing w:line="276" w:lineRule="auto"/>
                    <w:rPr>
                      <w:b/>
                      <w:color w:val="000000"/>
                      <w:sz w:val="28"/>
                      <w:rFonts w:ascii="Times New Roman" w:hAnsi="Times New Roman"/>
                    </w:rPr>
                  </w:pPr>
                </w:p>
                <w:p>
                  <w:pPr>
                    <w:pStyle w:val="a3"/>
                    <w:jc w:val="center"/>
                    <w:spacing w:line="276" w:lineRule="auto"/>
                    <w:rPr>
                      <w:b/>
                      <w:i/>
                      <w:color w:val="000000"/>
                      <w:sz w:val="28"/>
                      <w:rFonts w:ascii="Times New Roman" w:hAnsi="Times New Roman"/>
                    </w:rPr>
                  </w:pPr>
                  <w:r>
                    <w:rPr>
                      <w:b/>
                      <w:i/>
                      <w:color w:val="000000"/>
                      <w:sz w:val="28"/>
                      <w:rFonts w:ascii="Times New Roman" w:hAnsi="Times New Roman"/>
                    </w:rPr>
                    <w:t>Muhr</w:t>
                  </w:r>
                </w:p>
              </w:tc>
            </w:tr>
          </w:tbl>
          <w:p>
            <w:pPr>
              <w:pStyle w:val="a3"/>
              <w:jc w:val="center"/>
              <w:spacing w:line="276" w:lineRule="auto"/>
              <w:rPr>
                <w:b/>
                <w:sz w:val="28"/>
                <w:rFonts w:ascii="Times New Roman" w:hAnsi="Times New Roman"/>
              </w:rPr>
            </w:pPr>
          </w:p>
        </w:tc>
      </w:tr>
    </w:tbl>
    <w:p>
      <w:pPr>
        <w:spacing w:after="0" w:line="276" w:lineRule="auto"/>
        <w:tabs>
          <w:tab w:val="left" w:pos="0"/>
        </w:tabs>
        <w:rPr>
          <w:b/>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03F"/>
    <w:rsid w:val="000E12A3"/>
    <w:rsid w:val="0019432B"/>
    <w:rsid w:val="001F2C05"/>
    <w:rsid w:val="001F7AAB"/>
    <w:rsid w:val="00481C78"/>
    <w:rsid w:val="005E2E3A"/>
    <w:rsid w:val="00634DCE"/>
    <w:rsid w:val="0064683F"/>
    <w:rsid w:val="0070103F"/>
    <w:rsid w:val="00707BCE"/>
    <w:rsid w:val="007A398C"/>
    <w:rsid w:val="0080251E"/>
    <w:rsid w:val="0081113F"/>
    <w:rsid w:val="00890775"/>
    <w:rsid w:val="00913F37"/>
    <w:rsid w:val="00976918"/>
    <w:rsid w:val="009B2922"/>
    <w:rsid w:val="00B02CFB"/>
    <w:rsid w:val="00C05FF5"/>
    <w:rsid w:val="00C20BC4"/>
    <w:rsid w:val="00C60784"/>
    <w:rsid w:val="00C707D5"/>
    <w:rsid w:val="00D3007B"/>
    <w:rsid w:val="00D451B8"/>
    <w:rsid w:val="00D9336D"/>
    <w:rsid w:val="00DE0006"/>
    <w:rsid w:val="00DE20DB"/>
    <w:rsid w:val="00E8640E"/>
    <w:rsid w:val="00EE71C5"/>
    <w:rsid w:val="00F741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C99841-4431-4F58-94F0-DE6059895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nhideWhenUsed/>
    <w:rsid w:val="001F7AAB"/>
    <w:pPr>
      <w:spacing w:after="0" w:line="240" w:lineRule="auto"/>
    </w:pPr>
    <w:rPr>
      <w:rFonts w:ascii="Courier New" w:eastAsia="Times New Roman" w:hAnsi="Courier New" w:cs="Courier New"/>
      <w:sz w:val="20"/>
      <w:szCs w:val="20"/>
      <w:lang w:eastAsia="ru-RU"/>
    </w:rPr>
  </w:style>
  <w:style w:type="character" w:customStyle="1" w:styleId="a4">
    <w:name w:val="Текст Знак"/>
    <w:basedOn w:val="a0"/>
    <w:link w:val="a3"/>
    <w:rsid w:val="001F7AAB"/>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45360-025E-4BE0-9645-B258A39F4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1323</Words>
  <Characters>7543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Muzaffar Axmedov</dc:creator>
  <cp:keywords/>
  <dc:description/>
  <cp:lastModifiedBy>Shakarboy G'oyibnazarov</cp:lastModifiedBy>
  <cp:revision>2</cp:revision>
  <dcterms:created xsi:type="dcterms:W3CDTF">2024-03-07T05:28:00Z</dcterms:created>
  <dcterms:modified xsi:type="dcterms:W3CDTF">2024-03-07T05:28:00Z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7" w:kind="category" w:selector="check" w:type="string" w:valueMode="normal" w:required="false">
    <w:identifier xml:space="preserve">ID7</w:identifier>
    <w:name xml:space="preserve">Tashuvchi</w:name>
    <w:value w:hidden="true">
      <w:unit w:active="false"/>
    </w:value>
  </w:element>
  <w:element w:id="8" w:kind="variable" w:selector="check" w:type="string" w:valueMode="normal" w:required="false" w:groupID="7">
    <w:identifier xml:space="preserve">ID8</w:identifier>
    <w:name xml:space="preserve">Tashuvchi tashkilotning to‘liq nomi va tashkiliy huquqiy shakli</w:name>
    <w:value w:hidden="false">
      <w:unit w:active="false"/>
    </w:value>
  </w:element>
  <w:element w:id="9" w:kind="variable" w:selector="check" w:type="string" w:valueMode="normal" w:required="false" w:groupID="7">
    <w:identifier xml:space="preserve">ID9</w:identifier>
    <w:name xml:space="preserve">Tashuvchi tashkilot rahbarining lavozimi</w:name>
    <w:comment xml:space="preserve">Izoh: Masalan direktori, raisi, boshqaruvchisi</w:comment>
    <w:value w:hidden="false">
      <w:unit w:active="false"/>
    </w:value>
  </w:element>
  <w:element w:id="10" w:kind="variable" w:selector="check" w:type="string" w:valueMode="normal" w:required="false" w:groupID="7">
    <w:identifier xml:space="preserve">ID10</w:identifier>
    <w:name xml:space="preserve">Tashuvchi tashkilot rahbarining F.I.O.si </w:name>
    <w:value w:hidden="false">
      <w:unit w:active="false"/>
    </w:value>
  </w:element>
  <w:element w:id="11" w:kind="variable" w:selector="check" w:type="string" w:valueMode="normal" w:required="false" w:groupID="7">
    <w:identifier xml:space="preserve">ID11</w:identifier>
    <w:name xml:space="preserve">Tashuvchi tashkilotning manzili</w:name>
    <w:value w:hidden="false">
      <w:unit w:active="false"/>
    </w:value>
  </w:element>
  <w:element w:id="12" w:kind="variable" w:selector="check" w:type="string" w:valueMode="normal" w:required="false" w:groupID="7">
    <w:identifier xml:space="preserve">ID12</w:identifier>
    <w:name xml:space="preserve">Tashuvchi tashkilotning hisob raqami</w:name>
    <w:value w:hidden="false">
      <w:unit w:active="false"/>
    </w:value>
  </w:element>
  <w:element w:id="13" w:kind="variable" w:selector="check" w:type="string" w:valueMode="normal" w:required="false" w:groupID="7">
    <w:identifier xml:space="preserve">ID13</w:identifier>
    <w:name xml:space="preserve">Tashuvchi tashkilotning STIR raqami</w:name>
    <w:value w:hidden="false">
      <w:unit w:active="false"/>
    </w:value>
  </w:element>
  <w:element w:id="14" w:kind="variable" w:selector="check" w:type="string" w:valueMode="normal" w:required="false" w:groupID="7">
    <w:identifier xml:space="preserve">ID14</w:identifier>
    <w:name xml:space="preserve">Tashuvchi tashkilotning MFO raqami</w:name>
    <w:value w:hidden="false">
      <w:unit w:active="false"/>
    </w:value>
  </w:element>
  <w:element w:id="15" w:kind="variable" w:selector="check" w:type="string" w:valueMode="normal" w:required="false" w:groupID="7">
    <w:identifier xml:space="preserve">ID15</w:identifier>
    <w:name xml:space="preserve">Tashuvchi tashkilotning OKED raqami</w:name>
    <w:value w:hidden="false">
      <w:unit w:active="false"/>
    </w:value>
  </w:element>
  <w:element w:id="17" w:kind="category" w:selector="check" w:type="string" w:valueMode="normal" w:required="false">
    <w:identifier xml:space="preserve">ID17</w:identifier>
    <w:name xml:space="preserve">Sug‘urtalovchi</w:name>
    <w:value w:hidden="true">
      <w:unit w:active="false"/>
    </w:value>
  </w:element>
  <w:element w:id="18" w:kind="variable" w:selector="check" w:type="string" w:valueMode="normal" w:required="false" w:groupID="17">
    <w:identifier xml:space="preserve">ID18</w:identifier>
    <w:name xml:space="preserve">Sug‘urtalovchi tashkilotning to‘liq nomi va tashkiliy huquqiy shakli</w:name>
    <w:value w:hidden="false">
      <w:unit w:active="false"/>
    </w:value>
  </w:element>
  <w:element w:id="19" w:kind="variable" w:selector="check" w:type="string" w:valueMode="normal" w:required="false" w:groupID="17">
    <w:identifier xml:space="preserve">ID19</w:identifier>
    <w:name xml:space="preserve">Sug‘urtalovchi tashkilot rahbarining lavozimi</w:name>
    <w:comment xml:space="preserve">Izoh: Masalan direktori, raisi, boshqaruvchisi</w:comment>
    <w:value w:hidden="false">
      <w:unit w:active="false"/>
    </w:value>
  </w:element>
  <w:element w:id="20" w:kind="variable" w:selector="check" w:type="string" w:valueMode="normal" w:required="false" w:groupID="17">
    <w:identifier xml:space="preserve">ID20</w:identifier>
    <w:name xml:space="preserve">Sug‘urtalovchi tashkilot rahbarining F.I.O.si</w:name>
    <w:value w:hidden="false">
      <w:unit w:active="false"/>
    </w:value>
  </w:element>
  <w:element w:id="21" w:kind="variable" w:selector="check" w:type="string" w:valueMode="normal" w:required="false" w:groupID="17">
    <w:identifier xml:space="preserve">ID21</w:identifier>
    <w:name xml:space="preserve">Sug‘urtalovchi tashkilotning manzili </w:name>
    <w:value w:hidden="false">
      <w:unit w:active="false"/>
    </w:value>
  </w:element>
  <w:element w:id="22" w:kind="variable" w:selector="check" w:type="string" w:valueMode="normal" w:required="false" w:groupID="17">
    <w:identifier xml:space="preserve">ID22</w:identifier>
    <w:name xml:space="preserve">Sug‘urtalovchi tashkilotning hisob raqami</w:name>
    <w:value w:hidden="false">
      <w:unit w:active="false"/>
    </w:value>
  </w:element>
  <w:element w:id="23" w:kind="variable" w:selector="check" w:type="string" w:valueMode="normal" w:required="false" w:groupID="17">
    <w:identifier xml:space="preserve">ID23</w:identifier>
    <w:name xml:space="preserve">Sug‘urtalovchi tashkilotning STIR raqami </w:name>
    <w:value w:hidden="false">
      <w:unit w:active="false"/>
    </w:value>
  </w:element>
  <w:element w:id="24" w:kind="variable" w:selector="check" w:type="string" w:valueMode="normal" w:required="false" w:groupID="17">
    <w:identifier xml:space="preserve">ID24</w:identifier>
    <w:name xml:space="preserve">Sug‘urtalovchi tashkilotning MFO raqami </w:name>
    <w:value w:hidden="false">
      <w:unit w:active="false"/>
    </w:value>
  </w:element>
  <w:element w:id="25" w:kind="variable" w:selector="check" w:type="string" w:valueMode="normal" w:required="false" w:groupID="17">
    <w:identifier xml:space="preserve">ID25</w:identifier>
    <w:name xml:space="preserve">Sug‘urtalovchi tashkilotning OKED raqami</w:name>
    <w:value w:hidden="false">
      <w:unit w:active="false"/>
    </w:value>
  </w:element>
  <w:element w:id="26" w:kind="category" w:selector="check" w:type="string" w:valueMode="normal" w:required="false">
    <w:identifier xml:space="preserve">ID26</w:identifier>
    <w:name xml:space="preserve">Shartnoma mazmuni</w:name>
    <w:value w:hidden="true">
      <w:unit w:active="false"/>
    </w:value>
  </w:element>
  <w:element w:id="27" w:kind="variable" w:selector="check" w:type="string" w:valueMode="normal" w:required="false" w:groupID="26">
    <w:identifier xml:space="preserve">ID27</w:identifier>
    <w:name xml:space="preserve">Shartnoma bo‘yicha sug‘urta puli</w:name>
    <w:value w:hidden="false">
      <w:unit w:active="false"/>
    </w:value>
  </w:element>
  <w:element w:id="28" w:kind="variable" w:selector="check" w:type="string" w:valueMode="normal" w:required="false" w:groupID="26">
    <w:identifier xml:space="preserve">ID28</w:identifier>
    <w:name xml:space="preserve">Shartnoma bo‘yicha hayoti yoki sog‘lig‘iga yetkazilgan zararning o‘rnini qoplash uchun belgilangan mablag‘</w:name>
    <w:value w:hidden="false">
      <w:unit w:active="false"/>
    </w:value>
  </w:element>
  <w:element w:id="29" w:kind="variable" w:selector="check" w:type="string" w:valueMode="normal" w:required="false" w:groupID="26">
    <w:identifier xml:space="preserve">ID29</w:identifier>
    <w:name xml:space="preserve">Shartnoma bo‘yicha mol-mulkiga yetkazilgan zararning o‘rnini qoplash uchun belgilangan mablag‘</w:name>
    <w:value w:hidden="false">
      <w:unit w:active="false"/>
    </w:value>
  </w:element>
  <w:element w:id="30" w:kind="variable" w:selector="check" w:type="string" w:valueMode="normal" w:required="false" w:groupID="26">
    <w:identifier xml:space="preserve">ID30</w:identifier>
    <w:name xml:space="preserve">Shartnoma bo‘yicha sug‘urta mukofoti miqdori</w:name>
    <w:value w:hidden="false">
      <w:unit w:active="false"/>
    </w:value>
  </w:element>
  <w:element w:id="31" w:kind="variable" w:selector="check" w:type="string" w:valueMode="normal" w:required="false" w:groupID="26">
    <w:identifier xml:space="preserve">ID31</w:identifier>
    <w:name xml:space="preserve">Shartnomaning amal qilish muddati tugaydigan sana</w:name>
    <w:value w:hidden="false">
      <w:unit w:active="false"/>
    </w:value>
  </w:element>
</w:structure>
</file>