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11"/>
        <w:keepNext/>
        <w:keepLines/>
        <w:spacing w:after="460"/>
        <w:rPr>
          <w:rStyle w:val="10"/>
          <w:b/>
          <w:rFonts w:ascii="Times New Roman" w:hAnsi="Times New Roman"/>
        </w:rPr>
      </w:pPr>
      <w:bookmarkStart w:id="0" w:name="bookmark38"/>
      <w:bookmarkStart w:id="1" w:name="bookmark40"/>
      <w:r>
        <w:rPr>
          <w:rStyle w:val="10"/>
          <w:b/>
          <w:rFonts w:ascii="Times New Roman" w:hAnsi="Times New Roman"/>
        </w:rPr>
        <w:t xml:space="preserve">TAYYORLOVCHI TOMONIDAN </w:t>
      </w:r>
      <w:r>
        <w:rPr>
          <w:rStyle w:val="10"/>
          <w:b/>
          <w:rFonts w:ascii="Times New Roman" w:hAnsi="Times New Roman"/>
        </w:rPr>
        <w:t xml:space="preserve">QISHLOQ XOʻJALIK MAHSULOTLARINI</w:t>
        <w:br/>
        <w:t xml:space="preserve">XARID QILISH TOʻGʻ</w:t>
      </w:r>
      <w:r>
        <w:rPr>
          <w:rStyle w:val="10"/>
          <w:b/>
          <w:rFonts w:ascii="Times New Roman" w:hAnsi="Times New Roman"/>
        </w:rPr>
        <w:t xml:space="preserve">RISIDAGI KONTRAKTATSIYA SHARTNOMASI</w:t>
      </w:r>
      <w:bookmarkEnd w:id="0"/>
    </w:p>
    <w:p>
      <w:pPr>
        <w:jc w:val="center"/>
        <w:shd w:fill="ffffff"/>
        <w:spacing w:before="15" w:after="15"/>
        <w:rPr>
          <w:rStyle w:val="structures"/>
          <w:rFonts w:ascii="Times New Roman" w:hAnsi="Times New Roman"/>
        </w:rPr>
      </w:pPr>
      <w:r>
        <w:rPr>
          <w:rStyle w:val="structures"/>
          <w:vanish w:val="false"/>
          <w:rFonts w:ascii="Times New Roman" w:hAnsi="Times New Roman"/>
        </w:rPr>
        <w:fldChar w:fldCharType="begin"/>
        <w:instrText xml:space="preserve">X {"Y":2}</w:instrText>
        <w:fldChar w:fldCharType="separate"/>
      </w:r>
      <w:r>
        <w:rPr>
          <w:rStyle w:val="structures"/>
          <w:vanish w:val="false"/>
          <w:rFonts w:ascii="Times New Roman" w:hAnsi="Times New Roman"/>
        </w:rPr>
        <w:t xml:space="preserve">Shartnoma tuzilgan vaqt</w:t>
        <w:fldChar w:fldCharType="end"/>
      </w:r>
      <w:r>
        <w:rPr>
          <w:rStyle w:val="structures"/>
          <w:rFonts w:ascii="Times New Roman" w:hAnsi="Times New Roman"/>
        </w:rPr>
        <w:t xml:space="preserve">        </w:t>
      </w:r>
      <w:r>
        <w:rPr>
          <w:rStyle w:val="structures"/>
          <w:vanish w:val="false"/>
          <w:rFonts w:ascii="Times New Roman" w:hAnsi="Times New Roman"/>
        </w:rPr>
        <w:fldChar w:fldCharType="begin"/>
        <w:instrText xml:space="preserve">X {"Y":3}</w:instrText>
        <w:fldChar w:fldCharType="separate"/>
      </w:r>
      <w:r>
        <w:rPr>
          <w:rStyle w:val="structures"/>
          <w:vanish w:val="false"/>
          <w:rFonts w:ascii="Times New Roman" w:hAnsi="Times New Roman"/>
        </w:rPr>
        <w:t xml:space="preserve">Shartnoma raqami – son</w:t>
        <w:fldChar w:fldCharType="end"/>
      </w:r>
      <w:r>
        <w:rPr>
          <w:rFonts w:ascii="Times New Roman" w:hAnsi="Times New Roman"/>
        </w:rPr>
        <w:t xml:space="preserve">       </w:t>
      </w:r>
      <w:r>
        <w:rPr>
          <w:vanish w:val="false"/>
          <w:rFonts w:ascii="Times New Roman" w:hAnsi="Times New Roman"/>
        </w:rPr>
        <w:fldChar w:fldCharType="begin"/>
        <w:instrText xml:space="preserve">X {"Y":4}</w:instrText>
        <w:fldChar w:fldCharType="separate"/>
      </w:r>
      <w:r>
        <w:rPr>
          <w:vanish w:val="false"/>
          <w:rFonts w:ascii="Times New Roman" w:hAnsi="Times New Roman"/>
        </w:rPr>
        <w:t xml:space="preserve">Shartnoma tuzilgan joy</w:t>
        <w:fldChar w:fldCharType="end"/>
      </w:r>
    </w:p>
    <w:p>
      <w:pPr>
        <w:pStyle w:val="1"/>
        <w:jc w:val="both"/>
        <w:ind w:firstLine="420"/>
        <w:tabs>
          <w:tab w:val="left" w:pos="7394" w:leader="underscore"/>
        </w:tabs>
        <w:rPr>
          <w:rStyle w:val="a3"/>
          <w:rFonts w:ascii="Times New Roman" w:hAnsi="Times New Roman"/>
        </w:rPr>
      </w:pPr>
    </w:p>
    <w:p>
      <w:pPr>
        <w:pStyle w:val="1"/>
        <w:jc w:val="both"/>
        <w:ind w:firstLine="420"/>
        <w:tabs>
          <w:tab w:val="left" w:pos="7394" w:leader="underscore"/>
        </w:tabs>
        <w:rPr>
          <w:rStyle w:val="a3"/>
          <w:rFonts w:ascii="Times New Roman" w:hAnsi="Times New Roman"/>
        </w:rPr>
      </w:pPr>
      <w:r>
        <w:rPr>
          <w:rStyle w:val="a3"/>
          <w:rFonts w:ascii="Times New Roman" w:hAnsi="Times New Roman"/>
        </w:rPr>
        <w:t xml:space="preserve">   </w:t>
      </w:r>
      <w:r>
        <w:rPr>
          <w:rStyle w:val="a3"/>
          <w:vanish w:val="false"/>
          <w:rFonts w:ascii="Times New Roman" w:hAnsi="Times New Roman"/>
        </w:rPr>
        <w:fldChar w:fldCharType="begin"/>
        <w:instrText xml:space="preserve">X {"Y":6}</w:instrText>
        <w:fldChar w:fldCharType="separate"/>
      </w:r>
      <w:r>
        <w:rPr>
          <w:rStyle w:val="a3"/>
          <w:vanish w:val="false"/>
          <w:rFonts w:ascii="Times New Roman" w:hAnsi="Times New Roman"/>
        </w:rPr>
        <w:t xml:space="preserve">Yetishtiruvchi tashkilotning nomi, tashkiliy-huquqiy shakli</w:t>
        <w:fldChar w:fldCharType="end"/>
      </w:r>
      <w:r>
        <w:rPr>
          <w:rStyle w:val="a3"/>
          <w:rFonts w:ascii="Times New Roman" w:hAnsi="Times New Roman"/>
        </w:rPr>
        <w:t xml:space="preserve"> (keyingi oʻrinlarda “Yetishtiruvchi” deb yuritiladi) nomidan </w:t>
      </w:r>
      <w:r>
        <w:rPr>
          <w:rStyle w:val="a3"/>
          <w:vanish w:val="false"/>
          <w:rFonts w:ascii="Times New Roman" w:hAnsi="Times New Roman"/>
        </w:rPr>
        <w:fldChar w:fldCharType="begin"/>
        <w:instrText xml:space="preserve">X {"Y":7}</w:instrText>
        <w:fldChar w:fldCharType="separate"/>
      </w:r>
      <w:r>
        <w:rPr>
          <w:rStyle w:val="a3"/>
          <w:vanish w:val="false"/>
          <w:rFonts w:ascii="Times New Roman" w:hAnsi="Times New Roman"/>
        </w:rPr>
        <w:t xml:space="preserve">Yetishtiruvchi shartnoma tuzish huquqini beruvchi hujjat</w:t>
        <w:fldChar w:fldCharType="end"/>
      </w:r>
      <w:r>
        <w:rPr>
          <w:rStyle w:val="a3"/>
          <w:rFonts w:ascii="Times New Roman" w:hAnsi="Times New Roman"/>
        </w:rPr>
        <w:t xml:space="preserve"> asosida ish yurituvchi </w:t>
      </w:r>
      <w:r>
        <w:rPr>
          <w:rStyle w:val="a3"/>
          <w:vanish w:val="false"/>
          <w:rFonts w:ascii="Times New Roman" w:hAnsi="Times New Roman"/>
        </w:rPr>
        <w:fldChar w:fldCharType="begin"/>
        <w:instrText xml:space="preserve">X {"Y":8}</w:instrText>
        <w:fldChar w:fldCharType="separate"/>
      </w:r>
      <w:r>
        <w:rPr>
          <w:rStyle w:val="a3"/>
          <w:vanish w:val="false"/>
          <w:rFonts w:ascii="Times New Roman" w:hAnsi="Times New Roman"/>
        </w:rPr>
        <w:t xml:space="preserve">Yetishtiruvchi tashkilot rahbari lavozimi va F.I.Osi</w:t>
        <w:fldChar w:fldCharType="end"/>
      </w:r>
      <w:r>
        <w:rPr>
          <w:rStyle w:val="a3"/>
          <w:rFonts w:ascii="Times New Roman" w:hAnsi="Times New Roman"/>
        </w:rPr>
        <w:t xml:space="preserve"> bir tomondan va </w:t>
      </w:r>
      <w:r>
        <w:rPr>
          <w:rStyle w:val="a3"/>
          <w:vanish w:val="false"/>
          <w:rFonts w:ascii="Times New Roman" w:hAnsi="Times New Roman"/>
        </w:rPr>
        <w:fldChar w:fldCharType="begin"/>
        <w:instrText xml:space="preserve">X {"Y":9}</w:instrText>
        <w:fldChar w:fldCharType="separate"/>
      </w:r>
      <w:r>
        <w:rPr>
          <w:rStyle w:val="a3"/>
          <w:vanish w:val="false"/>
          <w:rFonts w:ascii="Times New Roman" w:hAnsi="Times New Roman"/>
        </w:rPr>
        <w:t xml:space="preserve">Tayyorlovchi tashkilotning nomi, tashkiliy-huquqiy shakli</w:t>
        <w:fldChar w:fldCharType="end"/>
      </w:r>
      <w:r>
        <w:rPr>
          <w:rStyle w:val="a3"/>
          <w:rFonts w:ascii="Times New Roman" w:hAnsi="Times New Roman"/>
        </w:rPr>
        <w:t xml:space="preserve"> (keyingi oʻrinlarda “Tayyorlovchi” deb yuritiladi) nomidan </w:t>
      </w:r>
      <w:r>
        <w:rPr>
          <w:rStyle w:val="a3"/>
          <w:vanish w:val="false"/>
          <w:rFonts w:ascii="Times New Roman" w:hAnsi="Times New Roman"/>
        </w:rPr>
        <w:fldChar w:fldCharType="begin"/>
        <w:instrText xml:space="preserve">X {"Y":10}</w:instrText>
        <w:fldChar w:fldCharType="separate"/>
      </w:r>
      <w:r>
        <w:rPr>
          <w:rStyle w:val="a3"/>
          <w:vanish w:val="false"/>
          <w:rFonts w:ascii="Times New Roman" w:hAnsi="Times New Roman"/>
        </w:rPr>
        <w:t xml:space="preserve">Tayyorlovchi shartnoma tuzish huquqini beruvchi hujjat</w:t>
        <w:fldChar w:fldCharType="end"/>
      </w:r>
      <w:r>
        <w:rPr>
          <w:rStyle w:val="a3"/>
          <w:rFonts w:ascii="Times New Roman" w:hAnsi="Times New Roman"/>
        </w:rPr>
        <w:t xml:space="preserve"> asosida ish yurituvchi </w:t>
      </w:r>
      <w:r>
        <w:rPr>
          <w:rStyle w:val="a3"/>
          <w:vanish w:val="false"/>
          <w:rFonts w:ascii="Times New Roman" w:hAnsi="Times New Roman"/>
        </w:rPr>
        <w:fldChar w:fldCharType="begin"/>
        <w:instrText xml:space="preserve">X {"Y":11}</w:instrText>
        <w:fldChar w:fldCharType="separate"/>
      </w:r>
      <w:r>
        <w:rPr>
          <w:rStyle w:val="a3"/>
          <w:vanish w:val="false"/>
          <w:rFonts w:ascii="Times New Roman" w:hAnsi="Times New Roman"/>
        </w:rPr>
        <w:t xml:space="preserve">Tayyorlovchi tashkilot rahbari lavozimi va F.I.Osi</w:t>
        <w:fldChar w:fldCharType="end"/>
      </w:r>
      <w:r>
        <w:rPr>
          <w:rStyle w:val="a3"/>
          <w:rFonts w:ascii="Times New Roman" w:hAnsi="Times New Roman"/>
        </w:rPr>
        <w:t xml:space="preserve"> ikkinchi tomondan, mazkur shartnomani</w:t>
      </w:r>
      <w:r>
        <w:t xml:space="preserve"> </w:t>
      </w:r>
      <w:r>
        <w:rPr>
          <w:rStyle w:val="a3"/>
          <w:rFonts w:ascii="Times New Roman" w:hAnsi="Times New Roman"/>
        </w:rPr>
        <w:t xml:space="preserve">quyidagilar toʻgʻrisida tuzdilar:</w:t>
      </w:r>
    </w:p>
    <w:p>
      <w:pPr>
        <w:keepNext/>
        <w:keepLines/>
        <w:rPr>
          <w:rStyle w:val="10"/>
        </w:rPr>
      </w:pPr>
    </w:p>
    <w:p>
      <w:pPr>
        <w:pStyle w:val="11"/>
        <w:numPr>
          <w:numId w:val="1"/>
          <w:ilvl w:val="0"/>
        </w:numPr>
        <w:keepNext/>
        <w:keepLines/>
        <w:tabs>
          <w:tab w:val="left" w:pos="334"/>
        </w:tabs>
        <w:rPr>
          <w:b w:val="false"/>
          <w:rFonts w:ascii="Times New Roman" w:hAnsi="Times New Roman"/>
        </w:rPr>
      </w:pPr>
      <w:r>
        <w:rPr>
          <w:rStyle w:val="10"/>
          <w:b/>
          <w:rFonts w:ascii="Times New Roman" w:hAnsi="Times New Roman"/>
        </w:rPr>
        <w:t xml:space="preserve">SHARTNOMA PREDMETI</w:t>
      </w:r>
      <w:bookmarkEnd w:id="1"/>
    </w:p>
    <w:p>
      <w:pPr>
        <w:pStyle w:val="1"/>
        <w:numPr>
          <w:numId w:val="1"/>
          <w:ilvl w:val="1"/>
        </w:numPr>
        <w:jc w:val="both"/>
        <w:ind w:firstLine="420"/>
        <w:spacing w:after="120"/>
        <w:tabs>
          <w:tab w:val="left" w:pos="893"/>
        </w:tabs>
        <w:rPr>
          <w:rStyle w:val="a3"/>
          <w:rFonts w:ascii="Times New Roman" w:hAnsi="Times New Roman"/>
        </w:rPr>
      </w:pPr>
      <w:r>
        <w:rPr>
          <w:rStyle w:val="a3"/>
          <w:rFonts w:ascii="Times New Roman" w:hAnsi="Times New Roman"/>
        </w:rPr>
        <w:t xml:space="preserve">Yetishtiruvchi quyidagi majburiyatlarni oʻz zimmasiga oladi:</w:t>
      </w:r>
    </w:p>
    <w:p>
      <w:pPr>
        <w:pStyle w:val="1"/>
        <w:jc w:val="both"/>
        <w:ind w:left="420" w:firstLine="0"/>
        <w:spacing w:after="120"/>
        <w:tabs>
          <w:tab w:val="left" w:pos="893"/>
        </w:tabs>
      </w:pPr>
      <w:r>
        <w:rPr>
          <w:rStyle w:val="a3"/>
          <w:vanish w:val="false"/>
          <w:rFonts w:ascii="Times New Roman" w:hAnsi="Times New Roman"/>
        </w:rPr>
        <w:fldChar w:fldCharType="begin"/>
        <w:instrText xml:space="preserve">X {"Y":14}</w:instrText>
        <w:fldChar w:fldCharType="separate"/>
      </w:r>
      <w:r>
        <w:rPr>
          <w:rStyle w:val="a3"/>
          <w:vanish w:val="false"/>
          <w:rFonts w:ascii="Times New Roman" w:hAnsi="Times New Roman"/>
        </w:rPr>
        <w:t xml:space="preserve">Yetishtiruvchi tomonidan tayyorlanadigan mahsulotlar nomi, soni, miqdori</w:t>
        <w:fldChar w:fldCharType="end"/>
      </w:r>
    </w:p>
    <w:p>
      <w:pPr>
        <w:pStyle w:val="1"/>
        <w:numPr>
          <w:numId w:val="1"/>
          <w:ilvl w:val="2"/>
        </w:numPr>
        <w:jc w:val="both"/>
        <w:ind w:firstLine="440"/>
        <w:tabs>
          <w:tab w:val="left" w:pos="1083"/>
        </w:tabs>
      </w:pPr>
      <w:r>
        <w:rPr>
          <w:rStyle w:val="a3"/>
          <w:rFonts w:ascii="Times New Roman" w:hAnsi="Times New Roman"/>
        </w:rPr>
        <w:t xml:space="preserve">Ushbu shartnomada nazarda tutilgan muddatlarda, assortimentda va miqdorda quyidagi turdagi, navdagi va sifatdagi qishloq xoʻjalik mahsulotlarini yetishtirish va taraflar oʻrtasida kelishilgan bahoda sotish:</w:t>
      </w:r>
    </w:p>
    <w:p>
      <w:pPr>
        <w:pStyle w:val="1"/>
        <w:numPr>
          <w:numId w:val="1"/>
          <w:ilvl w:val="2"/>
        </w:numPr>
        <w:jc w:val="both"/>
        <w:ind w:firstLine="440"/>
        <w:tabs>
          <w:tab w:val="left" w:pos="1107"/>
        </w:tabs>
      </w:pPr>
      <w:r>
        <w:rPr>
          <w:rStyle w:val="a3"/>
          <w:rFonts w:ascii="Times New Roman" w:hAnsi="Times New Roman"/>
        </w:rPr>
        <w:t xml:space="preserve">Amaldagi standartlar, texnik shartlar talablariga javob beradigan maxsulotni sotish;</w:t>
      </w:r>
    </w:p>
    <w:p>
      <w:pPr>
        <w:pStyle w:val="1"/>
        <w:numPr>
          <w:numId w:val="1"/>
          <w:ilvl w:val="2"/>
        </w:numPr>
        <w:jc w:val="both"/>
        <w:ind w:firstLine="440"/>
        <w:tabs>
          <w:tab w:val="left" w:pos="1112"/>
        </w:tabs>
      </w:pPr>
      <w:r>
        <w:rPr>
          <w:rStyle w:val="a3"/>
          <w:rFonts w:ascii="Times New Roman" w:hAnsi="Times New Roman"/>
        </w:rPr>
        <w:t xml:space="preserve">Mahsulot topshirilishidan kamida 10 kun oldin uning tayyorligi toʻgʻrisida Tayyorlovchini xabardor qilish, ushbu shartnoma bilan belgilangan muddatlarda maxsulotni topshirish muddatlariga amal qilish imkoniyati boʻlmagan taqdirda, topshirish muddati boshlanishidan kamida 10 kun oldin bu haqda Tayyorlovchini xabardor qilish;</w:t>
      </w:r>
    </w:p>
    <w:p>
      <w:pPr>
        <w:pStyle w:val="1"/>
        <w:numPr>
          <w:numId w:val="1"/>
          <w:ilvl w:val="2"/>
        </w:numPr>
        <w:jc w:val="both"/>
        <w:ind w:firstLine="440"/>
        <w:tabs>
          <w:tab w:val="left" w:pos="1102"/>
        </w:tabs>
      </w:pPr>
      <w:r>
        <w:rPr>
          <w:rStyle w:val="a3"/>
          <w:rFonts w:ascii="Times New Roman" w:hAnsi="Times New Roman"/>
        </w:rPr>
        <w:t xml:space="preserve">Kelishilgan narxlar boʻyicha oʻgʻitlarga, kimyoviy moddalarga, qishloq xoʻjalik inventarlariga, yemishlarga, idishlarga va hokazolarga boʻlgan talabini aniqlash va buyurtma berish.</w:t>
      </w:r>
    </w:p>
    <w:p>
      <w:pPr>
        <w:pStyle w:val="1"/>
        <w:numPr>
          <w:numId w:val="1"/>
          <w:ilvl w:val="1"/>
        </w:numPr>
        <w:jc w:val="both"/>
        <w:ind w:firstLine="440"/>
        <w:tabs>
          <w:tab w:val="left" w:pos="942"/>
        </w:tabs>
      </w:pPr>
      <w:r>
        <w:rPr>
          <w:rStyle w:val="a3"/>
          <w:rFonts w:ascii="Times New Roman" w:hAnsi="Times New Roman"/>
        </w:rPr>
        <w:t xml:space="preserve">Tayyorlovchining majburiyatlari:</w:t>
      </w:r>
    </w:p>
    <w:p>
      <w:pPr>
        <w:pStyle w:val="1"/>
        <w:numPr>
          <w:numId w:val="1"/>
          <w:ilvl w:val="2"/>
        </w:numPr>
        <w:jc w:val="both"/>
        <w:ind w:firstLine="440"/>
        <w:tabs>
          <w:tab w:val="left" w:pos="1112"/>
        </w:tabs>
      </w:pPr>
      <w:r>
        <w:rPr>
          <w:rStyle w:val="a3"/>
          <w:rFonts w:ascii="Times New Roman" w:hAnsi="Times New Roman"/>
        </w:rPr>
        <w:t xml:space="preserve">Qonunchilik bilan belgilangan miqdorda va muddatlarda avansni, davlat buyurtmasiga ega boʻlmagan boshqa turdagi mahsulotlar boʻyicha esa, taraflar kelishgan miqdorda va muddatlarda toʻlash;</w:t>
      </w:r>
    </w:p>
    <w:p>
      <w:pPr>
        <w:pStyle w:val="1"/>
        <w:numPr>
          <w:numId w:val="1"/>
          <w:ilvl w:val="2"/>
        </w:numPr>
        <w:jc w:val="both"/>
        <w:ind w:firstLine="440"/>
        <w:tabs>
          <w:tab w:val="left" w:pos="1140"/>
        </w:tabs>
      </w:pPr>
      <w:r>
        <w:rPr>
          <w:rStyle w:val="a3"/>
          <w:rFonts w:ascii="Times New Roman" w:hAnsi="Times New Roman"/>
        </w:rPr>
        <w:t xml:space="preserve">Yigʻib olingan mahsulotlarni joylashtirish uchun Yetishtiruvchini idishlar bilan taʼminlash.</w:t>
      </w:r>
    </w:p>
    <w:p>
      <w:pPr>
        <w:pStyle w:val="1"/>
        <w:numPr>
          <w:numId w:val="1"/>
          <w:ilvl w:val="2"/>
        </w:numPr>
        <w:jc w:val="both"/>
        <w:ind w:firstLine="440"/>
        <w:tabs>
          <w:tab w:val="left" w:pos="1136"/>
        </w:tabs>
      </w:pPr>
      <w:r>
        <w:rPr>
          <w:rStyle w:val="a3"/>
          <w:rFonts w:ascii="Times New Roman" w:hAnsi="Times New Roman"/>
        </w:rPr>
        <w:t xml:space="preserve">Yigʻib olingan mahsulotlarni qabul punktiga olib chiqish uchun avtotransport berish, yigʻib olingan mahsulot Yetishtiruvchining transporti bilan olib chiqilganda uning ortish va tashish xarajatlarini toʻlash;</w:t>
      </w:r>
    </w:p>
    <w:p>
      <w:pPr>
        <w:pStyle w:val="1"/>
        <w:numPr>
          <w:numId w:val="1"/>
          <w:ilvl w:val="2"/>
        </w:numPr>
        <w:jc w:val="both"/>
        <w:ind w:firstLine="440"/>
        <w:spacing w:line="252" w:lineRule="auto"/>
        <w:tabs>
          <w:tab w:val="left" w:pos="1121"/>
        </w:tabs>
        <w:rPr>
          <w:rStyle w:val="a3"/>
          <w:rFonts w:ascii="Times New Roman" w:hAnsi="Times New Roman"/>
        </w:rPr>
      </w:pPr>
      <w:r>
        <w:rPr>
          <w:rStyle w:val="a3"/>
          <w:rFonts w:ascii="Times New Roman" w:hAnsi="Times New Roman"/>
        </w:rPr>
        <w:t xml:space="preserve">Ushbu shartnomada nazarda tutilgan miqdorda va muddatda Yetishtiruvchidan mahsulotning birinchi navbatda qabul qilinishini taʼminlash. Mahsulotni sifati va miqdori boʻyicha qabul qilishda amalga oshiriladi.</w:t>
      </w:r>
    </w:p>
    <w:p>
      <w:pPr>
        <w:pStyle w:val="1"/>
        <w:jc w:val="both"/>
        <w:ind w:left="440" w:firstLine="0"/>
        <w:spacing w:line="252" w:lineRule="auto"/>
        <w:tabs>
          <w:tab w:val="left" w:pos="1121"/>
        </w:tabs>
        <w:rPr>
          <w:rStyle w:val="a3"/>
          <w:rFonts w:ascii="Times New Roman" w:hAnsi="Times New Roman"/>
        </w:rPr>
      </w:pPr>
    </w:p>
    <w:p>
      <w:pPr>
        <w:pStyle w:val="11"/>
        <w:numPr>
          <w:numId w:val="2"/>
          <w:ilvl w:val="0"/>
        </w:numPr>
        <w:jc w:val="both"/>
        <w:keepNext/>
        <w:keepLines/>
        <w:ind w:firstLine="920"/>
        <w:spacing w:after="160"/>
        <w:tabs>
          <w:tab w:val="left" w:pos="1242"/>
        </w:tabs>
        <w:rPr>
          <w:b w:val="false"/>
          <w:rFonts w:ascii="Times New Roman" w:hAnsi="Times New Roman"/>
        </w:rPr>
      </w:pPr>
      <w:bookmarkStart w:id="3" w:name="bookmark42"/>
      <w:r>
        <w:rPr>
          <w:rStyle w:val="10"/>
          <w:b/>
          <w:rFonts w:ascii="Times New Roman" w:hAnsi="Times New Roman"/>
        </w:rPr>
        <w:t xml:space="preserve">SHARTNOMA SUMMASI. </w:t>
      </w:r>
      <w:r>
        <w:rPr>
          <w:rStyle w:val="10"/>
          <w:b/>
          <w:rFonts w:ascii="Times New Roman" w:hAnsi="Times New Roman"/>
        </w:rPr>
        <w:t xml:space="preserve">HISOB-KITOB Q</w:t>
      </w:r>
      <w:r>
        <w:rPr>
          <w:rStyle w:val="10"/>
          <w:b/>
          <w:rFonts w:ascii="Times New Roman" w:hAnsi="Times New Roman"/>
        </w:rPr>
        <w:t xml:space="preserve">ILISH TARTIBI</w:t>
      </w:r>
      <w:bookmarkEnd w:id="3"/>
    </w:p>
    <w:p>
      <w:pPr>
        <w:pStyle w:val="1"/>
        <w:numPr>
          <w:numId w:val="2"/>
          <w:ilvl w:val="1"/>
        </w:numPr>
        <w:jc w:val="both"/>
        <w:ind w:firstLine="440"/>
        <w:tabs>
          <w:tab w:val="left" w:pos="906"/>
        </w:tabs>
      </w:pPr>
      <w:r>
        <w:rPr>
          <w:rStyle w:val="a3"/>
          <w:rFonts w:ascii="Times New Roman" w:hAnsi="Times New Roman"/>
        </w:rPr>
        <w:t xml:space="preserve">Ushbu shartnoma summasi </w:t>
      </w:r>
      <w:r>
        <w:rPr>
          <w:rStyle w:val="a3"/>
          <w:vanish w:val="false"/>
          <w:rFonts w:ascii="Times New Roman" w:hAnsi="Times New Roman"/>
        </w:rPr>
        <w:fldChar w:fldCharType="begin"/>
        <w:instrText xml:space="preserve">X {"Y":15}</w:instrText>
        <w:fldChar w:fldCharType="separate"/>
      </w:r>
      <w:r>
        <w:rPr>
          <w:rStyle w:val="a3"/>
          <w:vanish w:val="false"/>
          <w:rFonts w:ascii="Times New Roman" w:hAnsi="Times New Roman"/>
        </w:rPr>
        <w:t xml:space="preserve">Shartnomaning summasi</w:t>
        <w:fldChar w:fldCharType="end"/>
      </w:r>
      <w:r>
        <w:rPr>
          <w:rStyle w:val="a3"/>
          <w:rFonts w:ascii="Times New Roman" w:hAnsi="Times New Roman"/>
        </w:rPr>
        <w:t xml:space="preserve"> soʻmni tashkil etadi.</w:t>
      </w:r>
    </w:p>
    <w:p>
      <w:pPr>
        <w:pStyle w:val="1"/>
        <w:numPr>
          <w:numId w:val="2"/>
          <w:ilvl w:val="1"/>
        </w:numPr>
        <w:jc w:val="both"/>
        <w:ind w:firstLine="440"/>
        <w:spacing w:after="160"/>
        <w:tabs>
          <w:tab w:val="left" w:pos="913"/>
        </w:tabs>
        <w:rPr>
          <w:rStyle w:val="a3"/>
          <w:rFonts w:ascii="Times New Roman" w:hAnsi="Times New Roman"/>
        </w:rPr>
      </w:pPr>
      <w:r>
        <w:rPr>
          <w:rStyle w:val="a3"/>
          <w:rFonts w:ascii="Times New Roman" w:hAnsi="Times New Roman"/>
        </w:rPr>
        <w:t xml:space="preserve">Tayyorlovchi topshirilayotgan mahsulot haqini mahsulot Tayyorlovchining qabul punktida miqdori va sifati boʻyicha qabul qilingan paytdan boshlab 3 kun ichida toʻlaydi. </w:t>
      </w:r>
    </w:p>
    <w:p>
      <w:pPr>
        <w:pStyle w:val="1"/>
        <w:numPr>
          <w:numId w:val="2"/>
          <w:ilvl w:val="1"/>
        </w:numPr>
        <w:jc w:val="both"/>
        <w:ind w:firstLine="440"/>
        <w:spacing w:after="160"/>
        <w:tabs>
          <w:tab w:val="left" w:pos="913"/>
        </w:tabs>
      </w:pPr>
      <w:r>
        <w:rPr>
          <w:rStyle w:val="a3"/>
          <w:rFonts w:ascii="Times New Roman" w:hAnsi="Times New Roman"/>
        </w:rPr>
        <w:t xml:space="preserve">Muddatidan oldin, shuningdek shartnomada belgilanganidan ortiq miqdorda topshirilayotgan mahsulotlar mazkur shartnoma shartlari asosida qabul qilinadi.</w:t>
      </w:r>
    </w:p>
    <w:p>
      <w:pPr>
        <w:pStyle w:val="11"/>
        <w:numPr>
          <w:numId w:val="2"/>
          <w:ilvl w:val="0"/>
        </w:numPr>
        <w:keepNext/>
        <w:keepLines/>
        <w:spacing w:after="160"/>
        <w:tabs>
          <w:tab w:val="left" w:pos="327"/>
        </w:tabs>
        <w:rPr>
          <w:b w:val="false"/>
          <w:rFonts w:ascii="Times New Roman" w:hAnsi="Times New Roman"/>
        </w:rPr>
      </w:pPr>
      <w:bookmarkStart w:id="4" w:name="bookmark44"/>
      <w:r>
        <w:rPr>
          <w:rStyle w:val="10"/>
          <w:b/>
          <w:rFonts w:ascii="Times New Roman" w:hAnsi="Times New Roman"/>
        </w:rPr>
        <w:t xml:space="preserve">TARAFLARNING MULKIY JAVOBGARLIGI</w:t>
      </w:r>
      <w:bookmarkEnd w:id="4"/>
    </w:p>
    <w:p>
      <w:pPr>
        <w:pStyle w:val="1"/>
        <w:numPr>
          <w:numId w:val="2"/>
          <w:ilvl w:val="1"/>
        </w:numPr>
        <w:jc w:val="both"/>
        <w:ind w:firstLine="440"/>
        <w:tabs>
          <w:tab w:val="left" w:pos="894"/>
        </w:tabs>
      </w:pPr>
      <w:r>
        <w:rPr>
          <w:rStyle w:val="a3"/>
          <w:rFonts w:ascii="Times New Roman" w:hAnsi="Times New Roman"/>
        </w:rPr>
        <w:t xml:space="preserve">Barcha qishloq xoʻjaligi mahsulotlarini shartnomada belgilangan assortiment va turlarda, muddatlarda topshirishdan asossiz boʻyin tovlagan Yetishtiruvchi Tayyorlovchiga topshirilmagan mahsulot qiymatining </w:t>
      </w:r>
      <w:r>
        <w:rPr>
          <w:rStyle w:val="a3"/>
          <w:vanish w:val="false"/>
          <w:rFonts w:ascii="Times New Roman" w:hAnsi="Times New Roman"/>
        </w:rPr>
        <w:fldChar w:fldCharType="begin"/>
        <w:instrText xml:space="preserve">X {"Y":16}</w:instrText>
        <w:fldChar w:fldCharType="separate"/>
      </w:r>
      <w:r>
        <w:rPr>
          <w:rStyle w:val="a3"/>
          <w:vanish w:val="false"/>
          <w:rFonts w:ascii="Times New Roman" w:hAnsi="Times New Roman"/>
        </w:rPr>
        <w:t xml:space="preserve">Tayyorlovchiga topshirilmagan mahsulot uchun penya miqdori</w:t>
        <w:fldChar w:fldCharType="end"/>
      </w:r>
      <w:r>
        <w:rPr>
          <w:rStyle w:val="a3"/>
          <w:rFonts w:ascii="Times New Roman" w:hAnsi="Times New Roman"/>
        </w:rPr>
        <w:t xml:space="preserve"> foizi miqdorida jarima toʻlaydi. Jarima miqdori oʻtgan davr (oy, chorak, yil) da mahsulotning shakllangan oʻrtacha narxidan kelib chiqib, xarid narxlariga belgilangan ustamalar toʻlashni hisobga olmasdan hisoblab chiqiladi.</w:t>
      </w:r>
    </w:p>
    <w:p>
      <w:pPr>
        <w:pStyle w:val="1"/>
        <w:jc w:val="both"/>
        <w:ind w:firstLine="440"/>
      </w:pPr>
      <w:r>
        <w:rPr>
          <w:rStyle w:val="a3"/>
          <w:rFonts w:ascii="Times New Roman" w:hAnsi="Times New Roman"/>
        </w:rPr>
        <w:t xml:space="preserve">Bundan tashqari, zararning mahsulot yetkazib berilmaganligi tufayli yuzaga kelgan, jarima bilan qoplanmagan qismi ham toʻlanadi.</w:t>
      </w:r>
    </w:p>
    <w:p>
      <w:pPr>
        <w:pStyle w:val="1"/>
        <w:numPr>
          <w:numId w:val="2"/>
          <w:ilvl w:val="1"/>
        </w:numPr>
        <w:jc w:val="both"/>
        <w:ind w:firstLine="440"/>
        <w:tabs>
          <w:tab w:val="left" w:pos="918"/>
        </w:tabs>
      </w:pPr>
      <w:r>
        <w:rPr>
          <w:rStyle w:val="a3"/>
          <w:rFonts w:ascii="Times New Roman" w:hAnsi="Times New Roman"/>
        </w:rPr>
        <w:t xml:space="preserve">Qishloq xoʻjaligi mahsulotini shartnomada belgilangan assortiment va turlarda, muddatlarda bevosita xoʻjalikning oʻzida qabul qilib olish rad etilgan har bir hol uchun Tayyorlovchi Yetishtiruvchiga belgilangan ustamalar toʻlashni hisobga olmasdan shakllangan oʻrtacha narxdan kelib chiqib, jarima toʻlaydi, tez buziluvchi mahsulot boʻyicha esa, uning toʻliq qiymatini toʻlaydi. Bundan tashqari, mahsulotni qabul qilish rad etilganligi tufayli Yetishtiruvchi koʻrgan zararning jarima bilan qoplanmagan qismi ham toʻlanadi.</w:t>
      </w:r>
    </w:p>
    <w:p>
      <w:pPr>
        <w:pStyle w:val="1"/>
        <w:jc w:val="both"/>
        <w:ind w:firstLine="440"/>
      </w:pPr>
      <w:r>
        <w:rPr>
          <w:rStyle w:val="a3"/>
          <w:rFonts w:ascii="Times New Roman" w:hAnsi="Times New Roman"/>
        </w:rPr>
        <w:t xml:space="preserve">Qabul qilish-topshirish joyiga yetkazib keltirilgan mahsulotni qabul qilish asossiz rad etilganda Tayyorlovchi Yetishtiruvchiga uni yetkazib kelish xarajatlarini qoplaydi.</w:t>
      </w:r>
    </w:p>
    <w:p>
      <w:pPr>
        <w:pStyle w:val="1"/>
        <w:jc w:val="both"/>
        <w:ind w:firstLine="440"/>
      </w:pPr>
      <w:r>
        <w:rPr>
          <w:rStyle w:val="a3"/>
          <w:rFonts w:ascii="Times New Roman" w:hAnsi="Times New Roman"/>
        </w:rPr>
        <w:t xml:space="preserve">Yetishtiruvchi mahsulotni oʻz joyida topshirish-qabul qilishga tayyorlab qoʻymagan va bu haqda Tayyorlovchini ogohlantirmagan boʻlsa, Tayyorlovchi esa, qabul qilish joyiga transport yuborgan boʻlsa, Yetishtiruvchi Tayyorlovchiga transport va transportning bekor turib qolishi boʻyicha barcha xarajatlarni qoplaydi.</w:t>
      </w:r>
    </w:p>
    <w:p>
      <w:pPr>
        <w:pStyle w:val="1"/>
        <w:numPr>
          <w:numId w:val="2"/>
          <w:ilvl w:val="1"/>
        </w:numPr>
        <w:jc w:val="both"/>
        <w:ind w:firstLine="440"/>
        <w:tabs>
          <w:tab w:val="left" w:pos="918"/>
        </w:tabs>
      </w:pPr>
      <w:r>
        <w:rPr>
          <w:rStyle w:val="a3"/>
          <w:rFonts w:ascii="Times New Roman" w:hAnsi="Times New Roman"/>
        </w:rPr>
        <w:t xml:space="preserve">Mahsulot sifati, miqdorini notoʻgʻri aniqlash, qabul qilingan qishloq xoʻjalik mahsulotiga notoʻgʻri haq toʻlash hollari aniqlansa, Tayyorlovchi Yetishtiruvchiga jarima toʻlaydi. Bu jarima agar Yetishtiruvchi jun va moʻynani topshirish-qabul qilish natijalari boʻyicha keyinchalik hisob-kitob qilish sharti bilan Yetishtiruvchining dastlabki bahosida yuklab joʻnatsa toʻlanmaydi.</w:t>
      </w:r>
    </w:p>
    <w:p>
      <w:pPr>
        <w:jc w:val="both"/>
      </w:pPr>
      <w:r>
        <w:rPr>
          <w:rStyle w:val="a3"/>
          <w:sz w:val="22"/>
          <w:rFonts w:ascii="Times New Roman" w:hAnsi="Times New Roman"/>
        </w:rPr>
        <w:tab/>
        <w:t xml:space="preserve">Shartnomada kelishilgandan pastroq sifatli mahsulotni sotganligi uchun Yetishtiruvchi javobgardir, past sifatli mahsulotni topshirish Yetishtiruvchiga ruxsat etilgan shartnomada nazarda tutilgan hollar bundan mustasno.</w:t>
      </w:r>
    </w:p>
    <w:p>
      <w:pPr>
        <w:pStyle w:val="1"/>
        <w:jc w:val="both"/>
        <w:ind w:firstLine="440"/>
        <w:tabs>
          <w:tab w:val="left" w:pos="903"/>
        </w:tabs>
      </w:pPr>
      <w:r>
        <w:rPr>
          <w:rStyle w:val="a3"/>
          <w:rFonts w:ascii="Times New Roman" w:hAnsi="Times New Roman"/>
        </w:rPr>
        <w:t>3.4.</w:t>
        <w:tab/>
        <w:t xml:space="preserve">Ushbu shartnomaga muvofiq topshirilgan (yuklab joʻnatilgan) qishloq xoʻjaligi mahsuloti uchun haq toʻlashdan asossiz bosh tortilganda (Yetishtiruvchiga tegishli summalarni, belgilangan ustamalarni ham qoʻshib oʻz vaqtida hisoblab oʻtkazmaganlik, hisob-kitoblarning aksept shaklida esa, toʻlov talabnomasi akseptini asossiz toʻliq yoki qisman rad etganda). </w:t>
      </w:r>
    </w:p>
    <w:p>
      <w:pPr>
        <w:pStyle w:val="1"/>
        <w:jc w:val="both"/>
        <w:ind w:firstLine="440"/>
        <w:tabs>
          <w:tab w:val="left" w:pos="903"/>
        </w:tabs>
      </w:pPr>
      <w:r>
        <w:rPr>
          <w:rStyle w:val="a3"/>
          <w:rFonts w:ascii="Times New Roman" w:hAnsi="Times New Roman"/>
        </w:rPr>
        <w:t>3.5.</w:t>
        <w:tab/>
        <w:t xml:space="preserve">Tayyorlovchi yoki Yetishtiruvchi tomonidan mahsulot uchun hisob-kitoblarda (ayni bir mahsulotga takror haq toʻlaganda, mahsulot narxi notoʻgʻri qoʻllanilganda, tovarsiz toʻlov talabnomasiga haq toʻlanganda va shu kabilarda) ortiqcha olingan pul summalari qaytarilmagan holda aybdor taraf bu summani qaytaradi va boshqa tarafga bu pul foydalanilgan barcha davr uchun yiliga 25% daromad toʻlaydi.</w:t>
      </w:r>
    </w:p>
    <w:p>
      <w:pPr>
        <w:pStyle w:val="1"/>
        <w:jc w:val="both"/>
        <w:ind w:firstLine="440"/>
        <w:tabs>
          <w:tab w:val="left" w:pos="908"/>
        </w:tabs>
      </w:pPr>
      <w:r>
        <w:rPr>
          <w:rStyle w:val="a3"/>
          <w:rFonts w:ascii="Times New Roman" w:hAnsi="Times New Roman"/>
        </w:rPr>
        <w:t>3.6.</w:t>
        <w:tab/>
        <w:t xml:space="preserve">Yetishtiruvchiga taraflar oʻrtasida kelishilgan jadvalga muvofiq mahsulot uchun kelgan transportning belgilangan muddatdan ortiq (asosiy va qoʻshimcha vaqt meʼyorlaridan ortiqcha bekor turish) bekor turib qolganligi uchun Yetishtiruvchi Tayyorlovchi oldida amaldagi qonunchilikka muvofiq javobgar boʻladi.</w:t>
      </w:r>
    </w:p>
    <w:p>
      <w:pPr>
        <w:pStyle w:val="1"/>
        <w:jc w:val="both"/>
        <w:ind w:firstLine="440"/>
      </w:pPr>
      <w:r>
        <w:rPr>
          <w:rStyle w:val="a3"/>
          <w:rFonts w:ascii="Times New Roman" w:hAnsi="Times New Roman"/>
        </w:rPr>
        <w:t xml:space="preserve">Tayyorlovchi mahsulotni yetkazib kelgan transportni tortish, mahsulot sifatini aniqlash, topshirish-qabul qilish hujjatlarini rasmiylashtirish, mahsulotni tushirish va qabul qilish uchun belgilangan vaqt meʼyoridan ortiq bekor turib qolganligi uchun Yetishtiruvchi oldida xuddi shunday javobgar boʻladi.</w:t>
      </w:r>
    </w:p>
    <w:p>
      <w:pPr>
        <w:pStyle w:val="1"/>
        <w:jc w:val="both"/>
        <w:ind w:firstLine="440"/>
        <w:tabs>
          <w:tab w:val="left" w:pos="903"/>
        </w:tabs>
      </w:pPr>
      <w:r>
        <w:rPr>
          <w:rStyle w:val="a3"/>
          <w:rFonts w:ascii="Times New Roman" w:hAnsi="Times New Roman"/>
        </w:rPr>
        <w:t xml:space="preserve"> </w:t>
        <w:tab/>
        <w:t>3.7.</w:t>
        <w:tab/>
        <w:t xml:space="preserve">Yetishtiruvchi ushbu shartnoma boʻyicha majburiyatlarni bajarmaganligi uchun javobgarlikdan, agar ular tabiiy ofatlar va boshqa noqulay sharoitlar tufayli yoki Tayyorlovchining aybi bilan sodir boʻlgan boʻlsa, tegishli asoslashlar va tegishli vakolatli organning xulosasi boʻlgan taqdirda ozod etiladi.</w:t>
      </w:r>
    </w:p>
    <w:p>
      <w:pPr>
        <w:jc w:val="both"/>
        <w:rPr>
          <w:rStyle w:val="a3"/>
        </w:rPr>
      </w:pPr>
      <w:r>
        <w:rPr>
          <w:rStyle w:val="a3"/>
          <w:rFonts w:ascii="Times New Roman" w:hAnsi="Times New Roman"/>
        </w:rPr>
        <w:tab/>
        <w:t>3.8.</w:t>
        <w:tab/>
        <w:t xml:space="preserve">Jarimani toʻlash taraflarni shartnoma boʻyicha majburiyatlarni bajarishdan ozod qilmaydi</w:t>
      </w:r>
    </w:p>
    <w:p>
      <w:pPr>
        <w:pStyle w:val="1"/>
        <w:numPr>
          <w:numId w:val="3"/>
          <w:ilvl w:val="0"/>
        </w:numPr>
        <w:jc w:val="center"/>
        <w:ind w:firstLine="0"/>
        <w:spacing w:after="120"/>
        <w:tabs>
          <w:tab w:val="left" w:pos="342"/>
        </w:tabs>
      </w:pPr>
      <w:r>
        <w:rPr>
          <w:rStyle w:val="a3"/>
          <w:b/>
          <w:rFonts w:ascii="Times New Roman" w:hAnsi="Times New Roman"/>
        </w:rPr>
        <w:t xml:space="preserve">QOʻSHIMCHA SHARTLAR</w:t>
      </w:r>
    </w:p>
    <w:p>
      <w:pPr>
        <w:pStyle w:val="1"/>
        <w:numPr>
          <w:numId w:val="3"/>
          <w:ilvl w:val="1"/>
        </w:numPr>
        <w:jc w:val="both"/>
        <w:ind w:firstLine="420"/>
        <w:tabs>
          <w:tab w:val="left" w:pos="902"/>
        </w:tabs>
      </w:pPr>
      <w:r>
        <w:rPr>
          <w:rStyle w:val="a3"/>
          <w:rFonts w:ascii="Times New Roman" w:hAnsi="Times New Roman"/>
        </w:rPr>
        <w:t xml:space="preserve">Ushbu shartnomaga har qanday oʻzgartirish va qoʻshimchalar ular yozma ravishda tuzilgan Oʻzbekiston Respublikasining qonunchilik talablariga zid kelmagan holdagina haqiqiy hisoblanadi. Ular yozma shaklda tuzilgan, ikkala taraf tomonidan imzolangan va vakolatli davlat organida tasdiqlangan boʻlishi shart.</w:t>
      </w:r>
    </w:p>
    <w:p>
      <w:pPr>
        <w:pStyle w:val="1"/>
        <w:numPr>
          <w:numId w:val="3"/>
          <w:ilvl w:val="1"/>
        </w:numPr>
        <w:jc w:val="both"/>
        <w:ind w:firstLine="420"/>
        <w:tabs>
          <w:tab w:val="left" w:pos="913"/>
        </w:tabs>
      </w:pPr>
      <w:r>
        <w:rPr>
          <w:rStyle w:val="a3"/>
          <w:rFonts w:ascii="Times New Roman" w:hAnsi="Times New Roman"/>
        </w:rPr>
        <w:t xml:space="preserve">Xarid qilinayotgan qishloq xoʻjalik mahsulotlarining miqdorini aniqlash va sifatiga baho berish yuzasidan taraflar oʻrtasida kelib chiqadigan nizoli masalalar vakolatli davlat organi tomonidan hal etiladi.</w:t>
      </w:r>
    </w:p>
    <w:p>
      <w:pPr>
        <w:pStyle w:val="1"/>
        <w:jc w:val="both"/>
        <w:ind w:firstLine="420"/>
      </w:pPr>
      <w:r>
        <w:rPr>
          <w:rStyle w:val="a3"/>
          <w:rFonts w:ascii="Times New Roman" w:hAnsi="Times New Roman"/>
        </w:rPr>
        <w:t xml:space="preserve">Ushbu shartnoma yuzasidan yoki u bilan bogʻliq holda taraflar oʻrtasida kelib chiqadigan nizolar mediatsiya tartib-taomilini amalga oshirgan holda hal etiladi.</w:t>
      </w:r>
    </w:p>
    <w:p>
      <w:pPr>
        <w:pStyle w:val="1"/>
        <w:jc w:val="both"/>
        <w:ind w:firstLine="420"/>
      </w:pPr>
      <w:r>
        <w:rPr>
          <w:rStyle w:val="a3"/>
          <w:rFonts w:ascii="Times New Roman" w:hAnsi="Times New Roman"/>
        </w:rPr>
        <w:t xml:space="preserve">Mediatsiya tartib-taomilini qoʻllash yoʻli bilan nizoni hal etish imkoniyati boʻlmagan taqdirda, mazkur shartnomaning tuzilishi, uning shartlarining oʻzgarishi, buzilishi, ijro etilishi, bekor boʻlishi, tugatilishi va haqiqiyligi yuzasidan kelib chiquvchi barcha nizolar “Demokratiya va inson huquqlari instituti” respublika jamoat birlashmasi huzuridagi doimiy faoliyat koʻrsatuvchi Hakamlik sudida uning Reglamentiga asosan hakamlik sudyasi tomonidan yakka tartibda koʻrib chiqiladi. Hakamlik sudining hal qiluv qarori taraflar uchun qatʼiy va majburiy hisoblanadi.</w:t>
      </w:r>
    </w:p>
    <w:p>
      <w:pPr>
        <w:pStyle w:val="1"/>
        <w:numPr>
          <w:numId w:val="3"/>
          <w:ilvl w:val="1"/>
        </w:numPr>
        <w:jc w:val="both"/>
        <w:ind w:firstLine="420"/>
        <w:tabs>
          <w:tab w:val="left" w:pos="913"/>
          <w:tab w:val="left" w:pos="6413" w:leader="underscore"/>
          <w:tab w:val="left" w:pos="7920" w:leader="underscore"/>
        </w:tabs>
      </w:pPr>
      <w:r>
        <w:rPr>
          <w:rStyle w:val="a3"/>
          <w:rFonts w:ascii="Times New Roman" w:hAnsi="Times New Roman"/>
        </w:rPr>
        <w:t xml:space="preserve">Shartnoma bir yilga bir marta taraflar kelishgan miqdordagi va assortimentdagi mahsulotga tuziladi va imzolangan paytdan boshlab </w:t>
      </w:r>
      <w:r>
        <w:rPr>
          <w:rStyle w:val="a3"/>
          <w:vanish w:val="false"/>
          <w:rFonts w:ascii="Times New Roman" w:hAnsi="Times New Roman"/>
        </w:rPr>
        <w:fldChar w:fldCharType="begin"/>
        <w:instrText xml:space="preserve">X {"Y":17}</w:instrText>
        <w:fldChar w:fldCharType="separate"/>
      </w:r>
      <w:r>
        <w:rPr>
          <w:rStyle w:val="a3"/>
          <w:vanish w:val="false"/>
          <w:rFonts w:ascii="Times New Roman" w:hAnsi="Times New Roman"/>
        </w:rPr>
        <w:t xml:space="preserve">Shartnomaning amal qilish muddati</w:t>
        <w:fldChar w:fldCharType="end"/>
      </w:r>
      <w:r>
        <w:rPr>
          <w:rStyle w:val="a3"/>
          <w:rFonts w:ascii="Times New Roman" w:hAnsi="Times New Roman"/>
        </w:rPr>
        <w:t xml:space="preserve">gacha amal qiladi.</w:t>
      </w:r>
    </w:p>
    <w:p>
      <w:pPr>
        <w:pStyle w:val="1"/>
        <w:numPr>
          <w:numId w:val="3"/>
          <w:ilvl w:val="1"/>
        </w:numPr>
        <w:jc w:val="both"/>
        <w:ind w:firstLine="0"/>
        <w:tabs>
          <w:tab w:val="left" w:pos="913"/>
        </w:tabs>
      </w:pPr>
      <w:r>
        <w:rPr>
          <w:rStyle w:val="a3"/>
          <w:rFonts w:ascii="Times New Roman" w:hAnsi="Times New Roman"/>
        </w:rPr>
        <w:t xml:space="preserve">Shartnoma ikki nusxada tuzilgan boʻlib, birinchisi Yetishtiruvchida, ikkinchisi Tayyorlovchida va uchinchisi tuman Shartnoma majburiyatlarining bajarilishini nazorat qilish davlat inspeksiyasida saqlanadi.</w:t>
      </w:r>
    </w:p>
    <w:p>
      <w:pPr>
        <w:pStyle w:val="1"/>
        <w:numPr>
          <w:numId w:val="3"/>
          <w:ilvl w:val="1"/>
        </w:numPr>
        <w:jc w:val="both"/>
        <w:ind w:firstLine="420"/>
        <w:tabs>
          <w:tab w:val="left" w:pos="913"/>
        </w:tabs>
      </w:pPr>
      <w:r>
        <w:rPr>
          <w:rStyle w:val="a3"/>
          <w:rFonts w:ascii="Times New Roman" w:hAnsi="Times New Roman"/>
        </w:rPr>
        <w:t xml:space="preserve">Shartnomada ikkala tarafning kelishuviga koʻra majburiyatlarni bajarmaganlik yoki tegishlicha bajarmaganlik uchun Oʻzbekiston Respublikasining amaldagi qonunchiligiga zid boʻlmagan boshqacha sanksiyalar nazarda tutilishi mumkin.</w:t>
      </w:r>
    </w:p>
    <w:p>
      <w:pPr>
        <w:pStyle w:val="1"/>
        <w:numPr>
          <w:numId w:val="3"/>
          <w:ilvl w:val="1"/>
        </w:numPr>
        <w:jc w:val="both"/>
        <w:ind w:firstLine="420"/>
        <w:tabs>
          <w:tab w:val="left" w:pos="909"/>
        </w:tabs>
      </w:pPr>
      <w:r>
        <w:rPr>
          <w:rStyle w:val="a3"/>
          <w:rFonts w:ascii="Times New Roman" w:hAnsi="Times New Roman"/>
        </w:rPr>
        <w:t xml:space="preserve">Ushbu shartnoma bilan nazarda tutilmagan barcha masalalar Oʻzbekiston Respublikasining amaldagi qonunchiligida belgilangan tartibda hal etiladi.</w:t>
      </w:r>
    </w:p>
    <w:p>
      <w:pPr>
        <w:pStyle w:val="1"/>
        <w:numPr>
          <w:numId w:val="3"/>
          <w:ilvl w:val="1"/>
        </w:numPr>
        <w:jc w:val="both"/>
        <w:ind w:firstLine="420"/>
        <w:tabs>
          <w:tab w:val="left" w:pos="902"/>
        </w:tabs>
      </w:pPr>
      <w:r>
        <w:rPr>
          <w:rStyle w:val="a3"/>
          <w:rFonts w:ascii="Times New Roman" w:hAnsi="Times New Roman"/>
        </w:rPr>
        <w:t xml:space="preserve">Taraflar oʻz rekvizitlari oʻzgargan taqdirda, bir-birlarini yozma ravishda xabardor qilish majburiyatini oladilar.</w:t>
      </w:r>
    </w:p>
    <w:p>
      <w:pPr>
        <w:jc w:val="both"/>
        <w:rPr>
          <w:rStyle w:val="a3"/>
        </w:rPr>
      </w:pPr>
      <w:r>
        <w:rPr>
          <w:rStyle w:val="a3"/>
          <w:rFonts w:ascii="Times New Roman" w:hAnsi="Times New Roman"/>
        </w:rPr>
        <w:tab/>
        <w:tab/>
        <w:tab/>
      </w:r>
    </w:p>
    <w:p>
      <w:pPr>
        <w:pStyle w:val="1"/>
        <w:jc w:val="center"/>
        <w:ind w:firstLine="0"/>
        <w:rPr>
          <w:rStyle w:val="a3"/>
          <w:b/>
          <w:rFonts w:ascii="Times New Roman" w:hAnsi="Times New Roman"/>
        </w:rPr>
      </w:pPr>
      <w:r>
        <w:rPr>
          <w:rStyle w:val="a3"/>
          <w:b/>
          <w:rFonts w:ascii="Times New Roman" w:hAnsi="Times New Roman"/>
        </w:rPr>
        <w:t xml:space="preserve">TARAFLARNING REKVIZITLARI:</w:t>
      </w:r>
    </w:p>
    <w:p>
      <w:pPr>
        <w:pStyle w:val="1"/>
        <w:jc w:val="center"/>
        <w:ind w:left="440" w:firstLine="0"/>
        <w:rPr>
          <w:rStyle w:val="a3"/>
          <w:b/>
          <w:rFonts w:ascii="Times New Roman" w:hAnsi="Times New Roman"/>
        </w:rPr>
      </w:pPr>
    </w:p>
    <w:tbl>
      <w:tblPr>
        <w:tblStyle w:val="a6"/>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8"/>
        <w:gridCol w:w="4677"/>
      </w:tblGrid>
      <w:tr>
        <w:tc>
          <w:tcPr>
            <w:tcW w:w="4869" w:type="dxa"/>
          </w:tcPr>
          <w:p>
            <w:pPr>
              <w:pStyle w:val="1"/>
              <w:jc w:val="both"/>
              <w:ind w:firstLine="440"/>
              <w:rPr>
                <w:rStyle w:val="a3"/>
                <w:b/>
                <w:rFonts w:ascii="Times New Roman" w:hAnsi="Times New Roman"/>
              </w:rPr>
            </w:pPr>
            <w:r>
              <w:rPr>
                <w:rStyle w:val="a3"/>
                <w:b/>
                <w:rFonts w:ascii="Times New Roman" w:hAnsi="Times New Roman"/>
              </w:rPr>
              <w:t>YETISHTIRUVCHI:</w:t>
            </w:r>
          </w:p>
          <w:p>
            <w:pPr>
              <w:pStyle w:val="1"/>
              <w:jc w:val="both"/>
              <w:ind w:firstLine="440"/>
              <w:rPr>
                <w:rStyle w:val="a3"/>
                <w:rFonts w:ascii="Times New Roman" w:hAnsi="Times New Roman"/>
              </w:rPr>
            </w:pPr>
            <w:r>
              <w:rPr>
                <w:rStyle w:val="a3"/>
                <w:rFonts w:ascii="Times New Roman" w:hAnsi="Times New Roman"/>
              </w:rPr>
              <w:t xml:space="preserve">Yuridik manzili: </w:t>
            </w:r>
            <w:r>
              <w:rPr>
                <w:rStyle w:val="a3"/>
                <w:vanish w:val="false"/>
                <w:rFonts w:ascii="Times New Roman" w:hAnsi="Times New Roman"/>
              </w:rPr>
              <w:fldChar w:fldCharType="begin"/>
              <w:instrText xml:space="preserve">X {"Y":19}</w:instrText>
              <w:fldChar w:fldCharType="separate"/>
            </w:r>
            <w:r>
              <w:rPr>
                <w:rStyle w:val="a3"/>
                <w:vanish w:val="false"/>
                <w:rFonts w:ascii="Times New Roman" w:hAnsi="Times New Roman"/>
              </w:rPr>
              <w:t xml:space="preserve">Yetishtiruvchining yuridik manzili</w:t>
              <w:fldChar w:fldCharType="end"/>
            </w:r>
          </w:p>
          <w:p>
            <w:pPr>
              <w:pStyle w:val="1"/>
              <w:jc w:val="both"/>
              <w:ind w:firstLine="440"/>
              <w:rPr>
                <w:rStyle w:val="a3"/>
                <w:rFonts w:ascii="Times New Roman" w:hAnsi="Times New Roman"/>
              </w:rPr>
            </w:pPr>
            <w:r>
              <w:rPr>
                <w:rStyle w:val="a3"/>
                <w:rFonts w:ascii="Times New Roman" w:hAnsi="Times New Roman"/>
              </w:rPr>
              <w:t xml:space="preserve">H/R: </w:t>
            </w:r>
            <w:r>
              <w:rPr>
                <w:rStyle w:val="a3"/>
                <w:vanish w:val="false"/>
                <w:rFonts w:ascii="Times New Roman" w:hAnsi="Times New Roman"/>
              </w:rPr>
              <w:fldChar w:fldCharType="begin"/>
              <w:instrText xml:space="preserve">X {"Y":20}</w:instrText>
              <w:fldChar w:fldCharType="separate"/>
            </w:r>
            <w:r>
              <w:rPr>
                <w:rStyle w:val="a3"/>
                <w:vanish w:val="false"/>
                <w:rFonts w:ascii="Times New Roman" w:hAnsi="Times New Roman"/>
              </w:rPr>
              <w:t xml:space="preserve">Yetishtiruvchining hisob raqami</w:t>
              <w:fldChar w:fldCharType="end"/>
            </w:r>
          </w:p>
          <w:p>
            <w:pPr>
              <w:pStyle w:val="1"/>
              <w:jc w:val="both"/>
              <w:ind w:firstLine="440"/>
              <w:rPr>
                <w:rStyle w:val="a3"/>
                <w:rFonts w:ascii="Times New Roman" w:hAnsi="Times New Roman"/>
              </w:rPr>
            </w:pPr>
            <w:r>
              <w:rPr>
                <w:rStyle w:val="a3"/>
                <w:rFonts w:ascii="Times New Roman" w:hAnsi="Times New Roman"/>
              </w:rPr>
              <w:t xml:space="preserve">Bank kodi </w:t>
            </w:r>
            <w:r>
              <w:rPr>
                <w:rStyle w:val="a3"/>
                <w:vanish w:val="false"/>
                <w:rFonts w:ascii="Times New Roman" w:hAnsi="Times New Roman"/>
              </w:rPr>
              <w:fldChar w:fldCharType="begin"/>
              <w:instrText xml:space="preserve">X {"Y":21}</w:instrText>
              <w:fldChar w:fldCharType="separate"/>
            </w:r>
            <w:r>
              <w:rPr>
                <w:rStyle w:val="a3"/>
                <w:vanish w:val="false"/>
                <w:rFonts w:ascii="Times New Roman" w:hAnsi="Times New Roman"/>
              </w:rPr>
              <w:t xml:space="preserve">Yetishtiruvchining bank kodi</w:t>
              <w:fldChar w:fldCharType="end"/>
            </w:r>
          </w:p>
          <w:p>
            <w:pPr>
              <w:pStyle w:val="1"/>
              <w:jc w:val="both"/>
              <w:ind w:firstLine="440"/>
              <w:rPr>
                <w:rStyle w:val="a3"/>
                <w:rFonts w:ascii="Times New Roman" w:hAnsi="Times New Roman"/>
              </w:rPr>
            </w:pPr>
            <w:r>
              <w:rPr>
                <w:rStyle w:val="a3"/>
                <w:rFonts w:ascii="Times New Roman" w:hAnsi="Times New Roman"/>
              </w:rPr>
              <w:t xml:space="preserve">STIR: </w:t>
            </w:r>
            <w:r>
              <w:rPr>
                <w:rStyle w:val="a3"/>
                <w:vanish w:val="false"/>
                <w:rFonts w:ascii="Times New Roman" w:hAnsi="Times New Roman"/>
              </w:rPr>
              <w:fldChar w:fldCharType="begin"/>
              <w:instrText xml:space="preserve">X {"Y":22}</w:instrText>
              <w:fldChar w:fldCharType="separate"/>
            </w:r>
            <w:r>
              <w:rPr>
                <w:rStyle w:val="a3"/>
                <w:vanish w:val="false"/>
                <w:rFonts w:ascii="Times New Roman" w:hAnsi="Times New Roman"/>
              </w:rPr>
              <w:t xml:space="preserve">Yetishtiruvchining STIR raqami</w:t>
              <w:fldChar w:fldCharType="end"/>
            </w:r>
          </w:p>
          <w:p>
            <w:pPr>
              <w:pStyle w:val="1"/>
              <w:jc w:val="center"/>
              <w:ind w:firstLine="0"/>
              <w:rPr>
                <w:rStyle w:val="a3"/>
                <w:b/>
                <w:rFonts w:ascii="Times New Roman" w:hAnsi="Times New Roman"/>
              </w:rPr>
            </w:pPr>
            <w:r>
              <w:rPr>
                <w:rStyle w:val="a3"/>
                <w:rFonts w:ascii="Times New Roman" w:hAnsi="Times New Roman"/>
              </w:rPr>
              <w:t xml:space="preserve">      </w:t>
            </w:r>
            <w:r>
              <w:rPr>
                <w:rStyle w:val="a3"/>
                <w:vanish w:val="false"/>
                <w:rFonts w:ascii="Times New Roman" w:hAnsi="Times New Roman"/>
              </w:rPr>
              <w:fldChar w:fldCharType="begin"/>
              <w:instrText xml:space="preserve">X {"Y":23}</w:instrText>
              <w:fldChar w:fldCharType="separate"/>
            </w:r>
            <w:r>
              <w:rPr>
                <w:rStyle w:val="a3"/>
                <w:vanish w:val="false"/>
                <w:rFonts w:ascii="Times New Roman" w:hAnsi="Times New Roman"/>
              </w:rPr>
              <w:t xml:space="preserve">Yetishtiruvchi bilan bogʻlanish uchun telefon raqami</w:t>
              <w:fldChar w:fldCharType="end"/>
            </w:r>
          </w:p>
        </w:tc>
        <w:tc>
          <w:tcPr>
            <w:tcW w:w="4869" w:type="dxa"/>
          </w:tcPr>
          <w:p>
            <w:pPr>
              <w:pStyle w:val="1"/>
              <w:jc w:val="both"/>
              <w:ind w:firstLine="440"/>
              <w:rPr>
                <w:rStyle w:val="a3"/>
                <w:b/>
                <w:rFonts w:ascii="Times New Roman" w:hAnsi="Times New Roman"/>
              </w:rPr>
            </w:pPr>
            <w:r>
              <w:rPr>
                <w:rStyle w:val="a3"/>
                <w:b/>
                <w:rFonts w:ascii="Times New Roman" w:hAnsi="Times New Roman"/>
              </w:rPr>
              <w:t>TAYYORLOVCHI:</w:t>
            </w:r>
          </w:p>
          <w:p>
            <w:pPr>
              <w:pStyle w:val="1"/>
              <w:jc w:val="both"/>
              <w:ind w:firstLine="440"/>
              <w:rPr>
                <w:rStyle w:val="a3"/>
                <w:rFonts w:ascii="Times New Roman" w:hAnsi="Times New Roman"/>
              </w:rPr>
            </w:pPr>
            <w:r>
              <w:rPr>
                <w:rStyle w:val="a3"/>
                <w:rFonts w:ascii="Times New Roman" w:hAnsi="Times New Roman"/>
              </w:rPr>
              <w:t xml:space="preserve">Yuridik manzili: </w:t>
            </w:r>
            <w:r>
              <w:rPr>
                <w:rStyle w:val="a3"/>
                <w:vanish w:val="false"/>
                <w:rFonts w:ascii="Times New Roman" w:hAnsi="Times New Roman"/>
              </w:rPr>
              <w:fldChar w:fldCharType="begin"/>
              <w:instrText xml:space="preserve">X {"Y":24}</w:instrText>
              <w:fldChar w:fldCharType="separate"/>
            </w:r>
            <w:r>
              <w:rPr>
                <w:rStyle w:val="a3"/>
                <w:vanish w:val="false"/>
                <w:rFonts w:ascii="Times New Roman" w:hAnsi="Times New Roman"/>
              </w:rPr>
              <w:t xml:space="preserve">Tayyorlovchining yuridik manzili</w:t>
              <w:fldChar w:fldCharType="end"/>
            </w:r>
          </w:p>
          <w:p>
            <w:pPr>
              <w:pStyle w:val="1"/>
              <w:jc w:val="both"/>
              <w:ind w:firstLine="440"/>
              <w:rPr>
                <w:rStyle w:val="a3"/>
                <w:rFonts w:ascii="Times New Roman" w:hAnsi="Times New Roman"/>
              </w:rPr>
            </w:pPr>
            <w:r>
              <w:rPr>
                <w:rStyle w:val="a3"/>
                <w:rFonts w:ascii="Times New Roman" w:hAnsi="Times New Roman"/>
              </w:rPr>
              <w:t xml:space="preserve">H/R </w:t>
            </w:r>
            <w:r>
              <w:rPr>
                <w:rStyle w:val="a3"/>
                <w:vanish w:val="false"/>
                <w:rFonts w:ascii="Times New Roman" w:hAnsi="Times New Roman"/>
              </w:rPr>
              <w:fldChar w:fldCharType="begin"/>
              <w:instrText xml:space="preserve">X {"Y":25}</w:instrText>
              <w:fldChar w:fldCharType="separate"/>
            </w:r>
            <w:r>
              <w:rPr>
                <w:rStyle w:val="a3"/>
                <w:vanish w:val="false"/>
                <w:rFonts w:ascii="Times New Roman" w:hAnsi="Times New Roman"/>
              </w:rPr>
              <w:t xml:space="preserve">Tayyorlovchining hisob raqami</w:t>
              <w:fldChar w:fldCharType="end"/>
            </w:r>
          </w:p>
          <w:p>
            <w:pPr>
              <w:pStyle w:val="1"/>
              <w:jc w:val="both"/>
              <w:ind w:firstLine="440"/>
              <w:rPr>
                <w:rStyle w:val="a3"/>
                <w:rFonts w:ascii="Times New Roman" w:hAnsi="Times New Roman"/>
              </w:rPr>
            </w:pPr>
            <w:r>
              <w:rPr>
                <w:rStyle w:val="a3"/>
                <w:rFonts w:ascii="Times New Roman" w:hAnsi="Times New Roman"/>
              </w:rPr>
              <w:t xml:space="preserve">Bank kodi </w:t>
            </w:r>
            <w:r>
              <w:rPr>
                <w:rStyle w:val="a3"/>
                <w:vanish w:val="false"/>
                <w:rFonts w:ascii="Times New Roman" w:hAnsi="Times New Roman"/>
              </w:rPr>
              <w:fldChar w:fldCharType="begin"/>
              <w:instrText xml:space="preserve">X {"Y":26}</w:instrText>
              <w:fldChar w:fldCharType="separate"/>
            </w:r>
            <w:r>
              <w:rPr>
                <w:rStyle w:val="a3"/>
                <w:vanish w:val="false"/>
                <w:rFonts w:ascii="Times New Roman" w:hAnsi="Times New Roman"/>
              </w:rPr>
              <w:t xml:space="preserve">Tayyorlovchining bank kodi</w:t>
              <w:fldChar w:fldCharType="end"/>
            </w:r>
          </w:p>
          <w:p>
            <w:pPr>
              <w:pStyle w:val="1"/>
              <w:jc w:val="both"/>
              <w:ind w:firstLine="440"/>
              <w:rPr>
                <w:rStyle w:val="a3"/>
                <w:rFonts w:ascii="Times New Roman" w:hAnsi="Times New Roman"/>
              </w:rPr>
            </w:pPr>
            <w:r>
              <w:rPr>
                <w:rStyle w:val="a3"/>
                <w:rFonts w:ascii="Times New Roman" w:hAnsi="Times New Roman"/>
              </w:rPr>
              <w:t xml:space="preserve">STIR: </w:t>
            </w:r>
            <w:r>
              <w:rPr>
                <w:rStyle w:val="a3"/>
                <w:vanish w:val="false"/>
                <w:rFonts w:ascii="Times New Roman" w:hAnsi="Times New Roman"/>
              </w:rPr>
              <w:fldChar w:fldCharType="begin"/>
              <w:instrText xml:space="preserve">X {"Y":27}</w:instrText>
              <w:fldChar w:fldCharType="separate"/>
            </w:r>
            <w:r>
              <w:rPr>
                <w:rStyle w:val="a3"/>
                <w:vanish w:val="false"/>
                <w:rFonts w:ascii="Times New Roman" w:hAnsi="Times New Roman"/>
              </w:rPr>
              <w:t xml:space="preserve">Tayyorlovchining STIR raqami</w:t>
              <w:fldChar w:fldCharType="end"/>
            </w:r>
          </w:p>
          <w:p>
            <w:pPr>
              <w:pStyle w:val="1"/>
              <w:jc w:val="center"/>
              <w:ind w:firstLine="0"/>
              <w:rPr>
                <w:rStyle w:val="a3"/>
                <w:b/>
                <w:rFonts w:ascii="Times New Roman" w:hAnsi="Times New Roman"/>
              </w:rPr>
            </w:pPr>
            <w:r>
              <w:rPr>
                <w:rStyle w:val="a3"/>
                <w:rFonts w:ascii="Times New Roman" w:hAnsi="Times New Roman"/>
              </w:rPr>
              <w:t xml:space="preserve">     </w:t>
            </w:r>
            <w:r>
              <w:rPr>
                <w:rStyle w:val="a3"/>
                <w:vanish w:val="false"/>
                <w:rFonts w:ascii="Times New Roman" w:hAnsi="Times New Roman"/>
              </w:rPr>
              <w:fldChar w:fldCharType="begin"/>
              <w:instrText xml:space="preserve">X {"Y":28}</w:instrText>
              <w:fldChar w:fldCharType="separate"/>
            </w:r>
            <w:r>
              <w:rPr>
                <w:rStyle w:val="a3"/>
                <w:vanish w:val="false"/>
                <w:rFonts w:ascii="Times New Roman" w:hAnsi="Times New Roman"/>
              </w:rPr>
              <w:t xml:space="preserve">Tayyorlovchining telefon raqami</w:t>
              <w:fldChar w:fldCharType="end"/>
            </w:r>
          </w:p>
        </w:tc>
      </w:tr>
    </w:tbl>
    <w:p>
      <w:pPr>
        <w:pStyle w:val="1"/>
        <w:jc w:val="center"/>
        <w:ind w:left="440" w:firstLine="0"/>
        <w:rPr>
          <w:rStyle w:val="a3"/>
          <w:b/>
          <w:rFonts w:ascii="Times New Roman" w:hAnsi="Times New Roman"/>
        </w:rPr>
      </w:pPr>
    </w:p>
    <w:p>
      <w:pPr>
        <w:pStyle w:val="1"/>
        <w:jc w:val="both"/>
        <w:ind w:left="440" w:firstLine="0"/>
        <w:rPr>
          <w:rStyle w:val="a3"/>
          <w:rFonts w:ascii="Times New Roman" w:hAnsi="Times New Roman"/>
        </w:rPr>
      </w:pPr>
      <w:r>
        <w:rPr>
          <w:rStyle w:val="a3"/>
          <w:rFonts w:ascii="Times New Roman" w:hAnsi="Times New Roman"/>
        </w:rPr>
        <w:t xml:space="preserve">Muhr oʻrni                                                                     Muhr oʻrni</w:t>
      </w:r>
    </w:p>
    <w:p>
      <w:pPr>
        <w:pStyle w:val="1"/>
        <w:jc w:val="both"/>
        <w:ind w:left="440" w:firstLine="0"/>
        <w:rPr>
          <w:rStyle w:val="a3"/>
          <w:rFonts w:ascii="Times New Roman" w:hAnsi="Times New Roman"/>
        </w:rPr>
      </w:pPr>
    </w:p>
    <w:p>
      <w:pPr>
        <w:pStyle w:val="1"/>
        <w:jc w:val="both"/>
        <w:ind w:left="440" w:firstLine="0"/>
        <w:rPr>
          <w:b/>
          <w:rFonts w:ascii="Times New Roman" w:hAnsi="Times New Roman"/>
        </w:rPr>
      </w:pPr>
      <w:r>
        <w:rPr>
          <w:b/>
        </w:rPr>
      </w:r>
    </w:p>
    <w:sectPr>
      <w:pgSz w:w="11906" w:h="16838"/>
      <w:pgMar w:left="1701" w:right="850" w:top="1134" w:bottom="1134" w:header="708" w:footer="708"/>
      <w:headerReference r:id="rId8" w:type="default"/>
      <w:headerReference r:id="rId7" w:type="even"/>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0A4C" w:rsidRDefault="00890A4C">
      <w:r>
        <w:separator/>
      </w:r>
    </w:p>
  </w:endnote>
  <w:endnote w:type="continuationSeparator" w:id="0">
    <w:p w:rsidR="00890A4C" w:rsidRDefault="00890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0A4C" w:rsidRDefault="00890A4C">
      <w:r>
        <w:separator/>
      </w:r>
    </w:p>
  </w:footnote>
  <w:footnote w:type="continuationSeparator" w:id="0">
    <w:p w:rsidR="00890A4C" w:rsidRDefault="00890A4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062F" w:rsidRDefault="00890A4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062F" w:rsidRDefault="00890A4C"/>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A20830"/>
    <w:multiLevelType w:val="multilevel"/>
    <w:tmpl w:val="7168433A"/>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B2D2B66"/>
    <w:multiLevelType w:val="multilevel"/>
    <w:tmpl w:val="507CFF5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991284F"/>
    <w:multiLevelType w:val="multilevel"/>
    <w:tmpl w:val="2A4042A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EE72A54"/>
    <w:multiLevelType w:val="multilevel"/>
    <w:tmpl w:val="150606E0"/>
    <w:lvl w:ilvl="0">
      <w:start w:val="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708"/>
    <w:rsid w:val="000756F2"/>
    <w:rsid w:val="001665AE"/>
    <w:rsid w:val="001D6CF4"/>
    <w:rsid w:val="00225BC8"/>
    <w:rsid w:val="00333708"/>
    <w:rsid w:val="003474AC"/>
    <w:rsid w:val="004C43CB"/>
    <w:rsid w:val="005C6446"/>
    <w:rsid w:val="005D25C7"/>
    <w:rsid w:val="00735A0E"/>
    <w:rsid w:val="00752E69"/>
    <w:rsid w:val="008716C4"/>
    <w:rsid w:val="00890A4C"/>
    <w:rsid w:val="008B7413"/>
    <w:rsid w:val="008C6295"/>
    <w:rsid w:val="008D17A3"/>
    <w:rsid w:val="00925E85"/>
    <w:rsid w:val="009A3EC5"/>
    <w:rsid w:val="00B07CB9"/>
    <w:rsid w:val="00B27DCB"/>
    <w:rsid w:val="00C936CD"/>
    <w:rsid w:val="00D211C8"/>
    <w:rsid w:val="00F03633"/>
    <w:rsid w:val="00F377A7"/>
    <w:rsid w:val="00F8434D"/>
    <w:rsid w:val="00F943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867A6E-CD1F-4882-A193-7C7CD6105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8D17A3"/>
    <w:pPr>
      <w:widowControl w:val="0"/>
      <w:spacing w:after="0" w:line="240" w:lineRule="auto"/>
    </w:pPr>
    <w:rPr>
      <w:rFonts w:ascii="Microsoft Sans Serif" w:eastAsia="Microsoft Sans Serif" w:hAnsi="Microsoft Sans Serif" w:cs="Microsoft Sans Serif"/>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8D17A3"/>
    <w:rPr>
      <w:rFonts w:ascii="Times New Roman" w:eastAsia="Times New Roman" w:hAnsi="Times New Roman" w:cs="Times New Roman"/>
    </w:rPr>
  </w:style>
  <w:style w:type="character" w:customStyle="1" w:styleId="10">
    <w:name w:val="Заголовок №1_"/>
    <w:basedOn w:val="a0"/>
    <w:link w:val="11"/>
    <w:rsid w:val="008D17A3"/>
    <w:rPr>
      <w:rFonts w:ascii="Times New Roman" w:eastAsia="Times New Roman" w:hAnsi="Times New Roman" w:cs="Times New Roman"/>
      <w:b/>
      <w:bCs/>
    </w:rPr>
  </w:style>
  <w:style w:type="character" w:customStyle="1" w:styleId="a4">
    <w:name w:val="Другое_"/>
    <w:basedOn w:val="a0"/>
    <w:link w:val="a5"/>
    <w:rsid w:val="008D17A3"/>
    <w:rPr>
      <w:rFonts w:ascii="Times New Roman" w:eastAsia="Times New Roman" w:hAnsi="Times New Roman" w:cs="Times New Roman"/>
    </w:rPr>
  </w:style>
  <w:style w:type="paragraph" w:customStyle="1" w:styleId="1">
    <w:name w:val="Основной текст1"/>
    <w:basedOn w:val="a"/>
    <w:link w:val="a3"/>
    <w:rsid w:val="008D17A3"/>
    <w:pPr>
      <w:ind w:firstLine="400"/>
    </w:pPr>
    <w:rPr>
      <w:rFonts w:ascii="Times New Roman" w:eastAsia="Times New Roman" w:hAnsi="Times New Roman" w:cs="Times New Roman"/>
      <w:color w:val="auto"/>
      <w:sz w:val="22"/>
      <w:szCs w:val="22"/>
      <w:lang w:eastAsia="en-US"/>
    </w:rPr>
  </w:style>
  <w:style w:type="paragraph" w:customStyle="1" w:styleId="11">
    <w:name w:val="Заголовок №1"/>
    <w:basedOn w:val="a"/>
    <w:link w:val="10"/>
    <w:rsid w:val="008D17A3"/>
    <w:pPr>
      <w:spacing w:after="180"/>
      <w:jc w:val="center"/>
      <w:outlineLvl w:val="0"/>
    </w:pPr>
    <w:rPr>
      <w:rFonts w:ascii="Times New Roman" w:eastAsia="Times New Roman" w:hAnsi="Times New Roman" w:cs="Times New Roman"/>
      <w:b/>
      <w:bCs/>
      <w:color w:val="auto"/>
      <w:sz w:val="22"/>
      <w:szCs w:val="22"/>
      <w:lang w:eastAsia="en-US"/>
    </w:rPr>
  </w:style>
  <w:style w:type="paragraph" w:customStyle="1" w:styleId="a5">
    <w:name w:val="Другое"/>
    <w:basedOn w:val="a"/>
    <w:link w:val="a4"/>
    <w:rsid w:val="008D17A3"/>
    <w:pPr>
      <w:ind w:firstLine="400"/>
    </w:pPr>
    <w:rPr>
      <w:rFonts w:ascii="Times New Roman" w:eastAsia="Times New Roman" w:hAnsi="Times New Roman" w:cs="Times New Roman"/>
      <w:color w:val="auto"/>
      <w:sz w:val="22"/>
      <w:szCs w:val="22"/>
      <w:lang w:eastAsia="en-US"/>
    </w:rPr>
  </w:style>
  <w:style w:type="character" w:customStyle="1" w:styleId="2">
    <w:name w:val="Основной текст (2)_"/>
    <w:basedOn w:val="a0"/>
    <w:link w:val="20"/>
    <w:rsid w:val="008D17A3"/>
    <w:rPr>
      <w:rFonts w:ascii="Times New Roman" w:eastAsia="Times New Roman" w:hAnsi="Times New Roman" w:cs="Times New Roman"/>
      <w:i/>
      <w:iCs/>
      <w:sz w:val="15"/>
      <w:szCs w:val="15"/>
    </w:rPr>
  </w:style>
  <w:style w:type="paragraph" w:customStyle="1" w:styleId="20">
    <w:name w:val="Основной текст (2)"/>
    <w:basedOn w:val="a"/>
    <w:link w:val="2"/>
    <w:rsid w:val="008D17A3"/>
    <w:pPr>
      <w:spacing w:line="298" w:lineRule="auto"/>
      <w:ind w:firstLine="5500"/>
    </w:pPr>
    <w:rPr>
      <w:rFonts w:ascii="Times New Roman" w:eastAsia="Times New Roman" w:hAnsi="Times New Roman" w:cs="Times New Roman"/>
      <w:i/>
      <w:iCs/>
      <w:color w:val="auto"/>
      <w:sz w:val="15"/>
      <w:szCs w:val="15"/>
      <w:lang w:eastAsia="en-US"/>
    </w:rPr>
  </w:style>
  <w:style w:type="character" w:customStyle="1" w:styleId="structures">
    <w:name w:val="structures"/>
    <w:basedOn w:val="a0"/>
    <w:rsid w:val="00B07CB9"/>
  </w:style>
  <w:style w:type="table" w:styleId="a6">
    <w:name w:val="Table Grid"/>
    <w:basedOn w:val="a1"/>
    <w:uiPriority w:val="39"/>
    <w:rsid w:val="008C6295"/>
    <w:pPr>
      <w:widowControl w:val="0"/>
      <w:spacing w:after="0" w:line="240" w:lineRule="auto"/>
    </w:pPr>
    <w:rPr>
      <w:rFonts w:ascii="Microsoft Sans Serif" w:eastAsia="Microsoft Sans Serif" w:hAnsi="Microsoft Sans Serif" w:cs="Microsoft Sans Serif"/>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1572</Words>
  <Characters>8965</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3</cp:revision>
  <dcterms:created xsi:type="dcterms:W3CDTF">2025-02-04T04:58:00Z</dcterms:created>
  <dcterms:modified xsi:type="dcterms:W3CDTF">2025-05-21T10:42:00Z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Shartnomaning rekvizitlari</w:name>
    <w:value w:hidden="true">
      <w:unit w:active="false"/>
    </w:value>
  </w:element>
  <w:element w:id="2" w:kind="variable" w:type="string" w:valueMode="normal" w:required="false" w:groupID="1">
    <w:identifier xml:space="preserve">ID2</w:identifier>
    <w:name xml:space="preserve">Shartnoma tuzilgan vaqt</w:name>
    <w:value w:hidden="false">
      <w:unit w:active="false"/>
    </w:value>
  </w:element>
  <w:element w:id="3" w:kind="variable" w:type="string" w:valueMode="normal" w:required="false" w:groupID="1">
    <w:identifier xml:space="preserve">ID3</w:identifier>
    <w:name xml:space="preserve">Shartnoma raqami – son</w:name>
    <w:value w:hidden="false">
      <w:unit w:active="false"/>
    </w:value>
  </w:element>
  <w:element w:id="4" w:kind="variable" w:type="string" w:valueMode="normal" w:required="false" w:groupID="1">
    <w:identifier xml:space="preserve">ID4</w:identifier>
    <w:name xml:space="preserve">Shartnoma tuzilgan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Yetishtiruvchi tashkilotning nomi, tashkiliy-huquqiy shakli</w:name>
    <w:value w:hidden="false">
      <w:unit w:active="false"/>
    </w:value>
  </w:element>
  <w:element w:id="7" w:kind="variable" w:type="string" w:valueMode="normal" w:required="false" w:groupID="5">
    <w:identifier xml:space="preserve">ID7</w:identifier>
    <w:name xml:space="preserve">Yetishtiruvchi shartnoma tuzish huquqini beruvchi hujjat</w:name>
    <w:value w:hidden="false">
      <w:unit w:active="false"/>
    </w:value>
  </w:element>
  <w:element w:id="8" w:kind="variable" w:type="string" w:valueMode="normal" w:required="false" w:groupID="5">
    <w:identifier xml:space="preserve">ID8</w:identifier>
    <w:name xml:space="preserve">Yetishtiruvchi tashkilot rahbari lavozimi va F.I.Osi</w:name>
    <w:value w:hidden="false">
      <w:unit w:active="false"/>
    </w:value>
  </w:element>
  <w:element w:id="9" w:kind="variable" w:type="string" w:valueMode="normal" w:required="false" w:groupID="5">
    <w:identifier xml:space="preserve">ID9</w:identifier>
    <w:name xml:space="preserve">Tayyorlovchi tashkilotning nomi, tashkiliy-huquqiy shakli</w:name>
    <w:value w:hidden="false">
      <w:unit w:active="false"/>
    </w:value>
  </w:element>
  <w:element w:id="10" w:kind="variable" w:type="string" w:valueMode="normal" w:required="false" w:groupID="5">
    <w:identifier xml:space="preserve">ID10</w:identifier>
    <w:name xml:space="preserve">Tayyorlovchi shartnoma tuzish huquqini beruvchi hujjat</w:name>
    <w:value w:hidden="false">
      <w:unit w:active="false"/>
    </w:value>
  </w:element>
  <w:element w:id="11" w:kind="variable" w:type="string" w:valueMode="normal" w:required="false" w:groupID="5">
    <w:identifier xml:space="preserve">ID11</w:identifier>
    <w:name xml:space="preserve">Tayyorlovchi tashkilot rahbari lavozimi va F.I.Osi</w:name>
    <w:value w:hidden="false">
      <w:unit w:active="false"/>
    </w:value>
  </w:element>
  <w:element w:id="13" w:kind="category" w:type="string" w:valueMode="normal" w:required="false" w:groupID="13">
    <w:identifier xml:space="preserve">ID13</w:identifier>
    <w:name xml:space="preserve">Shartnoma shartlari</w:name>
    <w:value w:hidden="true">
      <w:unit w:active="false"/>
    </w:value>
  </w:element>
  <w:element w:id="14" w:kind="variable" w:type="string" w:valueMode="normal" w:required="false" w:groupID="13">
    <w:identifier xml:space="preserve">ID14</w:identifier>
    <w:name xml:space="preserve">Yetishtiruvchi tomonidan tayyorlanadigan mahsulotlar nomi, soni, miqdori</w:name>
    <w:value w:hidden="false">
      <w:unit w:active="false"/>
    </w:value>
  </w:element>
  <w:element w:id="15" w:kind="variable" w:type="string" w:valueMode="normal" w:required="false" w:groupID="13">
    <w:identifier xml:space="preserve">ID15</w:identifier>
    <w:name xml:space="preserve">Shartnomaning summasi</w:name>
    <w:value w:hidden="false">
      <w:unit w:active="false"/>
    </w:value>
  </w:element>
  <w:element w:id="16" w:kind="variable" w:type="string" w:valueMode="normal" w:required="false" w:groupID="13">
    <w:identifier xml:space="preserve">ID16</w:identifier>
    <w:name xml:space="preserve">Tayyorlovchiga topshirilmagan mahsulot uchun penya miqdori</w:name>
    <w:value w:hidden="false">
      <w:unit w:active="false"/>
    </w:value>
  </w:element>
  <w:element w:id="17" w:kind="variable" w:type="string" w:valueMode="normal" w:required="false" w:groupID="13">
    <w:identifier xml:space="preserve">ID17</w:identifier>
    <w:name xml:space="preserve">Shartnomaning amal qilish muddati</w:name>
    <w:value w:hidden="false">
      <w:unit w:active="false"/>
    </w:value>
  </w:element>
  <w:element w:id="18" w:kind="category" w:type="string" w:valueMode="normal" w:required="false" w:groupID="18">
    <w:identifier xml:space="preserve">ID18</w:identifier>
    <w:name xml:space="preserve">Taraflarning rekvizitlari</w:name>
    <w:value w:hidden="true">
      <w:unit w:active="false"/>
    </w:value>
  </w:element>
  <w:element w:id="19" w:kind="variable" w:type="string" w:valueMode="normal" w:required="false" w:groupID="18">
    <w:identifier xml:space="preserve">ID19</w:identifier>
    <w:name xml:space="preserve">Yetishtiruvchining yuridik manzili</w:name>
    <w:value w:hidden="false">
      <w:unit w:active="false"/>
    </w:value>
  </w:element>
  <w:element w:id="20" w:kind="variable" w:type="string" w:valueMode="normal" w:required="false" w:groupID="18">
    <w:identifier xml:space="preserve">ID20</w:identifier>
    <w:name xml:space="preserve">Yetishtiruvchining hisob raqami</w:name>
    <w:value w:hidden="false">
      <w:unit w:active="false"/>
    </w:value>
  </w:element>
  <w:element w:id="21" w:kind="variable" w:type="string" w:valueMode="normal" w:required="false" w:groupID="18">
    <w:identifier xml:space="preserve">ID21</w:identifier>
    <w:name xml:space="preserve">Yetishtiruvchining bank kodi</w:name>
    <w:value w:hidden="false">
      <w:unit w:active="false"/>
    </w:value>
  </w:element>
  <w:element w:id="22" w:kind="variable" w:type="string" w:valueMode="normal" w:required="false" w:groupID="18">
    <w:identifier xml:space="preserve">ID22</w:identifier>
    <w:name xml:space="preserve">Yetishtiruvchining STIR raqami</w:name>
    <w:value w:hidden="false">
      <w:unit w:active="false"/>
    </w:value>
  </w:element>
  <w:element w:id="23" w:kind="variable" w:type="string" w:valueMode="normal" w:required="false" w:groupID="18">
    <w:identifier xml:space="preserve">ID23</w:identifier>
    <w:name xml:space="preserve">Yetishtiruvchi bilan bogʻlanish uchun telefon raqami</w:name>
    <w:value w:hidden="false">
      <w:unit w:active="false"/>
    </w:value>
  </w:element>
  <w:element w:id="24" w:kind="variable" w:type="string" w:valueMode="normal" w:required="false" w:groupID="18">
    <w:identifier xml:space="preserve">ID24</w:identifier>
    <w:name xml:space="preserve">Tayyorlovchining yuridik manzili</w:name>
    <w:value w:hidden="false">
      <w:unit w:active="false"/>
    </w:value>
  </w:element>
  <w:element w:id="25" w:kind="variable" w:type="string" w:valueMode="normal" w:required="false" w:groupID="18">
    <w:identifier xml:space="preserve">ID25</w:identifier>
    <w:name xml:space="preserve">Tayyorlovchining hisob raqami</w:name>
    <w:value w:hidden="false">
      <w:unit w:active="false"/>
    </w:value>
  </w:element>
  <w:element w:id="26" w:kind="variable" w:type="string" w:valueMode="normal" w:required="false" w:groupID="18">
    <w:identifier xml:space="preserve">ID26</w:identifier>
    <w:name xml:space="preserve">Tayyorlovchining bank kodi</w:name>
    <w:value w:hidden="false">
      <w:unit w:active="false"/>
    </w:value>
  </w:element>
  <w:element w:id="27" w:kind="variable" w:type="string" w:valueMode="normal" w:required="false" w:groupID="18">
    <w:identifier xml:space="preserve">ID27</w:identifier>
    <w:name xml:space="preserve">Tayyorlovchining STIR raqami</w:name>
    <w:value w:hidden="false">
      <w:unit w:active="false"/>
    </w:value>
  </w:element>
  <w:element w:id="28" w:kind="variable" w:type="string" w:valueMode="normal" w:required="false" w:groupID="18">
    <w:identifier xml:space="preserve">ID28</w:identifier>
    <w:name xml:space="preserve">Tayyorlovchining telefon raqami</w:name>
    <w:value w:hidden="false">
      <w:unit w:active="false"/>
    </w:value>
  </w:element>
</w:structure>
</file>