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firstLine="425"/>
        <w:spacing w:after="0" w:line="288" w:lineRule="auto"/>
        <w:rPr>
          <w:b/>
          <w:sz w:val="24"/>
          <w:rFonts w:ascii="Times New Roman" w:hAnsi="Times New Roman"/>
        </w:rPr>
      </w:pPr>
      <w:r>
        <w:rPr>
          <w:b/>
          <w:sz w:val="24"/>
          <w:rFonts w:ascii="Times New Roman" w:hAnsi="Times New Roman"/>
        </w:rPr>
        <w:t xml:space="preserve">TELEKOMMUNIKATSIYA XIZMATLARI KO‘RSATISh ShARTNOMASI</w:t>
      </w:r>
    </w:p>
    <w:p>
      <w:pPr>
        <w:jc w:val="both"/>
        <w:ind w:firstLine="425"/>
        <w:spacing w:after="0" w:line="288" w:lineRule="auto"/>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88"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Shartnoma tuzilgan joy</w:t>
            </w:r>
            <w:r>
              <w:rPr>
                <w:vanish w:val="false"/>
                <w:sz w:val="24"/>
                <w:rFonts w:ascii="Times New Roman" w:hAnsi="Times New Roman"/>
              </w:rPr>
              <w:fldChar w:fldCharType="end"/>
            </w:r>
          </w:p>
        </w:tc>
        <w:tc>
          <w:tcPr>
            <w:tcW w:w="3115" w:type="dxa"/>
          </w:tcPr>
          <w:p>
            <w:pPr>
              <w:jc w:val="both"/>
              <w:spacing w:line="288"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Shartnoma raqami</w:t>
            </w:r>
            <w:r>
              <w:rPr>
                <w:vanish w:val="false"/>
                <w:sz w:val="24"/>
                <w:rFonts w:ascii="Times New Roman" w:hAnsi="Times New Roman"/>
              </w:rPr>
              <w:fldChar w:fldCharType="end"/>
            </w:r>
          </w:p>
        </w:tc>
        <w:tc>
          <w:tcPr>
            <w:tcW w:w="3115" w:type="dxa"/>
          </w:tcPr>
          <w:p>
            <w:pPr>
              <w:jc w:val="both"/>
              <w:spacing w:line="288"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sana</w:t>
            </w:r>
            <w:r>
              <w:rPr>
                <w:vanish w:val="false"/>
                <w:sz w:val="24"/>
                <w:rFonts w:ascii="Times New Roman" w:hAnsi="Times New Roman"/>
              </w:rPr>
              <w:fldChar w:fldCharType="end"/>
            </w:r>
          </w:p>
        </w:tc>
      </w:tr>
    </w:tbl>
    <w:p>
      <w:pPr>
        <w:jc w:val="both"/>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Operatorning nomi tashkiliy huquqiy shakli</w:t>
      </w:r>
      <w:r>
        <w:rPr>
          <w:vanish w:val="false"/>
          <w:sz w:val="24"/>
          <w:rFonts w:ascii="Times New Roman" w:hAnsi="Times New Roman"/>
        </w:rPr>
        <w:fldChar w:fldCharType="end"/>
      </w:r>
      <w:r>
        <w:rPr>
          <w:sz w:val="24"/>
          <w:rFonts w:ascii="Times New Roman" w:hAnsi="Times New Roman"/>
        </w:rPr>
        <w:t xml:space="preserve"> (keyingi (korxona nomi) o‘rinlarda "Operator" deb yuritiladi) nomidan </w:t>
      </w:r>
      <w:r>
        <w:rPr>
          <w:vanish w:val="false"/>
          <w:sz w:val="24"/>
          <w:rFonts w:ascii="Times New Roman" w:hAnsi="Times New Roman"/>
        </w:rPr>
        <w:fldChar w:fldCharType="begin"/>
        <w:instrText xml:space="preserve">X {"Y":7}</w:instrText>
        <w:fldChar w:fldCharType="separate"/>
        <w:t xml:space="preserve">Operatorga shartnoma tuzish huquqini beruvchi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{"Y":8}</w:instrText>
        <w:fldChar w:fldCharType="separate"/>
        <w:t xml:space="preserve">Operator tashkilotining rahbari F.I.O.si</w:t>
      </w:r>
      <w:r>
        <w:rPr>
          <w:vanish w:val="false"/>
          <w:sz w:val="24"/>
          <w:rFonts w:ascii="Times New Roman" w:hAnsi="Times New Roman"/>
        </w:rPr>
        <w:fldChar w:fldCharType="end"/>
      </w:r>
      <w:r>
        <w:rPr>
          <w:sz w:val="24"/>
          <w:rFonts w:ascii="Times New Roman" w:hAnsi="Times New Roman"/>
        </w:rPr>
        <w:t xml:space="preserve"> bir tomondan va </w:t>
      </w:r>
      <w:r>
        <w:rPr>
          <w:vanish w:val="false"/>
          <w:sz w:val="24"/>
          <w:rFonts w:ascii="Times New Roman" w:hAnsi="Times New Roman"/>
        </w:rPr>
        <w:fldChar w:fldCharType="begin"/>
        <w:instrText xml:space="preserve">X {"Y":15}</w:instrText>
        <w:fldChar w:fldCharType="separate"/>
        <w:t xml:space="preserve">Abonent tashkilotining nomi tashkiliy huquqiy shakli</w:t>
      </w:r>
      <w:r>
        <w:rPr>
          <w:vanish w:val="false"/>
          <w:sz w:val="24"/>
          <w:rFonts w:ascii="Times New Roman" w:hAnsi="Times New Roman"/>
        </w:rPr>
        <w:fldChar w:fldCharType="end"/>
      </w:r>
      <w:r>
        <w:rPr>
          <w:sz w:val="24"/>
          <w:rFonts w:ascii="Times New Roman" w:hAnsi="Times New Roman"/>
        </w:rPr>
        <w:t xml:space="preserve"> (keyingi o‘rinlarda (tashkilot, korxona, xo‘jalik nomi) "Abonent" deb yuritiladi) nomidan </w:t>
      </w:r>
      <w:r>
        <w:rPr>
          <w:vanish w:val="false"/>
          <w:sz w:val="24"/>
          <w:rFonts w:ascii="Times New Roman" w:hAnsi="Times New Roman"/>
        </w:rPr>
        <w:fldChar w:fldCharType="begin"/>
        <w:instrText xml:space="preserve">X {"Y":16}</w:instrText>
        <w:fldChar w:fldCharType="separate"/>
        <w:t xml:space="preserve">Abonentga shartnoma tuzish huquqini beruvchi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{"Y":18}</w:instrText>
        <w:fldChar w:fldCharType="separate"/>
        <w:t xml:space="preserve">Abonent tashkilotining rahbari F.I.O.si</w:t>
      </w:r>
      <w:r>
        <w:rPr>
          <w:vanish w:val="false"/>
          <w:sz w:val="24"/>
          <w:rFonts w:ascii="Times New Roman" w:hAnsi="Times New Roman"/>
        </w:rPr>
        <w:fldChar w:fldCharType="end"/>
      </w:r>
      <w:r>
        <w:rPr>
          <w:sz w:val="24"/>
          <w:rFonts w:ascii="Times New Roman" w:hAnsi="Times New Roman"/>
        </w:rPr>
        <w:t xml:space="preserve"> ikkinchi tomondan, quyidagilar (vazifasi, familiyasi, ismi) to‘g‘risida mazkur shartnomani tuzdilar: </w:t>
      </w:r>
    </w:p>
    <w:p>
      <w:pPr>
        <w:jc w:val="center"/>
        <w:ind w:firstLine="425"/>
        <w:spacing w:after="0" w:line="288" w:lineRule="auto"/>
        <w:rPr>
          <w:b/>
          <w:sz w:val="24"/>
          <w:rFonts w:ascii="Times New Roman" w:hAnsi="Times New Roman"/>
        </w:rPr>
      </w:pPr>
      <w:r>
        <w:rPr>
          <w:b/>
          <w:sz w:val="24"/>
          <w:rFonts w:ascii="Times New Roman" w:hAnsi="Times New Roman"/>
        </w:rPr>
        <w:t xml:space="preserve">1. ShARTNOMA PREDMETI</w:t>
      </w:r>
    </w:p>
    <w:p>
      <w:pPr>
        <w:jc w:val="both"/>
        <w:ind w:firstLine="425"/>
        <w:spacing w:after="0" w:line="288" w:lineRule="auto"/>
        <w:rPr>
          <w:sz w:val="24"/>
          <w:rFonts w:ascii="Times New Roman" w:hAnsi="Times New Roman"/>
        </w:rPr>
      </w:pPr>
      <w:r>
        <w:rPr>
          <w:sz w:val="24"/>
          <w:rFonts w:ascii="Times New Roman" w:hAnsi="Times New Roman"/>
        </w:rPr>
        <w:t xml:space="preserve">1.1. Mazkur shartnoma shartlariga muvofiq Operator Abonentga quyidagi telekommunikatsiya xizmatlarini ko‘rsatish, hamda o‘z balansidagi aloqa inshootlari bilan aloqa vositalarini ta’mirlash va belgilangan tartibda ularning soz va saqlangan holda bo‘lishini ta’minlash majburiyatini oladi: Abonent toifasi </w:t>
      </w:r>
      <w:r>
        <w:rPr>
          <w:vanish w:val="false"/>
          <w:sz w:val="24"/>
          <w:rFonts w:ascii="Times New Roman" w:hAnsi="Times New Roman"/>
        </w:rPr>
        <w:fldChar w:fldCharType="begin"/>
        <w:instrText xml:space="preserve">X {"Y":24}</w:instrText>
        <w:fldChar w:fldCharType="separate"/>
        <w:t xml:space="preserve">Abonent toifasi</w:t>
      </w:r>
      <w:r>
        <w:rPr>
          <w:vanish w:val="false"/>
          <w:sz w:val="24"/>
          <w:rFonts w:ascii="Times New Roman" w:hAnsi="Times New Roman"/>
        </w:rPr>
        <w:fldChar w:fldCharType="end"/>
      </w:r>
      <w:r>
        <w:rPr>
          <w:sz w:val="24"/>
          <w:rFonts w:ascii="Times New Roman" w:hAnsi="Times New Roman"/>
        </w:rPr>
        <w:t xml:space="preserve"> (budjet hisobidagi, xo‘jalik hisobidagi) Oxirgi qurilma turlari, ularning soni </w:t>
      </w:r>
      <w:r>
        <w:rPr>
          <w:vanish w:val="false"/>
          <w:sz w:val="24"/>
          <w:rFonts w:ascii="Times New Roman" w:hAnsi="Times New Roman"/>
        </w:rPr>
        <w:fldChar w:fldCharType="begin"/>
        <w:instrText xml:space="preserve">X {"Y":25}</w:instrText>
        <w:fldChar w:fldCharType="separate"/>
        <w:t xml:space="preserve">Qurilmaning turlari va ularning soni</w:t>
      </w:r>
      <w:r>
        <w:rPr>
          <w:vanish w:val="false"/>
          <w:sz w:val="24"/>
          <w:rFonts w:ascii="Times New Roman" w:hAnsi="Times New Roman"/>
        </w:rPr>
        <w:fldChar w:fldCharType="end"/>
      </w:r>
    </w:p>
    <w:tbl>
      <w:tblPr>
        <w:tblStyle w:val="a3"/>
        <w:tblW w:w="0" w:type="auto"/>
      </w:tblPr>
      <w:tblGrid>
        <w:gridCol w:w="551"/>
        <w:gridCol w:w="3226"/>
        <w:gridCol w:w="1856"/>
        <w:gridCol w:w="1856"/>
        <w:gridCol w:w="1856"/>
      </w:tblGrid>
      <w:tr>
        <w:tc>
          <w:tcPr>
            <w:tcW w:w="551" w:type="dxa"/>
          </w:tcPr>
          <w:p>
            <w:pPr>
              <w:jc w:val="both"/>
              <w:spacing w:line="288" w:lineRule="auto"/>
              <w:rPr>
                <w:sz w:val="24"/>
                <w:rFonts w:ascii="Times New Roman" w:hAnsi="Times New Roman"/>
              </w:rPr>
            </w:pPr>
            <w:r>
              <w:rPr>
                <w:sz w:val="24"/>
                <w:rFonts w:ascii="Times New Roman" w:hAnsi="Times New Roman"/>
              </w:rPr>
              <w:t>№</w:t>
            </w:r>
          </w:p>
          <w:p>
            <w:pPr>
              <w:jc w:val="both"/>
              <w:spacing w:line="288" w:lineRule="auto"/>
              <w:rPr>
                <w:sz w:val="24"/>
                <w:rFonts w:ascii="Times New Roman" w:hAnsi="Times New Roman"/>
              </w:rPr>
            </w:pPr>
            <w:r>
              <w:rPr>
                <w:sz w:val="24"/>
                <w:rFonts w:ascii="Times New Roman" w:hAnsi="Times New Roman"/>
              </w:rPr>
              <w:t>t/b</w:t>
            </w:r>
          </w:p>
        </w:tc>
        <w:tc>
          <w:tcPr>
            <w:tcW w:w="3226" w:type="dxa"/>
          </w:tcPr>
          <w:p>
            <w:pPr>
              <w:jc w:val="both"/>
              <w:spacing w:line="288" w:lineRule="auto"/>
              <w:rPr>
                <w:sz w:val="24"/>
                <w:rFonts w:ascii="Times New Roman" w:hAnsi="Times New Roman"/>
              </w:rPr>
            </w:pPr>
            <w:r>
              <w:rPr>
                <w:sz w:val="24"/>
                <w:rFonts w:ascii="Times New Roman" w:hAnsi="Times New Roman"/>
              </w:rPr>
              <w:t xml:space="preserve">Ko‘rsatiladigan xizmat turi</w:t>
            </w:r>
          </w:p>
        </w:tc>
        <w:tc>
          <w:tcPr>
            <w:tcW w:w="1856" w:type="dxa"/>
          </w:tcPr>
          <w:p>
            <w:pPr>
              <w:jc w:val="both"/>
              <w:spacing w:line="288" w:lineRule="auto"/>
              <w:rPr>
                <w:sz w:val="24"/>
                <w:rFonts w:ascii="Times New Roman" w:hAnsi="Times New Roman"/>
              </w:rPr>
            </w:pPr>
            <w:r>
              <w:rPr>
                <w:sz w:val="24"/>
                <w:rFonts w:ascii="Times New Roman" w:hAnsi="Times New Roman"/>
              </w:rPr>
              <w:t>Apparatlar</w:t>
            </w:r>
          </w:p>
          <w:p>
            <w:pPr>
              <w:jc w:val="both"/>
              <w:spacing w:line="288" w:lineRule="auto"/>
              <w:rPr>
                <w:sz w:val="24"/>
                <w:rFonts w:ascii="Times New Roman" w:hAnsi="Times New Roman"/>
              </w:rPr>
            </w:pPr>
            <w:r>
              <w:rPr>
                <w:sz w:val="24"/>
                <w:rFonts w:ascii="Times New Roman" w:hAnsi="Times New Roman"/>
              </w:rPr>
              <w:t>miqdori</w:t>
            </w:r>
          </w:p>
        </w:tc>
        <w:tc>
          <w:tcPr>
            <w:tcW w:w="1856" w:type="dxa"/>
          </w:tcPr>
          <w:p>
            <w:pPr>
              <w:jc w:val="both"/>
              <w:spacing w:line="288" w:lineRule="auto"/>
              <w:rPr>
                <w:sz w:val="24"/>
                <w:rFonts w:ascii="Times New Roman" w:hAnsi="Times New Roman"/>
              </w:rPr>
            </w:pPr>
            <w:r>
              <w:rPr>
                <w:sz w:val="24"/>
                <w:rFonts w:ascii="Times New Roman" w:hAnsi="Times New Roman"/>
              </w:rPr>
              <w:t>Raqamlari</w:t>
            </w:r>
          </w:p>
        </w:tc>
        <w:tc>
          <w:tcPr>
            <w:tcW w:w="1856" w:type="dxa"/>
          </w:tcPr>
          <w:p>
            <w:pPr>
              <w:jc w:val="both"/>
              <w:spacing w:line="288" w:lineRule="auto"/>
              <w:rPr>
                <w:sz w:val="24"/>
                <w:rFonts w:ascii="Times New Roman" w:hAnsi="Times New Roman"/>
              </w:rPr>
            </w:pPr>
            <w:r>
              <w:rPr>
                <w:sz w:val="24"/>
                <w:rFonts w:ascii="Times New Roman" w:hAnsi="Times New Roman"/>
              </w:rPr>
              <w:t xml:space="preserve">1 oylik</w:t>
            </w:r>
          </w:p>
          <w:p>
            <w:pPr>
              <w:jc w:val="both"/>
              <w:spacing w:line="288" w:lineRule="auto"/>
              <w:rPr>
                <w:sz w:val="24"/>
                <w:rFonts w:ascii="Times New Roman" w:hAnsi="Times New Roman"/>
              </w:rPr>
            </w:pPr>
            <w:r>
              <w:rPr>
                <w:sz w:val="24"/>
                <w:rFonts w:ascii="Times New Roman" w:hAnsi="Times New Roman"/>
              </w:rPr>
              <w:t>tarif</w:t>
            </w:r>
          </w:p>
        </w:tc>
      </w:tr>
      <w:tr>
        <w:tc>
          <w:tcPr>
            <w:tcW w:w="551" w:type="dxa"/>
          </w:tcPr>
          <w:p>
            <w:pPr>
              <w:jc w:val="both"/>
              <w:spacing w:line="288" w:lineRule="auto"/>
              <w:rPr>
                <w:sz w:val="24"/>
                <w:rFonts w:ascii="Times New Roman" w:hAnsi="Times New Roman"/>
              </w:rPr>
            </w:pPr>
            <w:r>
              <w:rPr>
                <w:sz w:val="24"/>
                <w:rFonts w:ascii="Times New Roman" w:hAnsi="Times New Roman"/>
              </w:rPr>
              <w:t>1</w:t>
            </w:r>
          </w:p>
        </w:tc>
        <w:tc>
          <w:tcPr>
            <w:tcW w:w="3226" w:type="dxa"/>
          </w:tcPr>
          <w:p>
            <w:pPr>
              <w:jc w:val="both"/>
              <w:spacing w:line="288" w:lineRule="auto"/>
              <w:rPr>
                <w:sz w:val="24"/>
                <w:rFonts w:ascii="Times New Roman" w:hAnsi="Times New Roman"/>
              </w:rPr>
            </w:pPr>
            <w:r>
              <w:rPr>
                <w:sz w:val="24"/>
                <w:rFonts w:ascii="Times New Roman" w:hAnsi="Times New Roman"/>
              </w:rPr>
              <w:t xml:space="preserve">Shahar ichidagi telefon</w:t>
            </w:r>
          </w:p>
          <w:p>
            <w:pPr>
              <w:jc w:val="both"/>
              <w:spacing w:line="288" w:lineRule="auto"/>
              <w:rPr>
                <w:sz w:val="24"/>
                <w:rFonts w:ascii="Times New Roman" w:hAnsi="Times New Roman"/>
              </w:rPr>
            </w:pPr>
            <w:r>
              <w:rPr>
                <w:sz w:val="24"/>
                <w:rFonts w:ascii="Times New Roman" w:hAnsi="Times New Roman"/>
              </w:rPr>
              <w:t>aloqasi</w:t>
            </w: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r>
      <w:tr>
        <w:tc>
          <w:tcPr>
            <w:tcW w:w="551" w:type="dxa"/>
          </w:tcPr>
          <w:p>
            <w:pPr>
              <w:jc w:val="both"/>
              <w:spacing w:line="288" w:lineRule="auto"/>
              <w:rPr>
                <w:sz w:val="24"/>
                <w:rFonts w:ascii="Times New Roman" w:hAnsi="Times New Roman"/>
              </w:rPr>
            </w:pPr>
            <w:r>
              <w:rPr>
                <w:sz w:val="24"/>
                <w:rFonts w:ascii="Times New Roman" w:hAnsi="Times New Roman"/>
              </w:rPr>
              <w:t>2</w:t>
            </w:r>
          </w:p>
        </w:tc>
        <w:tc>
          <w:tcPr>
            <w:tcW w:w="3226" w:type="dxa"/>
          </w:tcPr>
          <w:p>
            <w:pPr>
              <w:jc w:val="both"/>
              <w:spacing w:line="288" w:lineRule="auto"/>
              <w:rPr>
                <w:sz w:val="24"/>
                <w:rFonts w:ascii="Times New Roman" w:hAnsi="Times New Roman"/>
              </w:rPr>
            </w:pPr>
            <w:r>
              <w:rPr>
                <w:sz w:val="24"/>
                <w:rFonts w:ascii="Times New Roman" w:hAnsi="Times New Roman"/>
              </w:rPr>
              <w:t xml:space="preserve">Tuman ichidagi telefon aloqasi</w:t>
            </w: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r>
      <w:tr>
        <w:tc>
          <w:tcPr>
            <w:tcW w:w="551" w:type="dxa"/>
          </w:tcPr>
          <w:p>
            <w:pPr>
              <w:jc w:val="both"/>
              <w:spacing w:line="288" w:lineRule="auto"/>
              <w:rPr>
                <w:sz w:val="24"/>
                <w:rFonts w:ascii="Times New Roman" w:hAnsi="Times New Roman"/>
              </w:rPr>
            </w:pPr>
            <w:r>
              <w:rPr>
                <w:sz w:val="24"/>
                <w:rFonts w:ascii="Times New Roman" w:hAnsi="Times New Roman"/>
              </w:rPr>
              <w:t>3</w:t>
            </w:r>
          </w:p>
        </w:tc>
        <w:tc>
          <w:tcPr>
            <w:tcW w:w="3226" w:type="dxa"/>
          </w:tcPr>
          <w:p>
            <w:pPr>
              <w:jc w:val="both"/>
              <w:spacing w:line="288" w:lineRule="auto"/>
              <w:rPr>
                <w:sz w:val="24"/>
                <w:rFonts w:ascii="Times New Roman" w:hAnsi="Times New Roman"/>
              </w:rPr>
            </w:pPr>
            <w:r>
              <w:rPr>
                <w:sz w:val="24"/>
                <w:rFonts w:ascii="Times New Roman" w:hAnsi="Times New Roman"/>
              </w:rPr>
              <w:t xml:space="preserve">Parallel va qo‘shimcha</w:t>
            </w:r>
          </w:p>
          <w:p>
            <w:pPr>
              <w:jc w:val="both"/>
              <w:spacing w:line="288" w:lineRule="auto"/>
              <w:rPr>
                <w:sz w:val="24"/>
                <w:rFonts w:ascii="Times New Roman" w:hAnsi="Times New Roman"/>
              </w:rPr>
            </w:pPr>
            <w:r>
              <w:rPr>
                <w:sz w:val="24"/>
                <w:rFonts w:ascii="Times New Roman" w:hAnsi="Times New Roman"/>
              </w:rPr>
              <w:t>telefonlar</w:t>
            </w: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r>
      <w:tr>
        <w:tc>
          <w:tcPr>
            <w:tcW w:w="551" w:type="dxa"/>
          </w:tcPr>
          <w:p>
            <w:pPr>
              <w:jc w:val="both"/>
              <w:spacing w:line="288" w:lineRule="auto"/>
              <w:rPr>
                <w:sz w:val="24"/>
                <w:rFonts w:ascii="Times New Roman" w:hAnsi="Times New Roman"/>
              </w:rPr>
            </w:pPr>
            <w:r>
              <w:rPr>
                <w:sz w:val="24"/>
                <w:rFonts w:ascii="Times New Roman" w:hAnsi="Times New Roman"/>
              </w:rPr>
              <w:t>4</w:t>
            </w:r>
          </w:p>
        </w:tc>
        <w:tc>
          <w:tcPr>
            <w:tcW w:w="3226" w:type="dxa"/>
          </w:tcPr>
          <w:p>
            <w:pPr>
              <w:jc w:val="both"/>
              <w:spacing w:line="288" w:lineRule="auto"/>
              <w:rPr>
                <w:sz w:val="24"/>
                <w:rFonts w:ascii="Times New Roman" w:hAnsi="Times New Roman"/>
              </w:rPr>
            </w:pPr>
            <w:r>
              <w:rPr>
                <w:sz w:val="24"/>
                <w:rFonts w:ascii="Times New Roman" w:hAnsi="Times New Roman"/>
              </w:rPr>
              <w:t xml:space="preserve">Shaharlararo va xalqaro</w:t>
            </w:r>
          </w:p>
          <w:p>
            <w:pPr>
              <w:jc w:val="both"/>
              <w:spacing w:line="288" w:lineRule="auto"/>
              <w:rPr>
                <w:sz w:val="24"/>
                <w:rFonts w:ascii="Times New Roman" w:hAnsi="Times New Roman"/>
              </w:rPr>
            </w:pPr>
            <w:r>
              <w:rPr>
                <w:sz w:val="24"/>
                <w:rFonts w:ascii="Times New Roman" w:hAnsi="Times New Roman"/>
              </w:rPr>
              <w:t xml:space="preserve">telefon aloqasi</w:t>
            </w: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r>
      <w:tr>
        <w:tc>
          <w:tcPr>
            <w:tcW w:w="551" w:type="dxa"/>
          </w:tcPr>
          <w:p>
            <w:pPr>
              <w:jc w:val="both"/>
              <w:spacing w:line="288" w:lineRule="auto"/>
              <w:rPr>
                <w:sz w:val="24"/>
                <w:rFonts w:ascii="Times New Roman" w:hAnsi="Times New Roman"/>
              </w:rPr>
            </w:pPr>
            <w:r>
              <w:rPr>
                <w:sz w:val="24"/>
                <w:rFonts w:ascii="Times New Roman" w:hAnsi="Times New Roman"/>
              </w:rPr>
              <w:t>5</w:t>
            </w:r>
          </w:p>
        </w:tc>
        <w:tc>
          <w:tcPr>
            <w:tcW w:w="3226" w:type="dxa"/>
          </w:tcPr>
          <w:p>
            <w:pPr>
              <w:jc w:val="both"/>
              <w:spacing w:line="288" w:lineRule="auto"/>
              <w:rPr>
                <w:sz w:val="24"/>
                <w:rFonts w:ascii="Times New Roman" w:hAnsi="Times New Roman"/>
              </w:rPr>
            </w:pPr>
            <w:r>
              <w:rPr>
                <w:sz w:val="24"/>
                <w:rFonts w:ascii="Times New Roman" w:hAnsi="Times New Roman"/>
              </w:rPr>
              <w:t xml:space="preserve">Telegraf xizmati</w:t>
            </w: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r>
      <w:tr>
        <w:tc>
          <w:tcPr>
            <w:tcW w:w="551" w:type="dxa"/>
          </w:tcPr>
          <w:p>
            <w:pPr>
              <w:jc w:val="both"/>
              <w:spacing w:line="288" w:lineRule="auto"/>
              <w:rPr>
                <w:sz w:val="24"/>
                <w:rFonts w:ascii="Times New Roman" w:hAnsi="Times New Roman"/>
              </w:rPr>
            </w:pPr>
            <w:r>
              <w:rPr>
                <w:sz w:val="24"/>
                <w:rFonts w:ascii="Times New Roman" w:hAnsi="Times New Roman"/>
              </w:rPr>
              <w:t>6</w:t>
            </w:r>
          </w:p>
        </w:tc>
        <w:tc>
          <w:tcPr>
            <w:tcW w:w="3226" w:type="dxa"/>
          </w:tcPr>
          <w:p>
            <w:pPr>
              <w:jc w:val="both"/>
              <w:spacing w:line="288" w:lineRule="auto"/>
              <w:rPr>
                <w:sz w:val="24"/>
                <w:rFonts w:ascii="Times New Roman" w:hAnsi="Times New Roman"/>
              </w:rPr>
            </w:pPr>
            <w:r>
              <w:rPr>
                <w:sz w:val="24"/>
                <w:rFonts w:ascii="Times New Roman" w:hAnsi="Times New Roman"/>
              </w:rPr>
              <w:t xml:space="preserve">Alohida va qo‘shimcha</w:t>
            </w:r>
          </w:p>
          <w:p>
            <w:pPr>
              <w:jc w:val="both"/>
              <w:spacing w:line="288" w:lineRule="auto"/>
              <w:rPr>
                <w:sz w:val="24"/>
                <w:rFonts w:ascii="Times New Roman" w:hAnsi="Times New Roman"/>
              </w:rPr>
            </w:pPr>
            <w:r>
              <w:rPr>
                <w:sz w:val="24"/>
                <w:rFonts w:ascii="Times New Roman" w:hAnsi="Times New Roman"/>
              </w:rPr>
              <w:t>xizmatlar</w:t>
            </w: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c>
          <w:tcPr>
            <w:tcW w:w="1856" w:type="dxa"/>
          </w:tcPr>
          <w:p>
            <w:pPr>
              <w:jc w:val="both"/>
              <w:spacing w:line="288" w:lineRule="auto"/>
              <w:rPr>
                <w:sz w:val="24"/>
                <w:rFonts w:ascii="Times New Roman" w:hAnsi="Times New Roman"/>
              </w:rPr>
            </w:pPr>
          </w:p>
        </w:tc>
      </w:tr>
    </w:tbl>
    <w:p>
      <w:pPr>
        <w:jc w:val="both"/>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r>
        <w:rPr>
          <w:sz w:val="24"/>
          <w:rFonts w:ascii="Times New Roman" w:hAnsi="Times New Roman"/>
        </w:rPr>
        <w:t xml:space="preserve">1.2. Abonent ko‘rsatilgan xizmatlarni qabul qilish, </w:t>
      </w:r>
      <w:r>
        <w:rPr>
          <w:vanish w:val="false"/>
          <w:sz w:val="24"/>
          <w:rFonts w:ascii="Times New Roman" w:hAnsi="Times New Roman"/>
        </w:rPr>
        <w:fldChar w:fldCharType="begin"/>
        <w:instrText xml:space="preserve">X {"Y":26}</w:instrText>
        <w:fldChar w:fldCharType="separate"/>
        <w:t xml:space="preserve">Aloqa narxini belgilagan tashkilot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{"Y":27}</w:instrText>
        <w:fldChar w:fldCharType="separate"/>
        <w:t xml:space="preserve">Aloqa narxlari belgilangan vaqt</w:t>
      </w:r>
      <w:r>
        <w:rPr>
          <w:vanish w:val="false"/>
          <w:sz w:val="24"/>
          <w:rFonts w:ascii="Times New Roman" w:hAnsi="Times New Roman"/>
        </w:rPr>
        <w:fldChar w:fldCharType="end"/>
      </w:r>
      <w:r>
        <w:rPr>
          <w:sz w:val="24"/>
          <w:rFonts w:ascii="Times New Roman" w:hAnsi="Times New Roman"/>
        </w:rPr>
        <w:t xml:space="preserve">da tasdiqlangan narxnoma bo‘yicha telefon-telegraf aloqasi va qo‘shimcha xizmatlar haqini to‘lash majburiyatini oladi. </w:t>
      </w:r>
    </w:p>
    <w:p>
      <w:pPr>
        <w:jc w:val="both"/>
        <w:ind w:firstLine="425"/>
        <w:spacing w:after="0" w:line="288" w:lineRule="auto"/>
        <w:rPr>
          <w:sz w:val="24"/>
          <w:rFonts w:ascii="Times New Roman" w:hAnsi="Times New Roman"/>
        </w:rPr>
      </w:pPr>
      <w:r>
        <w:rPr>
          <w:sz w:val="24"/>
          <w:rFonts w:ascii="Times New Roman" w:hAnsi="Times New Roman"/>
        </w:rPr>
        <w:t xml:space="preserve">1.3. Ushbu shartnoma bahosi </w:t>
      </w:r>
      <w:r>
        <w:rPr>
          <w:vanish w:val="false"/>
          <w:sz w:val="24"/>
          <w:rFonts w:ascii="Times New Roman" w:hAnsi="Times New Roman"/>
        </w:rPr>
        <w:fldChar w:fldCharType="begin"/>
        <w:instrText xml:space="preserve">X {"Y":28}</w:instrText>
        <w:fldChar w:fldCharType="separate"/>
        <w:t xml:space="preserve">Aloqa narxi</w:t>
      </w:r>
      <w:r>
        <w:rPr>
          <w:vanish w:val="false"/>
          <w:sz w:val="24"/>
          <w:rFonts w:ascii="Times New Roman" w:hAnsi="Times New Roman"/>
        </w:rPr>
        <w:fldChar w:fldCharType="end"/>
      </w:r>
      <w:r>
        <w:rPr>
          <w:sz w:val="24"/>
          <w:rFonts w:ascii="Times New Roman" w:hAnsi="Times New Roman"/>
        </w:rPr>
        <w:t xml:space="preserve"> so‘mni tashkil etadi va tarif miqdorining oshishi yoki kamayishiga qarab o‘zgarishi mumkin. </w:t>
      </w:r>
    </w:p>
    <w:p>
      <w:pPr>
        <w:jc w:val="both"/>
        <w:ind w:firstLine="425"/>
        <w:spacing w:after="0" w:line="288" w:lineRule="auto"/>
        <w:rPr>
          <w:sz w:val="24"/>
          <w:rFonts w:ascii="Times New Roman" w:hAnsi="Times New Roman"/>
        </w:rPr>
      </w:pPr>
      <w:r>
        <w:rPr>
          <w:sz w:val="24"/>
          <w:rFonts w:ascii="Times New Roman" w:hAnsi="Times New Roman"/>
        </w:rPr>
        <w:t xml:space="preserve">1.4. Ushbu shartnoma taraflarning vakolatli shaxslari tomonidan imzolangan paytdan boshlab kuchga kiradi va </w:t>
      </w:r>
      <w:r>
        <w:rPr>
          <w:vanish w:val="false"/>
          <w:sz w:val="24"/>
          <w:rFonts w:ascii="Times New Roman" w:hAnsi="Times New Roman"/>
        </w:rPr>
        <w:fldChar w:fldCharType="begin"/>
        <w:instrText xml:space="preserve">X {"Y":29}</w:instrText>
        <w:fldChar w:fldCharType="separate"/>
        <w:t xml:space="preserve">Shartnomaning amal qilish muddati</w:t>
      </w:r>
      <w:r>
        <w:rPr>
          <w:vanish w:val="false"/>
          <w:sz w:val="24"/>
          <w:rFonts w:ascii="Times New Roman" w:hAnsi="Times New Roman"/>
        </w:rPr>
        <w:fldChar w:fldCharType="end"/>
      </w:r>
      <w:r>
        <w:rPr>
          <w:sz w:val="24"/>
          <w:rFonts w:ascii="Times New Roman" w:hAnsi="Times New Roman"/>
        </w:rPr>
        <w:t xml:space="preserve"> gacha amal qiladi. </w:t>
      </w:r>
    </w:p>
    <w:p>
      <w:pPr>
        <w:jc w:val="center"/>
        <w:ind w:firstLine="425"/>
        <w:spacing w:after="0" w:line="288" w:lineRule="auto"/>
        <w:rPr>
          <w:b/>
          <w:sz w:val="24"/>
          <w:rFonts w:ascii="Times New Roman" w:hAnsi="Times New Roman"/>
        </w:rPr>
      </w:pPr>
      <w:r>
        <w:rPr>
          <w:b/>
          <w:sz w:val="24"/>
          <w:rFonts w:ascii="Times New Roman" w:hAnsi="Times New Roman"/>
        </w:rPr>
        <w:t xml:space="preserve">2. TARAFLARNING HUQUQ VA MAJBURIYaTLARI</w:t>
      </w:r>
    </w:p>
    <w:p>
      <w:pPr>
        <w:jc w:val="both"/>
        <w:ind w:firstLine="425"/>
        <w:spacing w:after="0" w:line="288" w:lineRule="auto"/>
        <w:rPr>
          <w:sz w:val="24"/>
          <w:rFonts w:ascii="Times New Roman" w:hAnsi="Times New Roman"/>
        </w:rPr>
      </w:pPr>
      <w:r>
        <w:rPr>
          <w:sz w:val="24"/>
          <w:rFonts w:ascii="Times New Roman" w:hAnsi="Times New Roman"/>
        </w:rPr>
        <w:t xml:space="preserve">2.1. Operatorning majburiyatlari: </w:t>
      </w:r>
    </w:p>
    <w:p>
      <w:pPr>
        <w:jc w:val="both"/>
        <w:ind w:firstLine="425"/>
        <w:spacing w:after="0" w:line="288" w:lineRule="auto"/>
        <w:rPr>
          <w:sz w:val="24"/>
          <w:rFonts w:ascii="Times New Roman" w:hAnsi="Times New Roman"/>
        </w:rPr>
      </w:pPr>
      <w:r>
        <w:rPr>
          <w:sz w:val="24"/>
          <w:rFonts w:ascii="Times New Roman" w:hAnsi="Times New Roman"/>
        </w:rPr>
        <w:t xml:space="preserve">a) ushbu shartnomaning 1.1-bandida nazarda tutilgan sifatli telekommunikatsiya xizmatlari ko‘rsatish; </w:t>
      </w:r>
    </w:p>
    <w:p>
      <w:pPr>
        <w:jc w:val="both"/>
        <w:ind w:firstLine="425"/>
        <w:spacing w:after="0" w:line="288" w:lineRule="auto"/>
        <w:rPr>
          <w:sz w:val="24"/>
          <w:rFonts w:ascii="Times New Roman" w:hAnsi="Times New Roman"/>
        </w:rPr>
      </w:pPr>
      <w:r>
        <w:rPr>
          <w:sz w:val="24"/>
          <w:rFonts w:ascii="Times New Roman" w:hAnsi="Times New Roman"/>
        </w:rPr>
        <w:t xml:space="preserve">b) telefon - telegraf aloqasi tizimidagi nosizliklar to‘g‘risidagi Abonentning talabnomalarini o‘z vaqtida hisobga olish va nazorat muddatlarida bartaraf etish;</w:t>
      </w:r>
    </w:p>
    <w:p>
      <w:pPr>
        <w:jc w:val="both"/>
        <w:ind w:firstLine="425"/>
        <w:spacing w:after="0" w:line="288" w:lineRule="auto"/>
        <w:rPr>
          <w:sz w:val="24"/>
          <w:rFonts w:ascii="Times New Roman" w:hAnsi="Times New Roman"/>
        </w:rPr>
      </w:pPr>
      <w:r>
        <w:rPr>
          <w:sz w:val="24"/>
          <w:rFonts w:ascii="Times New Roman" w:hAnsi="Times New Roman"/>
        </w:rPr>
        <w:t xml:space="preserve"> v) Abonentning yangi telefon raqamlari berish yoki telefonini uzib qo‘yish haqidagi talabnomalarini o‘z vaqtida hisobga olish va bajarish; </w:t>
      </w:r>
    </w:p>
    <w:p>
      <w:pPr>
        <w:jc w:val="both"/>
        <w:ind w:firstLine="425"/>
        <w:spacing w:after="0" w:line="288" w:lineRule="auto"/>
        <w:rPr>
          <w:sz w:val="24"/>
          <w:rFonts w:ascii="Times New Roman" w:hAnsi="Times New Roman"/>
        </w:rPr>
      </w:pPr>
      <w:r>
        <w:rPr>
          <w:sz w:val="24"/>
          <w:rFonts w:ascii="Times New Roman" w:hAnsi="Times New Roman"/>
        </w:rPr>
        <w:t xml:space="preserve">g) Abonent sotib olgan aloqa vositalari hamda oxirgi qurilmalarni (telefaks, teleks, videoteks, modem, ma’lumotlar uzatish apparatlari, radiotelefon va h.) ro‘yxatga olish; </w:t>
      </w:r>
    </w:p>
    <w:p>
      <w:pPr>
        <w:jc w:val="both"/>
        <w:ind w:firstLine="425"/>
        <w:spacing w:after="0" w:line="288" w:lineRule="auto"/>
        <w:rPr>
          <w:sz w:val="24"/>
          <w:rFonts w:ascii="Times New Roman" w:hAnsi="Times New Roman"/>
        </w:rPr>
      </w:pPr>
      <w:r>
        <w:rPr>
          <w:sz w:val="24"/>
          <w:rFonts w:ascii="Times New Roman" w:hAnsi="Times New Roman"/>
        </w:rPr>
        <w:t xml:space="preserve">d) yangi telefon stansiyalari ishga tushirilishi, telefon tarmoqlarining qayta jihozlanishi munosabati bilan telefon raqamining o‘zgartirilishi to‘g‘risida Abonentni kamida 10 kun oldin yozma ravishda yoki ommaviy axborot vositalari orqali xabardor qilish;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{"Y":30}</w:instrText>
        <w:fldChar w:fldCharType="separate"/>
        <w:t xml:space="preserve">Operatorning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2.2. Operatorning huquqlari:</w:t>
      </w:r>
    </w:p>
    <w:p>
      <w:pPr>
        <w:jc w:val="both"/>
        <w:ind w:firstLine="425"/>
        <w:spacing w:after="0" w:line="288" w:lineRule="auto"/>
        <w:rPr>
          <w:sz w:val="24"/>
          <w:rFonts w:ascii="Times New Roman" w:hAnsi="Times New Roman"/>
        </w:rPr>
      </w:pPr>
      <w:r>
        <w:rPr>
          <w:sz w:val="24"/>
          <w:rFonts w:ascii="Times New Roman" w:hAnsi="Times New Roman"/>
        </w:rPr>
        <w:t xml:space="preserve"> a) yangi telefon stansiyalari ishga tushirilishi va telefon tarmoqlarining qayta jihozlanishi munosabati bilan Abonentning roziligisiz telefon raqamini almashtirish; </w:t>
      </w:r>
    </w:p>
    <w:p>
      <w:pPr>
        <w:jc w:val="both"/>
        <w:ind w:firstLine="425"/>
        <w:spacing w:after="0" w:line="288" w:lineRule="auto"/>
        <w:rPr>
          <w:sz w:val="24"/>
          <w:rFonts w:ascii="Times New Roman" w:hAnsi="Times New Roman"/>
        </w:rPr>
      </w:pPr>
      <w:r>
        <w:rPr>
          <w:sz w:val="24"/>
          <w:rFonts w:ascii="Times New Roman" w:hAnsi="Times New Roman"/>
        </w:rPr>
        <w:t xml:space="preserve">b) Abonent o‘zboshimchalik bilan telefon liniyasiga ulangan, Operator ro‘yxatiga olinmagan taqdirda, tegishli dalolatnomani rasmiylashtirish va tegishli sertifikatlari bo‘lmagan oxirgi qurilmalarni uzib tashlash; </w:t>
      </w:r>
    </w:p>
    <w:p>
      <w:pPr>
        <w:jc w:val="both"/>
        <w:ind w:firstLine="425"/>
        <w:spacing w:after="0" w:line="288" w:lineRule="auto"/>
        <w:rPr>
          <w:sz w:val="24"/>
          <w:rFonts w:ascii="Times New Roman" w:hAnsi="Times New Roman"/>
        </w:rPr>
      </w:pPr>
      <w:r>
        <w:rPr>
          <w:sz w:val="24"/>
          <w:rFonts w:ascii="Times New Roman" w:hAnsi="Times New Roman"/>
        </w:rPr>
        <w:t xml:space="preserve">v) kunning istalgan vaqtida oxirgi qurilmalarning texnik nazoratini amalga oshirish; </w:t>
      </w:r>
    </w:p>
    <w:p>
      <w:pPr>
        <w:jc w:val="both"/>
        <w:ind w:firstLine="425"/>
        <w:spacing w:after="0" w:line="288" w:lineRule="auto"/>
        <w:rPr>
          <w:sz w:val="24"/>
          <w:rFonts w:ascii="Times New Roman" w:hAnsi="Times New Roman"/>
        </w:rPr>
      </w:pPr>
      <w:r>
        <w:rPr>
          <w:sz w:val="24"/>
          <w:rFonts w:ascii="Times New Roman" w:hAnsi="Times New Roman"/>
        </w:rPr>
        <w:t xml:space="preserve">g) to‘lov kobiliyatiga ega bo‘lmagan Abonentning telefonlari va boshqa oxirgi qurilmalarini uzib qo‘yish;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{"Y":31}</w:instrText>
        <w:fldChar w:fldCharType="separate"/>
        <w:t xml:space="preserve">Operatorning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2.3. Abonentning majburiyatlari: </w:t>
      </w:r>
    </w:p>
    <w:p>
      <w:pPr>
        <w:jc w:val="both"/>
        <w:ind w:firstLine="425"/>
        <w:spacing w:after="0" w:line="288" w:lineRule="auto"/>
        <w:rPr>
          <w:sz w:val="24"/>
          <w:rFonts w:ascii="Times New Roman" w:hAnsi="Times New Roman"/>
        </w:rPr>
      </w:pPr>
      <w:r>
        <w:rPr>
          <w:sz w:val="24"/>
          <w:rFonts w:ascii="Times New Roman" w:hAnsi="Times New Roman"/>
        </w:rPr>
        <w:t xml:space="preserve">a) ko‘rsatilgan xizmatlar uchun ushbu shartnomada belgilangan tartibda va miqdorda haq to‘lash; </w:t>
      </w:r>
    </w:p>
    <w:p>
      <w:pPr>
        <w:jc w:val="both"/>
        <w:ind w:firstLine="425"/>
        <w:spacing w:after="0" w:line="288" w:lineRule="auto"/>
        <w:rPr>
          <w:sz w:val="24"/>
          <w:rFonts w:ascii="Times New Roman" w:hAnsi="Times New Roman"/>
        </w:rPr>
      </w:pPr>
      <w:r>
        <w:rPr>
          <w:sz w:val="24"/>
          <w:rFonts w:ascii="Times New Roman" w:hAnsi="Times New Roman"/>
        </w:rPr>
        <w:t xml:space="preserve">b) Operator balansidagi va Abonent foydalanayotgan kabellar, telefon simlari va boshqa asbob-uskunalarning soz va butun holatda saqlash, o‘ziga tegishli yoki boshqa shaxslardan ijaraga olingan telekommunikatsiya vositalarining texnik me’yorlarga muvofiq bo‘lishini ta’minlash; </w:t>
      </w:r>
    </w:p>
    <w:p>
      <w:pPr>
        <w:jc w:val="both"/>
        <w:ind w:firstLine="425"/>
        <w:spacing w:after="0" w:line="288" w:lineRule="auto"/>
        <w:rPr>
          <w:sz w:val="24"/>
          <w:rFonts w:ascii="Times New Roman" w:hAnsi="Times New Roman"/>
        </w:rPr>
      </w:pPr>
      <w:r>
        <w:rPr>
          <w:sz w:val="24"/>
          <w:rFonts w:ascii="Times New Roman" w:hAnsi="Times New Roman"/>
        </w:rPr>
        <w:t xml:space="preserve">v) aloqa xizmatidagi barcha nosozliklar to‘g‘risida o‘z vaqtida Operatorga xabar berish;</w:t>
      </w:r>
    </w:p>
    <w:p>
      <w:pPr>
        <w:jc w:val="both"/>
        <w:ind w:firstLine="425"/>
        <w:spacing w:after="0" w:line="288" w:lineRule="auto"/>
        <w:rPr>
          <w:sz w:val="24"/>
          <w:rFonts w:ascii="Times New Roman" w:hAnsi="Times New Roman"/>
        </w:rPr>
      </w:pPr>
      <w:r>
        <w:rPr>
          <w:sz w:val="24"/>
          <w:rFonts w:ascii="Times New Roman" w:hAnsi="Times New Roman"/>
        </w:rPr>
        <w:t xml:space="preserve">g) Operatorning ruxsatisiz, ro‘yxatga olinmagan va muvofiqlik sertifikati bo‘lmagan holda qo‘shimcha telefon rozetkalari o‘rnatmaslik, parallel telefon apparatlari va boshqa oxirgi qurilmalarni ulamaslik;</w:t>
      </w:r>
    </w:p>
    <w:p>
      <w:pPr>
        <w:jc w:val="both"/>
        <w:ind w:firstLine="425"/>
        <w:spacing w:after="0" w:line="288" w:lineRule="auto"/>
        <w:rPr>
          <w:sz w:val="24"/>
          <w:rFonts w:ascii="Times New Roman" w:hAnsi="Times New Roman"/>
        </w:rPr>
      </w:pPr>
      <w:r>
        <w:rPr>
          <w:sz w:val="24"/>
          <w:rFonts w:ascii="Times New Roman" w:hAnsi="Times New Roman"/>
        </w:rPr>
        <w:t xml:space="preserve"> d) har oyda Operator bilan hisob-kitoblarni solishtirish dalolatnomasini tuzish.</w:t>
      </w:r>
    </w:p>
    <w:p>
      <w:pPr>
        <w:jc w:val="both"/>
        <w:ind w:firstLine="425"/>
        <w:spacing w:after="0" w:line="288" w:lineRule="auto"/>
        <w:rPr>
          <w:sz w:val="24"/>
          <w:rFonts w:ascii="Times New Roman" w:hAnsi="Times New Roman"/>
        </w:rPr>
      </w:pPr>
      <w:r>
        <w:rPr>
          <w:sz w:val="24"/>
          <w:rFonts w:ascii="Times New Roman" w:hAnsi="Times New Roman"/>
        </w:rPr>
        <w:t xml:space="preserve">ye) telekommunikatsiya vositalaridan foydalanish qoidalari va mazkur shartnoma shartlariga rioya qilinishini tekshirish yoki o‘zining talabnomasi bo‘yicha ta’mirlash ishlarini amalga oshirish uchun kelgan Operatorning xodimlarini o‘z hududiga to‘siqsiz o‘tishini ta’minlash va xizmat vazifalarini bajarish uchun sharoit yaratish.</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{"Y":32}</w:instrText>
        <w:fldChar w:fldCharType="separate"/>
        <w:t xml:space="preserve">Abonentning boshqa majburiyatlari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sz w:val="24"/>
          <w:rFonts w:ascii="Times New Roman" w:hAnsi="Times New Roman"/>
        </w:rPr>
        <w:t xml:space="preserve">2.4. Abonentning huquqlari: </w:t>
      </w:r>
    </w:p>
    <w:p>
      <w:pPr>
        <w:jc w:val="both"/>
        <w:ind w:firstLine="425"/>
        <w:spacing w:after="0" w:line="288" w:lineRule="auto"/>
        <w:rPr>
          <w:sz w:val="24"/>
          <w:rFonts w:ascii="Times New Roman" w:hAnsi="Times New Roman"/>
        </w:rPr>
      </w:pPr>
      <w:r>
        <w:rPr>
          <w:sz w:val="24"/>
          <w:rFonts w:ascii="Times New Roman" w:hAnsi="Times New Roman"/>
        </w:rPr>
        <w:t xml:space="preserve">a) sifatli telekommunikatsiya xizmatlari ko‘rsatilishini talab qilish; </w:t>
      </w:r>
    </w:p>
    <w:p>
      <w:pPr>
        <w:jc w:val="both"/>
        <w:ind w:firstLine="425"/>
        <w:spacing w:after="0" w:line="288" w:lineRule="auto"/>
        <w:rPr>
          <w:sz w:val="24"/>
          <w:rFonts w:ascii="Times New Roman" w:hAnsi="Times New Roman"/>
        </w:rPr>
      </w:pPr>
      <w:r>
        <w:rPr>
          <w:sz w:val="24"/>
          <w:rFonts w:ascii="Times New Roman" w:hAnsi="Times New Roman"/>
        </w:rPr>
        <w:t xml:space="preserve">b) Operatorning aybi bilan aloqa xizmati ko‘rsatilmagan davr uchun bu haqda Operatorga talabnoma berilgan sanadan boshlab aloqa tiklangan sanaga qadar xizmat haqini to‘lamaslik; </w:t>
      </w:r>
    </w:p>
    <w:p>
      <w:pPr>
        <w:jc w:val="both"/>
        <w:ind w:firstLine="425"/>
        <w:spacing w:after="0" w:line="288" w:lineRule="auto"/>
        <w:rPr>
          <w:sz w:val="24"/>
          <w:rFonts w:ascii="Times New Roman" w:hAnsi="Times New Roman"/>
        </w:rPr>
      </w:pPr>
      <w:r>
        <w:rPr>
          <w:sz w:val="24"/>
          <w:rFonts w:ascii="Times New Roman" w:hAnsi="Times New Roman"/>
        </w:rPr>
        <w:t xml:space="preserve">v) telefon raqamini saqlash sharti bilan oxirgi qurilmani ma’lum bir vaqtgacha uzib qo‘yish haqida ariza berish; </w:t>
      </w:r>
    </w:p>
    <w:p>
      <w:pPr>
        <w:jc w:val="both"/>
        <w:ind w:firstLine="425"/>
        <w:spacing w:after="0" w:line="288" w:lineRule="auto"/>
        <w:rPr>
          <w:sz w:val="24"/>
          <w:rFonts w:ascii="Times New Roman" w:hAnsi="Times New Roman"/>
        </w:rPr>
      </w:pPr>
      <w:r>
        <w:rPr>
          <w:sz w:val="24"/>
          <w:rFonts w:ascii="Times New Roman" w:hAnsi="Times New Roman"/>
        </w:rPr>
        <w:t xml:space="preserve">g) telefon raqamini saqlamasdan oxirgi qurilmani uzish haqida ariza berish. </w:t>
      </w:r>
    </w:p>
    <w:p>
      <w:pPr>
        <w:jc w:val="both"/>
        <w:ind w:firstLine="425"/>
        <w:spacing w:after="0" w:line="288" w:lineRule="auto"/>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Abonentning boshqa huquqlari</w:t>
      </w:r>
      <w:r>
        <w:rPr>
          <w:vanish w:val="false"/>
          <w:sz w:val="24"/>
          <w:rFonts w:ascii="Times New Roman" w:hAnsi="Times New Roman"/>
        </w:rPr>
        <w:fldChar w:fldCharType="end"/>
      </w:r>
    </w:p>
    <w:p>
      <w:pPr>
        <w:jc w:val="both"/>
        <w:ind w:firstLine="425"/>
        <w:spacing w:after="0" w:line="288" w:lineRule="auto"/>
        <w:rPr>
          <w:sz w:val="24"/>
          <w:rFonts w:ascii="Times New Roman" w:hAnsi="Times New Roman"/>
        </w:rPr>
      </w:pPr>
      <w:r>
        <w:rPr>
          <w:b/>
          <w:sz w:val="24"/>
          <w:rFonts w:ascii="Times New Roman" w:hAnsi="Times New Roman"/>
        </w:rPr>
        <w:t xml:space="preserve"> 3. IShLAR (XIZMATLAR) QIYMATI VA HISOB-KITOB QILISh TARTIBI</w:t>
      </w:r>
    </w:p>
    <w:p>
      <w:pPr>
        <w:jc w:val="both"/>
        <w:ind w:firstLine="425"/>
        <w:spacing w:after="0" w:line="288" w:lineRule="auto"/>
        <w:rPr>
          <w:sz w:val="24"/>
          <w:rFonts w:ascii="Times New Roman" w:hAnsi="Times New Roman"/>
        </w:rPr>
      </w:pPr>
      <w:r>
        <w:rPr>
          <w:sz w:val="24"/>
          <w:rFonts w:ascii="Times New Roman" w:hAnsi="Times New Roman"/>
        </w:rPr>
        <w:t xml:space="preserve">3.1. Ko‘rsatiladigan xizmatlar uchun Abonent oldindan to‘lov tartibida har oylik abonent to‘lovining 100 % ni to‘lov topshiriqnomasi orqali pul o‘tkazish yo‘li bilan har oy boshlanishidan kamida 3 kun oldin to‘laydi.</w:t>
      </w:r>
    </w:p>
    <w:p>
      <w:pPr>
        <w:jc w:val="both"/>
        <w:ind w:firstLine="425"/>
        <w:spacing w:after="0" w:line="288" w:lineRule="auto"/>
        <w:rPr>
          <w:sz w:val="24"/>
          <w:rFonts w:ascii="Times New Roman" w:hAnsi="Times New Roman"/>
        </w:rPr>
      </w:pPr>
      <w:r>
        <w:rPr>
          <w:sz w:val="24"/>
          <w:rFonts w:ascii="Times New Roman" w:hAnsi="Times New Roman"/>
        </w:rPr>
        <w:t xml:space="preserve"> 3.2. Yangi avans summasini Operator taqdim etgan hisobvaraqfakturaga asosan o‘tkazib berish uchun javobgarlik Abonentga yuklatiladi. Avans summasi to‘liq sarflangandan so‘ng keyingi muddat uchun to‘lov amalga oshirilmagan taqdirda Operator xizmat ko‘rsatishni to‘xtatib qo‘yishga va aloqa vositalarini telefon tarmog‘idan uzib qo‘yishga haqli. </w:t>
      </w:r>
    </w:p>
    <w:p>
      <w:pPr>
        <w:jc w:val="both"/>
        <w:ind w:firstLine="425"/>
        <w:spacing w:after="0" w:line="288" w:lineRule="auto"/>
        <w:rPr>
          <w:sz w:val="24"/>
          <w:rFonts w:ascii="Times New Roman" w:hAnsi="Times New Roman"/>
        </w:rPr>
      </w:pPr>
      <w:r>
        <w:rPr>
          <w:sz w:val="24"/>
          <w:rFonts w:ascii="Times New Roman" w:hAnsi="Times New Roman"/>
        </w:rPr>
        <w:t xml:space="preserve">3.3. Abonentning aybi bilan xizmatni ko‘rsatish mumkin bo‘lmay qolgan taqdirda, jumladan telefon va boshqa oxirgi qurilmalar uzib qo‘yilgan holda, ular ishlamagan vaqt uchun to‘lov butunlay to‘lanishi kerak. </w:t>
      </w:r>
    </w:p>
    <w:p>
      <w:pPr>
        <w:jc w:val="both"/>
        <w:ind w:firstLine="425"/>
        <w:spacing w:after="0" w:line="288" w:lineRule="auto"/>
        <w:rPr>
          <w:sz w:val="24"/>
          <w:rFonts w:ascii="Times New Roman" w:hAnsi="Times New Roman"/>
        </w:rPr>
      </w:pPr>
      <w:r>
        <w:rPr>
          <w:sz w:val="24"/>
          <w:rFonts w:ascii="Times New Roman" w:hAnsi="Times New Roman"/>
        </w:rPr>
        <w:t xml:space="preserve">3.4. Operator ko‘rsatadigan xizmatlar uchun tariflar o‘zgargan taqdirda, u bu haqda telefonogramma yoki ommaviy axborot vositalari orqali Abonentni xabardor qiladi va taraflar ko‘rsatiladigan xizmatlar uchun yangi tariflar to‘g‘risidagi bayonnomani imzolaydilar. Abonent bayonnomani imzolashdan sababsiz bosh tortgan taqdirda Operator ushbu shartnomani bir taraflama bekor qilishni talab qilishga haqli. </w:t>
      </w:r>
    </w:p>
    <w:p>
      <w:pPr>
        <w:jc w:val="both"/>
        <w:ind w:firstLine="425"/>
        <w:spacing w:after="0" w:line="288" w:lineRule="auto"/>
        <w:rPr>
          <w:sz w:val="24"/>
          <w:rFonts w:ascii="Times New Roman" w:hAnsi="Times New Roman"/>
        </w:rPr>
      </w:pPr>
      <w:r>
        <w:rPr>
          <w:sz w:val="24"/>
          <w:rFonts w:ascii="Times New Roman" w:hAnsi="Times New Roman"/>
        </w:rPr>
        <w:t xml:space="preserve">3.5. Abonent ko‘rsatilgan xizmatlar haqini o‘z vaqtida to‘lamagan taqdirda, u to‘lov amalga oshirilayotgan kunda amalda bo‘lgan tariflar bo‘yicha haq to‘laydi. </w:t>
      </w:r>
    </w:p>
    <w:p>
      <w:pPr>
        <w:jc w:val="both"/>
        <w:ind w:firstLine="425"/>
        <w:spacing w:after="0" w:line="288" w:lineRule="auto"/>
        <w:rPr>
          <w:sz w:val="24"/>
          <w:rFonts w:ascii="Times New Roman" w:hAnsi="Times New Roman"/>
        </w:rPr>
      </w:pPr>
      <w:r>
        <w:rPr>
          <w:sz w:val="24"/>
          <w:rFonts w:ascii="Times New Roman" w:hAnsi="Times New Roman"/>
        </w:rPr>
        <w:t xml:space="preserve">3.6. Abonent ko‘rsatilgan xizmat uchun olingan haq summasiga nisbatan e’tirozlari bo‘lgan taqdirda (so‘zlashuv davom etgan vaqt, so‘zlashuv kimga taalluqliligi, qaysi telefon raqami orqali so‘zlashilganligi va hokazo), u hisobvaraq-faktura berilgan paytdan boshlab 30 kun davomida Operatorning hisob-kitob guruhiga yozma ravishda murojaat qilishi va Operatorning xodimlari bilan birgalikda talab qanchalik asosli ekanligini tekshirishda ishtirok etish uchun o‘zining vakilini yuborishi lozim. </w:t>
      </w:r>
    </w:p>
    <w:p>
      <w:pPr>
        <w:jc w:val="center"/>
        <w:ind w:firstLine="425"/>
        <w:spacing w:after="0" w:line="288" w:lineRule="auto"/>
        <w:rPr>
          <w:b/>
          <w:sz w:val="24"/>
          <w:rFonts w:ascii="Times New Roman" w:hAnsi="Times New Roman"/>
        </w:rPr>
      </w:pPr>
      <w:r>
        <w:rPr>
          <w:b/>
          <w:sz w:val="24"/>
          <w:rFonts w:ascii="Times New Roman" w:hAnsi="Times New Roman"/>
        </w:rPr>
        <w:t xml:space="preserve">4. XIZMAT KO‘RSATISh TARTIBI</w:t>
      </w:r>
    </w:p>
    <w:p>
      <w:pPr>
        <w:jc w:val="both"/>
        <w:ind w:firstLine="425"/>
        <w:spacing w:after="0" w:line="288" w:lineRule="auto"/>
        <w:rPr>
          <w:sz w:val="24"/>
          <w:rFonts w:ascii="Times New Roman" w:hAnsi="Times New Roman"/>
        </w:rPr>
      </w:pPr>
      <w:r>
        <w:rPr>
          <w:sz w:val="24"/>
          <w:rFonts w:ascii="Times New Roman" w:hAnsi="Times New Roman"/>
        </w:rPr>
        <w:t xml:space="preserve">4.1. Operator ushbu shartnomaning 1.1-bandida nazarda tutilgan xizmatlarni  va shartnoma shartlariga muvofiq shaxsan o‘zi ko‘rsatishi shart.  </w:t>
      </w:r>
    </w:p>
    <w:p>
      <w:pPr>
        <w:jc w:val="both"/>
        <w:ind w:firstLine="425"/>
        <w:spacing w:after="0" w:line="288" w:lineRule="auto"/>
        <w:rPr>
          <w:sz w:val="24"/>
          <w:rFonts w:ascii="Times New Roman" w:hAnsi="Times New Roman"/>
        </w:rPr>
      </w:pPr>
      <w:r>
        <w:rPr>
          <w:sz w:val="24"/>
          <w:rFonts w:ascii="Times New Roman" w:hAnsi="Times New Roman"/>
        </w:rPr>
        <w:t xml:space="preserve">4.2. Telefon aloqasi va telegraf xizmati kechayu-kunduz ko‘rsatiladi. Operator Abonentga har oyda ko‘rsatilgan telefon aloqasi xizmatlarining ro‘yxatini va ko‘rsatilgan xizmat haqi miqdorini qayd etgan holda har oy tugagandan so‘ng 3 kun ichida taqdim etadi.</w:t>
      </w:r>
    </w:p>
    <w:p>
      <w:pPr>
        <w:jc w:val="both"/>
        <w:ind w:firstLine="425"/>
        <w:spacing w:after="0" w:line="288" w:lineRule="auto"/>
        <w:rPr>
          <w:sz w:val="24"/>
          <w:rFonts w:ascii="Times New Roman" w:hAnsi="Times New Roman"/>
        </w:rPr>
      </w:pPr>
      <w:r>
        <w:rPr>
          <w:sz w:val="24"/>
          <w:rFonts w:ascii="Times New Roman" w:hAnsi="Times New Roman"/>
        </w:rPr>
        <w:t xml:space="preserve">4.3. Operator tomonidan ko‘rsatiladigan kommunikatsiya xizmatining turlarini biridan foydalanishdan voz kechgan taqdirda, Abonent bu haqda yozma ravishda Operatorga bildirishnoma berishi lozim. Operator Abonentning bildirishnomasini olib uning xodimlari aloqa xizmatidan voz kechganlikni tegishli tartibda rasmiylashtirgan kundan boshlab voz kechilgan xizmat turi uchun haq hisoblash to‘xtatiladi. </w:t>
      </w:r>
    </w:p>
    <w:p>
      <w:pPr>
        <w:jc w:val="both"/>
        <w:ind w:firstLine="425"/>
        <w:spacing w:after="0" w:line="288" w:lineRule="auto"/>
        <w:rPr>
          <w:sz w:val="24"/>
          <w:rFonts w:ascii="Times New Roman" w:hAnsi="Times New Roman"/>
        </w:rPr>
      </w:pPr>
      <w:r>
        <w:rPr>
          <w:sz w:val="24"/>
          <w:rFonts w:ascii="Times New Roman" w:hAnsi="Times New Roman"/>
        </w:rPr>
        <w:t xml:space="preserve">4.4. Telefon tarmog‘i abonenti bo‘lmagan yuridik shaxs telefonlashtirilgan xonani (bino)larni egallagan yoki Abonent o‘z hisobida turuvchi telefon o‘tkazilgan xonani (binoni) boshqa shaxsga ijaraga bergan taqdirda har bir telefon apparati uchun ro‘yxatga olish to‘lovi to‘langan holda 1 oylik muddat ichida ijarachi yoki boshqa uchinchi shaxs nomiga qayta rasmiylashtirishi lozim. Ushbu shartlar bajarilmagan taqdirda Abonentning telefoni tarmoqdan uzib qo‘yiladi va telefon raqami Operatorga qaytarib beriladi.</w:t>
      </w:r>
    </w:p>
    <w:p>
      <w:pPr>
        <w:jc w:val="both"/>
        <w:ind w:firstLine="425"/>
        <w:spacing w:after="0" w:line="288" w:lineRule="auto"/>
        <w:rPr>
          <w:sz w:val="24"/>
          <w:rFonts w:ascii="Times New Roman" w:hAnsi="Times New Roman"/>
        </w:rPr>
      </w:pPr>
      <w:r>
        <w:rPr>
          <w:sz w:val="24"/>
          <w:rFonts w:ascii="Times New Roman" w:hAnsi="Times New Roman"/>
        </w:rPr>
        <w:t xml:space="preserve"> 4.5. Qo‘riqlash signalizatsiyasi uchun foydalaniladigan telefon apparatlari qo‘riqlash bo‘limiga yozma bildirishnoma berilgandan so‘ng 30 kun ichida juftlangan sxemaga ulanadi. </w:t>
      </w:r>
    </w:p>
    <w:p>
      <w:pPr>
        <w:jc w:val="both"/>
        <w:ind w:firstLine="425"/>
        <w:spacing w:after="0" w:line="288" w:lineRule="auto"/>
        <w:rPr>
          <w:sz w:val="24"/>
          <w:rFonts w:ascii="Times New Roman" w:hAnsi="Times New Roman"/>
        </w:rPr>
      </w:pPr>
      <w:r>
        <w:rPr>
          <w:sz w:val="24"/>
          <w:rFonts w:ascii="Times New Roman" w:hAnsi="Times New Roman"/>
        </w:rPr>
        <w:t xml:space="preserve">4.6. Abonentning yozma arizasiga ko‘ra, uning arizasida ko‘rsatilgan muddatga telefon raqami saqlangan va abonentning saqlanishi uchun abonement to‘lovi to‘langan holda apparat tarmoqdan vaqtincha uzib qo‘yilishi mumkin. </w:t>
      </w:r>
    </w:p>
    <w:p>
      <w:pPr>
        <w:jc w:val="center"/>
        <w:ind w:firstLine="425"/>
        <w:spacing w:after="0" w:line="288" w:lineRule="auto"/>
        <w:rPr>
          <w:b/>
          <w:sz w:val="24"/>
          <w:rFonts w:ascii="Times New Roman" w:hAnsi="Times New Roman"/>
        </w:rPr>
      </w:pPr>
      <w:r>
        <w:rPr>
          <w:b/>
          <w:sz w:val="24"/>
          <w:rFonts w:ascii="Times New Roman" w:hAnsi="Times New Roman"/>
        </w:rPr>
        <w:t xml:space="preserve">5. TARAFLARNING JAVOBGARLIGI. NIZOLARNI HAL QILISh</w:t>
      </w:r>
    </w:p>
    <w:p>
      <w:pPr>
        <w:jc w:val="both"/>
        <w:ind w:firstLine="425"/>
        <w:spacing w:after="0" w:line="288" w:lineRule="auto"/>
        <w:rPr>
          <w:sz w:val="24"/>
          <w:rFonts w:ascii="Times New Roman" w:hAnsi="Times New Roman"/>
        </w:rPr>
      </w:pPr>
      <w:r>
        <w:rPr>
          <w:sz w:val="24"/>
          <w:rFonts w:ascii="Times New Roman" w:hAnsi="Times New Roman"/>
        </w:rPr>
        <w:t xml:space="preserve">5.1. Operator ushbu shartnoma shartlarini bajarmagan yoki lozim darajada bajarmagan taqdirda, u keltirgan zararni Buyurtmachiga 360 to‘lig‘icha to‘lashi shart, lekin bu to‘lov ushbu shartnomada nazarda tutilgan xizmatlar bahosining ikki baravaridan ortiq bo‘lishi mumkin emas. </w:t>
      </w:r>
    </w:p>
    <w:p>
      <w:pPr>
        <w:jc w:val="both"/>
        <w:ind w:firstLine="425"/>
        <w:spacing w:after="0" w:line="288" w:lineRule="auto"/>
        <w:rPr>
          <w:sz w:val="24"/>
          <w:rFonts w:ascii="Times New Roman" w:hAnsi="Times New Roman"/>
        </w:rPr>
      </w:pPr>
      <w:r>
        <w:rPr>
          <w:sz w:val="24"/>
          <w:rFonts w:ascii="Times New Roman" w:hAnsi="Times New Roman"/>
        </w:rPr>
        <w:t xml:space="preserve">5.2. Shartnomaviy majburiyatlarni bajarmaganlik yoki lozim darajada bajarmaganlik uchun taraflarning javobgarligi amaldagi qonun hujjatlariga, jumladan O‘zbekiston Respublikasining Fuqarolik kodeksi, "Xo‘jalik yurituvchi sub’ektlar faoliyatining shartnomaviy-huquqiy bazasi to‘g‘risida" gi Qonuni va Mahalliy telefon aloqasidan foydalanish Qoidalariga muvofiq belgilanadi. </w:t>
      </w:r>
    </w:p>
    <w:p>
      <w:pPr>
        <w:jc w:val="both"/>
        <w:ind w:firstLine="425"/>
        <w:spacing w:after="0" w:line="288" w:lineRule="auto"/>
        <w:rPr>
          <w:sz w:val="24"/>
          <w:rFonts w:ascii="Times New Roman" w:hAnsi="Times New Roman"/>
        </w:rPr>
      </w:pPr>
      <w:r>
        <w:rPr>
          <w:sz w:val="24"/>
          <w:rFonts w:ascii="Times New Roman" w:hAnsi="Times New Roman"/>
        </w:rPr>
        <w:t xml:space="preserve">5.3. Mazkur shartnomaning tuzilishi, uning shartlarining o‘zgarishi, buzilishi, ijro etilishi, bekor bo‘lishi, tugatilishi va haqiqiyligi yuzasidan kelib chiquvchi barcha nizolar, kelishmovchiliklar va talablar O‘zbekiston Respublikasi Savdosanoat palatasi huzuridagi Hakamlik sudida uning Reglamentiga asosan hakamlik sudyasi tomonidan yakka tartibda ko‘rib chiqiladi. Hakamlik sudining hal qiluv qarori taraflar uchun qat’iy va majburiy hisoblanadi. </w:t>
      </w:r>
    </w:p>
    <w:p>
      <w:pPr>
        <w:jc w:val="center"/>
        <w:ind w:firstLine="425"/>
        <w:spacing w:after="0" w:line="288" w:lineRule="auto"/>
        <w:rPr>
          <w:b/>
          <w:sz w:val="24"/>
          <w:rFonts w:ascii="Times New Roman" w:hAnsi="Times New Roman"/>
        </w:rPr>
      </w:pPr>
      <w:r>
        <w:rPr>
          <w:b/>
          <w:sz w:val="24"/>
          <w:rFonts w:ascii="Times New Roman" w:hAnsi="Times New Roman"/>
        </w:rPr>
        <w:t xml:space="preserve">6. ShARTNOMA NUSXALARI SONI, UNI O‘ZGARTIRISh YoKI BEKOR QILISh TARTIBI</w:t>
      </w:r>
    </w:p>
    <w:p>
      <w:pPr>
        <w:jc w:val="both"/>
        <w:ind w:firstLine="425"/>
        <w:spacing w:after="0" w:line="288" w:lineRule="auto"/>
        <w:rPr>
          <w:sz w:val="24"/>
          <w:rFonts w:ascii="Times New Roman" w:hAnsi="Times New Roman"/>
        </w:rPr>
      </w:pPr>
      <w:r>
        <w:rPr>
          <w:sz w:val="24"/>
          <w:rFonts w:ascii="Times New Roman" w:hAnsi="Times New Roman"/>
        </w:rPr>
        <w:t xml:space="preserve">6.1. Ushbu shartnoma ikki asl nusxada tuzilgan bo‘lib, birinchi nusxasi Operatorda va ikkinchi nusxasi Abonentda saqlanadi. </w:t>
      </w:r>
    </w:p>
    <w:p>
      <w:pPr>
        <w:jc w:val="both"/>
        <w:ind w:firstLine="425"/>
        <w:spacing w:after="0" w:line="288" w:lineRule="auto"/>
        <w:rPr>
          <w:sz w:val="24"/>
          <w:rFonts w:ascii="Times New Roman" w:hAnsi="Times New Roman"/>
        </w:rPr>
      </w:pPr>
      <w:r>
        <w:rPr>
          <w:sz w:val="24"/>
          <w:rFonts w:ascii="Times New Roman" w:hAnsi="Times New Roman"/>
        </w:rPr>
        <w:t xml:space="preserve">6.2. Ushbu shartnomaga har qanday o‘zgartirish va qo‘shimchalar ular yozma ravishda rasmiylashtirilgan va taraflarning vakolatli shaxslari tomonidan imzolangan taqdirda haqiqiy hisoblanadi.</w:t>
      </w:r>
    </w:p>
    <w:p>
      <w:pPr>
        <w:jc w:val="both"/>
        <w:ind w:firstLine="425"/>
        <w:spacing w:after="0" w:line="288" w:lineRule="auto"/>
        <w:rPr>
          <w:sz w:val="24"/>
          <w:rFonts w:ascii="Times New Roman" w:hAnsi="Times New Roman"/>
        </w:rPr>
      </w:pPr>
      <w:r>
        <w:rPr>
          <w:sz w:val="24"/>
          <w:rFonts w:ascii="Times New Roman" w:hAnsi="Times New Roman"/>
        </w:rPr>
        <w:t xml:space="preserve"> 6.3. Shartnomani muddatidan oldin bekor qilishga taraflarning kelishuviga muvofiq yoki O‘zbekiston Respublikasining amaldagi qonun hujjatlarida nazarda tutilgan asoslarga ko‘ra, yetkazilgan zarar qoplangan holda yo‘l qo‘yiladi. </w:t>
      </w:r>
    </w:p>
    <w:p>
      <w:pPr>
        <w:jc w:val="both"/>
        <w:ind w:firstLine="425"/>
        <w:spacing w:after="0" w:line="288" w:lineRule="auto"/>
        <w:rPr>
          <w:sz w:val="24"/>
          <w:rFonts w:ascii="Times New Roman" w:hAnsi="Times New Roman"/>
        </w:rPr>
      </w:pPr>
      <w:r>
        <w:rPr>
          <w:sz w:val="24"/>
          <w:rFonts w:ascii="Times New Roman" w:hAnsi="Times New Roman"/>
        </w:rPr>
        <w:t xml:space="preserve">6.4. Shartnomani bekor qilish haqida qarorga kelgan taraf ikkinchi tarafga 15 kun oldin yozma bildirishnoma yuborishi shart. </w:t>
      </w:r>
    </w:p>
    <w:p>
      <w:pPr>
        <w:jc w:val="center"/>
        <w:ind w:firstLine="425"/>
        <w:spacing w:after="0" w:line="288" w:lineRule="auto"/>
        <w:rPr>
          <w:b/>
          <w:sz w:val="24"/>
          <w:rFonts w:ascii="Times New Roman" w:hAnsi="Times New Roman"/>
        </w:rPr>
      </w:pPr>
      <w:r>
        <w:rPr>
          <w:b/>
          <w:sz w:val="24"/>
          <w:rFonts w:ascii="Times New Roman" w:hAnsi="Times New Roman"/>
        </w:rPr>
        <w:t xml:space="preserve">7. FORS-MAJOR</w:t>
      </w:r>
    </w:p>
    <w:p>
      <w:pPr>
        <w:jc w:val="both"/>
        <w:ind w:firstLine="425"/>
        <w:spacing w:after="0" w:line="288" w:lineRule="auto"/>
        <w:rPr>
          <w:sz w:val="24"/>
          <w:rFonts w:ascii="Times New Roman" w:hAnsi="Times New Roman"/>
        </w:rPr>
      </w:pPr>
      <w:r>
        <w:rPr>
          <w:sz w:val="24"/>
          <w:rFonts w:ascii="Times New Roman" w:hAnsi="Times New Roman"/>
        </w:rPr>
        <w:t xml:space="preserve">7.1. Taraflar ixtiyoriga bog‘liq bo‘lmagan, ularni oldindan bilish yoki oldini olish imkoniyati bo‘lmagan holatlar (yengib bo‘lmas kuch) oqibatida majburiyatlarni bajarmaganlik yoki lozim darajada bajarmaganlik uchun taraflardan birortasi ikkinchi taraf oldida javobgar emasdir. </w:t>
      </w:r>
    </w:p>
    <w:p>
      <w:pPr>
        <w:jc w:val="both"/>
        <w:ind w:firstLine="425"/>
        <w:spacing w:after="0" w:line="288" w:lineRule="auto"/>
        <w:rPr>
          <w:sz w:val="24"/>
          <w:rFonts w:ascii="Times New Roman" w:hAnsi="Times New Roman"/>
        </w:rPr>
      </w:pPr>
      <w:r>
        <w:rPr>
          <w:sz w:val="24"/>
          <w:rFonts w:ascii="Times New Roman" w:hAnsi="Times New Roman"/>
        </w:rPr>
        <w:t xml:space="preserve">7.2. Tegishli Savdo-sanoat palatasi yoki boshqa vakolatli organ tomonidan berilgan guvohnoma yengib bo‘lmas kuchning mavjudligi va amal qilishining davomiyligini tasdiqlash uchun yetarli hujjatdir. </w:t>
      </w:r>
    </w:p>
    <w:p>
      <w:pPr>
        <w:jc w:val="both"/>
        <w:ind w:firstLine="425"/>
        <w:spacing w:after="0" w:line="288" w:lineRule="auto"/>
        <w:rPr>
          <w:sz w:val="24"/>
          <w:rFonts w:ascii="Times New Roman" w:hAnsi="Times New Roman"/>
        </w:rPr>
      </w:pPr>
      <w:r>
        <w:rPr>
          <w:sz w:val="24"/>
          <w:rFonts w:ascii="Times New Roman" w:hAnsi="Times New Roman"/>
        </w:rPr>
        <w:t xml:space="preserve">7.3. o‘z majburiyatlarini bajara olmayotgan taraf yengib bo‘lmas kuchning mavjudligi va uning shartnoma bo‘yicha majburiyatlarni bajarishga ta’siri haqida ikkinchi tarafga xabarnoma berishi lozim. </w:t>
      </w:r>
    </w:p>
    <w:p>
      <w:pPr>
        <w:jc w:val="both"/>
        <w:ind w:firstLine="425"/>
        <w:spacing w:after="0" w:line="288" w:lineRule="auto"/>
        <w:rPr>
          <w:sz w:val="24"/>
          <w:rFonts w:ascii="Times New Roman" w:hAnsi="Times New Roman"/>
        </w:rPr>
      </w:pPr>
      <w:r>
        <w:rPr>
          <w:sz w:val="24"/>
          <w:rFonts w:ascii="Times New Roman" w:hAnsi="Times New Roman"/>
        </w:rPr>
        <w:t xml:space="preserve">7.4. Agar yengib bo‘lmas kuch holatlari uzluksiz 3 oy davomida amal qilib tursa va yaqin muddatda bekor qilinishi ehtimoli bo‘lmasa, mazkur shartnoma taraflardan birining tashabbusi bilan ikkinchi tarafga yozma bildirishnoma yuborish yo‘li bilan bekor qilinishi mumkin. </w:t>
      </w:r>
    </w:p>
    <w:p>
      <w:pPr>
        <w:jc w:val="both"/>
        <w:ind w:firstLine="425"/>
        <w:spacing w:after="0" w:line="288" w:lineRule="auto"/>
        <w:rPr>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106"/>
        <w:gridCol w:w="1418"/>
        <w:gridCol w:w="3821"/>
      </w:tblGrid>
      <w:tr>
        <w:tc>
          <w:tcPr>
            <w:tcW w:w="4106" w:type="dxa"/>
          </w:tcPr>
          <w:p>
            <w:pPr>
              <w:jc w:val="both"/>
              <w:spacing w:line="288" w:lineRule="auto"/>
              <w:rPr>
                <w:sz w:val="24"/>
                <w:rFonts w:ascii="Times New Roman" w:hAnsi="Times New Roman"/>
              </w:rPr>
            </w:pPr>
            <w:r>
              <w:rPr>
                <w:sz w:val="24"/>
                <w:rFonts w:ascii="Times New Roman" w:hAnsi="Times New Roman"/>
              </w:rPr>
              <w:t xml:space="preserve">Yuridik manzil: </w:t>
            </w:r>
            <w:r>
              <w:rPr>
                <w:vanish w:val="false"/>
                <w:sz w:val="24"/>
                <w:rFonts w:ascii="Times New Roman" w:hAnsi="Times New Roman"/>
              </w:rPr>
              <w:fldChar w:fldCharType="begin"/>
              <w:instrText xml:space="preserve">X {"Y":9}</w:instrText>
              <w:fldChar w:fldCharType="separate"/>
              <w:t xml:space="preserve">Operatorning yuridik manzili</w:t>
            </w:r>
            <w:r>
              <w:rPr>
                <w:vanish w:val="false"/>
                <w:sz w:val="24"/>
                <w:rFonts w:ascii="Times New Roman" w:hAnsi="Times New Roman"/>
              </w:rPr>
              <w:fldChar w:fldCharType="end"/>
            </w:r>
          </w:p>
        </w:tc>
        <w:tc>
          <w:tcPr>
            <w:tcW w:w="1418" w:type="dxa"/>
          </w:tcPr>
          <w:p>
            <w:pPr>
              <w:jc w:val="both"/>
              <w:spacing w:line="288" w:lineRule="auto"/>
              <w:rPr>
                <w:sz w:val="24"/>
                <w:rFonts w:ascii="Times New Roman" w:hAnsi="Times New Roman"/>
              </w:rPr>
            </w:pPr>
          </w:p>
        </w:tc>
        <w:tc>
          <w:tcPr>
            <w:tcW w:w="3821" w:type="dxa"/>
          </w:tcPr>
          <w:p>
            <w:pPr>
              <w:jc w:val="both"/>
              <w:spacing w:line="288" w:lineRule="auto"/>
              <w:rPr>
                <w:sz w:val="24"/>
                <w:rFonts w:ascii="Times New Roman" w:hAnsi="Times New Roman"/>
              </w:rPr>
            </w:pPr>
            <w:r>
              <w:rPr>
                <w:sz w:val="24"/>
                <w:rFonts w:ascii="Times New Roman" w:hAnsi="Times New Roman"/>
              </w:rPr>
              <w:t xml:space="preserve">Yuridik manzil: </w:t>
            </w:r>
            <w:r>
              <w:rPr>
                <w:vanish w:val="false"/>
                <w:sz w:val="24"/>
                <w:rFonts w:ascii="Times New Roman" w:hAnsi="Times New Roman"/>
              </w:rPr>
              <w:fldChar w:fldCharType="begin"/>
              <w:instrText xml:space="preserve">X {"Y":19}</w:instrText>
              <w:fldChar w:fldCharType="separate"/>
              <w:t xml:space="preserve">Abonentning yuridik manzili</w:t>
            </w:r>
            <w:r>
              <w:rPr>
                <w:vanish w:val="false"/>
                <w:sz w:val="24"/>
                <w:rFonts w:ascii="Times New Roman" w:hAnsi="Times New Roman"/>
              </w:rPr>
              <w:fldChar w:fldCharType="end"/>
            </w:r>
          </w:p>
        </w:tc>
      </w:tr>
      <w:tr>
        <w:tc>
          <w:tcPr>
            <w:tcW w:w="4106" w:type="dxa"/>
          </w:tcPr>
          <w:p>
            <w:pPr>
              <w:jc w:val="both"/>
              <w:spacing w:line="288" w:lineRule="auto"/>
              <w:rPr>
                <w:sz w:val="24"/>
                <w:rFonts w:ascii="Times New Roman" w:hAnsi="Times New Roman"/>
              </w:rPr>
            </w:pPr>
            <w:r>
              <w:rPr>
                <w:sz w:val="24"/>
                <w:rFonts w:ascii="Times New Roman" w:hAnsi="Times New Roman"/>
              </w:rPr>
              <w:t xml:space="preserve">Hisob-kitob raqami: </w:t>
            </w:r>
            <w:r>
              <w:rPr>
                <w:vanish w:val="false"/>
                <w:sz w:val="24"/>
                <w:rFonts w:ascii="Times New Roman" w:hAnsi="Times New Roman"/>
              </w:rPr>
              <w:fldChar w:fldCharType="begin"/>
              <w:instrText xml:space="preserve">X {"Y":10}</w:instrText>
              <w:fldChar w:fldCharType="separate"/>
              <w:t xml:space="preserve">Операторнинг ҳисоб рақами</w:t>
            </w:r>
            <w:r>
              <w:rPr>
                <w:vanish w:val="false"/>
                <w:sz w:val="24"/>
                <w:rFonts w:ascii="Times New Roman" w:hAnsi="Times New Roman"/>
              </w:rPr>
              <w:fldChar w:fldCharType="end"/>
            </w:r>
          </w:p>
        </w:tc>
        <w:tc>
          <w:tcPr>
            <w:tcW w:w="1418" w:type="dxa"/>
          </w:tcPr>
          <w:p>
            <w:pPr>
              <w:jc w:val="both"/>
              <w:spacing w:line="288" w:lineRule="auto"/>
              <w:rPr>
                <w:sz w:val="24"/>
                <w:rFonts w:ascii="Times New Roman" w:hAnsi="Times New Roman"/>
              </w:rPr>
            </w:pPr>
          </w:p>
        </w:tc>
        <w:tc>
          <w:tcPr>
            <w:tcW w:w="3821" w:type="dxa"/>
          </w:tcPr>
          <w:p>
            <w:pPr>
              <w:jc w:val="both"/>
              <w:spacing w:line="288" w:lineRule="auto"/>
              <w:rPr>
                <w:sz w:val="24"/>
                <w:rFonts w:ascii="Times New Roman" w:hAnsi="Times New Roman"/>
              </w:rPr>
            </w:pPr>
            <w:r>
              <w:rPr>
                <w:sz w:val="24"/>
                <w:rFonts w:ascii="Times New Roman" w:hAnsi="Times New Roman"/>
              </w:rPr>
              <w:t xml:space="preserve">Hisob-kitob raqami: </w:t>
            </w:r>
            <w:r>
              <w:rPr>
                <w:vanish w:val="false"/>
                <w:sz w:val="24"/>
                <w:rFonts w:ascii="Times New Roman" w:hAnsi="Times New Roman"/>
              </w:rPr>
              <w:fldChar w:fldCharType="begin"/>
              <w:instrText xml:space="preserve">X {"Y":20}</w:instrText>
              <w:fldChar w:fldCharType="separate"/>
              <w:t xml:space="preserve">Abonentning hisob raqami</w:t>
            </w:r>
            <w:r>
              <w:rPr>
                <w:vanish w:val="false"/>
                <w:sz w:val="24"/>
                <w:rFonts w:ascii="Times New Roman" w:hAnsi="Times New Roman"/>
              </w:rPr>
              <w:fldChar w:fldCharType="end"/>
            </w:r>
          </w:p>
        </w:tc>
      </w:tr>
      <w:tr>
        <w:tc>
          <w:tcPr>
            <w:tcW w:w="4106" w:type="dxa"/>
          </w:tcPr>
          <w:p>
            <w:pPr>
              <w:jc w:val="both"/>
              <w:spacing w:line="288"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Operatorning STIR raqami</w:t>
            </w:r>
            <w:r>
              <w:rPr>
                <w:vanish w:val="false"/>
                <w:sz w:val="24"/>
                <w:rFonts w:ascii="Times New Roman" w:hAnsi="Times New Roman"/>
              </w:rPr>
              <w:fldChar w:fldCharType="end"/>
            </w:r>
          </w:p>
        </w:tc>
        <w:tc>
          <w:tcPr>
            <w:tcW w:w="1418" w:type="dxa"/>
          </w:tcPr>
          <w:p>
            <w:pPr>
              <w:jc w:val="both"/>
              <w:spacing w:line="288" w:lineRule="auto"/>
              <w:rPr>
                <w:sz w:val="24"/>
                <w:rFonts w:ascii="Times New Roman" w:hAnsi="Times New Roman"/>
              </w:rPr>
            </w:pPr>
          </w:p>
        </w:tc>
        <w:tc>
          <w:tcPr>
            <w:tcW w:w="3821" w:type="dxa"/>
          </w:tcPr>
          <w:p>
            <w:pPr>
              <w:jc w:val="both"/>
              <w:spacing w:line="288"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Abonentning STIR raqami</w:t>
            </w:r>
            <w:r>
              <w:rPr>
                <w:vanish w:val="false"/>
                <w:sz w:val="24"/>
                <w:rFonts w:ascii="Times New Roman" w:hAnsi="Times New Roman"/>
              </w:rPr>
              <w:fldChar w:fldCharType="end"/>
            </w:r>
          </w:p>
        </w:tc>
      </w:tr>
      <w:tr>
        <w:tc>
          <w:tcPr>
            <w:tcW w:w="4106" w:type="dxa"/>
          </w:tcPr>
          <w:p>
            <w:pPr>
              <w:jc w:val="both"/>
              <w:spacing w:line="288" w:lineRule="auto"/>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Operatorning telefon raqami</w:t>
            </w:r>
            <w:r>
              <w:rPr>
                <w:vanish w:val="false"/>
                <w:sz w:val="24"/>
                <w:rFonts w:ascii="Times New Roman" w:hAnsi="Times New Roman"/>
              </w:rPr>
              <w:fldChar w:fldCharType="end"/>
            </w:r>
          </w:p>
        </w:tc>
        <w:tc>
          <w:tcPr>
            <w:tcW w:w="1418" w:type="dxa"/>
          </w:tcPr>
          <w:p>
            <w:pPr>
              <w:jc w:val="both"/>
              <w:spacing w:line="288" w:lineRule="auto"/>
              <w:rPr>
                <w:sz w:val="24"/>
                <w:rFonts w:ascii="Times New Roman" w:hAnsi="Times New Roman"/>
              </w:rPr>
            </w:pPr>
          </w:p>
        </w:tc>
        <w:tc>
          <w:tcPr>
            <w:tcW w:w="3821" w:type="dxa"/>
          </w:tcPr>
          <w:p>
            <w:pPr>
              <w:jc w:val="both"/>
              <w:spacing w:line="288" w:lineRule="auto"/>
              <w:rPr>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{"Y":22}</w:instrText>
              <w:fldChar w:fldCharType="separate"/>
              <w:t xml:space="preserve">Abonentning telefon raqami</w:t>
            </w:r>
            <w:r>
              <w:rPr>
                <w:vanish w:val="false"/>
                <w:sz w:val="24"/>
                <w:rFonts w:ascii="Times New Roman" w:hAnsi="Times New Roman"/>
              </w:rPr>
              <w:fldChar w:fldCharType="end"/>
            </w:r>
          </w:p>
        </w:tc>
      </w:tr>
      <w:tr>
        <w:tc>
          <w:tcPr>
            <w:tcW w:w="4106" w:type="dxa"/>
          </w:tcPr>
          <w:p>
            <w:pPr>
              <w:jc w:val="both"/>
              <w:spacing w:line="288" w:lineRule="auto"/>
              <w:rPr>
                <w:sz w:val="24"/>
                <w:rFonts w:ascii="Times New Roman" w:hAnsi="Times New Roman"/>
              </w:rPr>
            </w:pPr>
          </w:p>
        </w:tc>
        <w:tc>
          <w:tcPr>
            <w:tcW w:w="1418" w:type="dxa"/>
          </w:tcPr>
          <w:p>
            <w:pPr>
              <w:jc w:val="both"/>
              <w:spacing w:line="288" w:lineRule="auto"/>
              <w:rPr>
                <w:sz w:val="24"/>
                <w:rFonts w:ascii="Times New Roman" w:hAnsi="Times New Roman"/>
              </w:rPr>
            </w:pPr>
          </w:p>
        </w:tc>
        <w:tc>
          <w:tcPr>
            <w:tcW w:w="3821" w:type="dxa"/>
          </w:tcPr>
          <w:p>
            <w:pPr>
              <w:jc w:val="both"/>
              <w:spacing w:line="288" w:lineRule="auto"/>
              <w:rPr>
                <w:sz w:val="24"/>
                <w:rFonts w:ascii="Times New Roman" w:hAnsi="Times New Roman"/>
              </w:rPr>
            </w:pPr>
          </w:p>
        </w:tc>
      </w:tr>
      <w:tr>
        <w:tc>
          <w:tcPr>
            <w:tcW w:w="4106" w:type="dxa"/>
          </w:tcPr>
          <w:p>
            <w:pPr>
              <w:jc w:val="both"/>
              <w:spacing w:line="288" w:lineRule="auto"/>
              <w:rPr>
                <w:sz w:val="24"/>
                <w:rFonts w:ascii="Times New Roman" w:hAnsi="Times New Roman"/>
              </w:rPr>
            </w:pPr>
          </w:p>
        </w:tc>
        <w:tc>
          <w:tcPr>
            <w:tcW w:w="1418" w:type="dxa"/>
          </w:tcPr>
          <w:p>
            <w:pPr>
              <w:jc w:val="both"/>
              <w:spacing w:line="288" w:lineRule="auto"/>
              <w:rPr>
                <w:sz w:val="24"/>
                <w:rFonts w:ascii="Times New Roman" w:hAnsi="Times New Roman"/>
              </w:rPr>
            </w:pPr>
          </w:p>
        </w:tc>
        <w:tc>
          <w:tcPr>
            <w:tcW w:w="3821" w:type="dxa"/>
          </w:tcPr>
          <w:p>
            <w:pPr>
              <w:jc w:val="both"/>
              <w:spacing w:line="288" w:lineRule="auto"/>
              <w:rPr>
                <w:sz w:val="24"/>
                <w:rFonts w:ascii="Times New Roman" w:hAnsi="Times New Roman"/>
              </w:rPr>
            </w:pPr>
          </w:p>
        </w:tc>
      </w:tr>
    </w:tbl>
    <w:p>
      <w:pPr>
        <w:jc w:val="both"/>
        <w:spacing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644"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F39"/>
    <w:rsid w:val="000D6EE2"/>
    <w:rsid w:val="0012713C"/>
    <w:rsid w:val="00552BAF"/>
    <w:rsid w:val="005D07B5"/>
    <w:rsid w:val="00645F39"/>
    <w:rsid w:val="00686188"/>
    <w:rsid w:val="00694DF0"/>
    <w:rsid w:val="006B7589"/>
    <w:rsid w:val="00792DB2"/>
    <w:rsid w:val="00802B9C"/>
    <w:rsid w:val="0081329A"/>
    <w:rsid w:val="009B012D"/>
    <w:rsid w:val="00A24AC6"/>
    <w:rsid w:val="00A3673E"/>
    <w:rsid w:val="00A96051"/>
    <w:rsid w:val="00B16CCC"/>
    <w:rsid w:val="00B84992"/>
    <w:rsid w:val="00B951A0"/>
    <w:rsid w:val="00D97CE4"/>
    <w:rsid w:val="00E7447D"/>
    <w:rsid w:val="00EA1BAD"/>
    <w:rsid w:val="00F71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E58E1E-F57D-4A2A-AA64-456EA237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1329A"/>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1940</Words>
  <Characters>11058</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2023-05-29T10:39:00Z</dcterms:created>
  <dcterms:modified xsi:type="dcterms:W3CDTF">2023-05-29T10:39:00Z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Operator  to‘g‘risida maʼlumotlar</w:name>
    <w:value w:hidden="true">
      <w:unit w:active="false"/>
    </w:value>
  </w:element>
  <w:element w:id="6" w:kind="variable" w:selector="check" w:type="string" w:valueMode="normal" w:required="false" w:groupID="5">
    <w:identifier xml:space="preserve">ID6</w:identifier>
    <w:name xml:space="preserve">Operatorning nomi tashkiliy huquqiy shakli</w:name>
    <w:value w:hidden="false">
      <w:unit w:active="false"/>
    </w:value>
  </w:element>
  <w:element w:id="7" w:kind="variable" w:selector="check" w:type="string" w:valueMode="normal" w:required="false" w:groupID="5">
    <w:identifier xml:space="preserve">ID7</w:identifier>
    <w:name xml:space="preserve">Operatorga shartnoma tuzish huquqini beruvchi hujjat</w:name>
    <w:comment xml:space="preserve">Izoh: Ustav, nizom, ishonchnoma</w:comment>
    <w:value w:hidden="false">
      <w:unit w:active="false"/>
    </w:value>
  </w:element>
  <w:element w:id="8" w:kind="variable" w:selector="check" w:type="string" w:valueMode="normal" w:required="false" w:groupID="5">
    <w:identifier xml:space="preserve">ID8</w:identifier>
    <w:name xml:space="preserve">Operator tashkilotining rahbari F.I.O.si</w:name>
    <w:value w:hidden="false">
      <w:unit w:active="false"/>
    </w:value>
  </w:element>
  <w:element w:id="9" w:kind="variable" w:selector="check" w:type="string" w:valueMode="normal" w:required="false" w:groupID="5">
    <w:identifier xml:space="preserve">ID9</w:identifier>
    <w:name xml:space="preserve">Operatorning yuridik manzili</w:name>
    <w:value w:hidden="false">
      <w:unit w:active="false"/>
    </w:value>
  </w:element>
  <w:element w:id="10" w:kind="variable" w:selector="check" w:type="string" w:valueMode="normal" w:required="false" w:groupID="5">
    <w:identifier xml:space="preserve">ID10</w:identifier>
    <w:name xml:space="preserve">Операторнинг ҳисоб рақами</w:name>
    <w:value w:hidden="false">
      <w:unit w:active="false"/>
    </w:value>
  </w:element>
  <w:element w:id="11" w:kind="variable" w:selector="check" w:type="string" w:valueMode="normal" w:required="false" w:groupID="5">
    <w:identifier xml:space="preserve">ID11</w:identifier>
    <w:name xml:space="preserve">Operatorning STIR raqami</w:name>
    <w:value w:hidden="false">
      <w:unit w:active="false"/>
    </w:value>
  </w:element>
  <w:element w:id="12" w:kind="variable" w:selector="check" w:type="string" w:valueMode="normal" w:required="false" w:groupID="5">
    <w:identifier xml:space="preserve">ID12</w:identifier>
    <w:name xml:space="preserve">Operatorning telefon raqami</w:name>
    <w:value w:hidden="false">
      <w:unit w:active="false"/>
    </w:value>
  </w:element>
  <w:element w:id="14" w:kind="category" w:selector="check" w:type="string" w:valueMode="normal" w:required="false">
    <w:identifier xml:space="preserve">ID14</w:identifier>
    <w:name xml:space="preserve">Abonent  to‘g‘risida maʼlumotlar</w:name>
    <w:value w:hidden="true">
      <w:unit w:active="false"/>
    </w:value>
  </w:element>
  <w:element w:id="15" w:kind="variable" w:selector="check" w:type="string" w:valueMode="normal" w:required="false" w:groupID="14">
    <w:identifier xml:space="preserve">ID15</w:identifier>
    <w:name xml:space="preserve">Abonent tashkilotining nomi tashkiliy huquqiy shakli</w:name>
    <w:value w:hidden="false">
      <w:unit w:active="false"/>
    </w:value>
  </w:element>
  <w:element w:id="16" w:kind="variable" w:selector="check" w:type="string" w:valueMode="normal" w:required="false" w:groupID="14">
    <w:identifier xml:space="preserve">ID16</w:identifier>
    <w:name xml:space="preserve">Abonentga shartnoma tuzish huquqini beruvchi hujjat</w:name>
    <w:value w:hidden="false">
      <w:unit w:active="false"/>
    </w:value>
  </w:element>
  <w:element w:id="18" w:kind="variable" w:selector="check" w:type="string" w:valueMode="normal" w:required="false" w:groupID="14">
    <w:identifier xml:space="preserve">ID18</w:identifier>
    <w:name xml:space="preserve">Abonent tashkilotining rahbari F.I.O.si</w:name>
    <w:value w:hidden="false">
      <w:unit w:active="false"/>
    </w:value>
  </w:element>
  <w:element w:id="19" w:kind="variable" w:selector="check" w:type="string" w:valueMode="normal" w:required="false" w:groupID="14">
    <w:identifier xml:space="preserve">ID19</w:identifier>
    <w:name xml:space="preserve">Abonentning yuridik manzili</w:name>
    <w:value w:hidden="false">
      <w:unit w:active="false"/>
    </w:value>
  </w:element>
  <w:element w:id="20" w:kind="variable" w:selector="check" w:type="string" w:valueMode="normal" w:required="false" w:groupID="14">
    <w:identifier xml:space="preserve">ID20</w:identifier>
    <w:name xml:space="preserve">Abonentning hisob raqami</w:name>
    <w:value w:hidden="false">
      <w:unit w:active="false"/>
    </w:value>
  </w:element>
  <w:element w:id="21" w:kind="variable" w:selector="check" w:type="string" w:valueMode="normal" w:required="false" w:groupID="14">
    <w:identifier xml:space="preserve">ID21</w:identifier>
    <w:name xml:space="preserve">Abonentning STIR raqami</w:name>
    <w:value w:hidden="false">
      <w:unit w:active="false"/>
    </w:value>
  </w:element>
  <w:element w:id="22" w:kind="variable" w:selector="check" w:type="string" w:valueMode="normal" w:required="false" w:groupID="14">
    <w:identifier xml:space="preserve">ID22</w:identifier>
    <w:name xml:space="preserve">Abonentning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Abonent toifasi</w:name>
    <w:value w:hidden="false">
      <w:unit w:active="false"/>
    </w:value>
  </w:element>
  <w:element w:id="25" w:kind="variable" w:selector="check" w:type="string" w:valueMode="normal" w:required="false" w:groupID="23">
    <w:identifier xml:space="preserve">ID25</w:identifier>
    <w:name xml:space="preserve">Qurilmaning turlari va ularning soni</w:name>
    <w:value w:hidden="false">
      <w:unit w:active="false"/>
    </w:value>
  </w:element>
  <w:element w:id="26" w:kind="variable" w:selector="check" w:type="string" w:valueMode="normal" w:required="false" w:groupID="23">
    <w:identifier xml:space="preserve">ID26</w:identifier>
    <w:name xml:space="preserve">Aloqa narxini belgilagan tashkilot nomi</w:name>
    <w:value w:hidden="false">
      <w:unit w:active="false"/>
    </w:value>
  </w:element>
  <w:element w:id="27" w:kind="variable" w:selector="check" w:type="string" w:valueMode="normal" w:required="false" w:groupID="23">
    <w:identifier xml:space="preserve">ID27</w:identifier>
    <w:name xml:space="preserve">Aloqa narxlari belgilangan vaqt</w:name>
    <w:value w:hidden="false">
      <w:unit w:active="false"/>
    </w:value>
  </w:element>
  <w:element w:id="28" w:kind="variable" w:selector="check" w:type="string" w:valueMode="normal" w:required="false" w:groupID="23">
    <w:identifier xml:space="preserve">ID28</w:identifier>
    <w:name xml:space="preserve">Aloqa narxi</w:name>
    <w:value w:hidden="false">
      <w:unit w:active="false"/>
    </w:value>
  </w:element>
  <w:element w:id="29" w:kind="variable" w:selector="check" w:type="string" w:valueMode="normal" w:required="false" w:groupID="23">
    <w:identifier xml:space="preserve">ID29</w:identifier>
    <w:name xml:space="preserve">Shartnomaning amal qilish muddati</w:name>
    <w:value w:hidden="false">
      <w:unit w:active="false"/>
    </w:value>
  </w:element>
  <w:element w:id="30" w:kind="variable" w:selector="check" w:type="string" w:valueMode="normal" w:required="false" w:groupID="23">
    <w:identifier xml:space="preserve">ID30</w:identifier>
    <w:name xml:space="preserve">Operatorning boshqa majburiyatlari</w:name>
    <w:value w:hidden="false">
      <w:unit w:active="false"/>
    </w:value>
  </w:element>
  <w:element w:id="31" w:kind="variable" w:selector="check" w:type="string" w:valueMode="normal" w:required="false" w:groupID="23">
    <w:identifier xml:space="preserve">ID31</w:identifier>
    <w:name xml:space="preserve">Operatorning boshqa huquqlari</w:name>
    <w:value w:hidden="false">
      <w:unit w:active="false"/>
    </w:value>
  </w:element>
  <w:element w:id="32" w:kind="variable" w:selector="check" w:type="string" w:valueMode="normal" w:required="false" w:groupID="23">
    <w:identifier xml:space="preserve">ID32</w:identifier>
    <w:name xml:space="preserve">Abonentning boshqa majburiyatlari</w:name>
    <w:value w:hidden="false">
      <w:unit w:active="false"/>
    </w:value>
  </w:element>
  <w:element w:id="33" w:kind="variable" w:selector="check" w:type="string" w:valueMode="normal" w:required="false" w:groupID="23">
    <w:identifier xml:space="preserve">ID33</w:identifier>
    <w:name xml:space="preserve">Abonentning boshqa huquqlari</w:name>
    <w:value w:hidden="false">
      <w:unit w:active="false"/>
    </w:value>
  </w:element>
</w:structure>
</file>