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58"/>
        <w:gridCol w:w="4829"/>
      </w:tblGrid>
      <w:tr>
        <w:tc>
          <w:tcPr>
            <w:tcW w:w="4458" w:type="dxa"/>
          </w:tcPr>
          <w:p>
            <w:pPr>
              <w:spacing w:line="276" w:lineRule="auto"/>
              <w:rPr>
                <w:color w:val="000000"/>
                <w:sz w:val="28"/>
              </w:rPr>
            </w:pPr>
          </w:p>
        </w:tc>
        <w:tc>
          <w:tcPr>
            <w:tcW w:w="4829" w:type="dxa"/>
          </w:tcPr>
          <w:p>
            <w:pPr>
              <w:jc w:val="both"/>
              <w:spacing w:line="276" w:lineRule="auto"/>
              <w:rPr>
                <w:b/>
                <w:color w:val="000000"/>
                <w:sz w:val="28"/>
              </w:rPr>
            </w:pPr>
            <w:r>
              <w:rPr>
                <w:b/>
                <w:color w:val="000000"/>
                <w:sz w:val="28"/>
              </w:rPr>
              <w:t xml:space="preserve">Fuqarolik ishlari boʻyicha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Daʼvo ariza berilgan fuqarolik sudi nomi</w:t>
              <w:fldChar w:fldCharType="end"/>
            </w:r>
            <w:r>
              <w:rPr>
                <w:b/>
                <w:color w:val="000000"/>
                <w:sz w:val="28"/>
              </w:rPr>
              <w:t xml:space="preserve"> sudiga</w:t>
            </w:r>
          </w:p>
          <w:p>
            <w:pPr>
              <w:spacing w:line="276" w:lineRule="auto"/>
              <w:rPr>
                <w:color w:val="000000"/>
                <w:sz w:val="28"/>
              </w:rPr>
            </w:pPr>
          </w:p>
        </w:tc>
      </w:tr>
      <w:t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b/>
                <w:color w:val="000000"/>
                <w:sz w:val="28"/>
              </w:rPr>
              <w:t xml:space="preserve">Daʼvogar: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Daʼvogarning yashash manzili</w:t>
              <w:fldChar w:fldCharType="end"/>
            </w:r>
            <w:r>
              <w:rPr>
                <w:color w:val="000000"/>
                <w:sz w:val="28"/>
              </w:rPr>
              <w:t xml:space="preserve">da yashovchi</w:t>
            </w: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Daʼvogarning F.I.O.si</w:t>
              <w:fldChar w:fldCharType="end"/>
            </w:r>
            <w:r>
              <w:rPr>
                <w:color w:val="000000"/>
                <w:sz w:val="28"/>
              </w:rPr>
              <w:t>dan</w:t>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Daʼvogarning telefon raqami</w:t>
              <w:fldChar w:fldCharType="end"/>
            </w:r>
          </w:p>
          <w:p>
            <w:pPr>
              <w:jc w:val="both"/>
              <w:spacing w:line="276" w:lineRule="auto"/>
              <w:rPr>
                <w:color w:val="000000"/>
                <w:sz w:val="28"/>
              </w:rPr>
            </w:pPr>
            <w:r>
              <w:rPr>
                <w:color w:val="000000"/>
                <w:sz w:val="28"/>
              </w:rPr>
              <w:t xml:space="preserve">E-mail: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Daʼvogarning E-mail manzili</w:t>
              <w:fldChar w:fldCharType="end"/>
            </w:r>
          </w:p>
          <w:p>
            <w:pPr>
              <w:jc w:val="both"/>
              <w:spacing w:line="276" w:lineRule="auto"/>
              <w:rPr>
                <w:color w:val="000000"/>
                <w:sz w:val="28"/>
              </w:rPr>
            </w:pP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 tashkilotning nomi va tashkiliy-huquqiy shakli</w:t>
              <w:fldChar w:fldCharType="end"/>
            </w: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color w:val="000000"/>
                <w:sz w:val="28"/>
              </w:rPr>
              <w:t xml:space="preserve">Manzil: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manzili</w:t>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{"Y":26}</w:instrText>
              <w:fldChar w:fldCharType="separate"/>
            </w:r>
            <w:r>
              <w:rPr>
                <w:vanish w:val="false"/>
                <w:color w:val="000000"/>
                <w:sz w:val="28"/>
                <w:rFonts w:ascii="Times New Roman" w:hAnsi="Times New Roman"/>
              </w:rPr>
              <w:t xml:space="preserve">Javobgarning telefon raqami</w:t>
              <w:fldChar w:fldCharType="end"/>
            </w:r>
          </w:p>
          <w:p>
            <w:pPr>
              <w:jc w:val="both"/>
              <w:spacing w:line="276" w:lineRule="auto"/>
              <w:rPr>
                <w:color w:val="000000"/>
                <w:sz w:val="28"/>
              </w:rPr>
            </w:pPr>
            <w:r>
              <w:rPr>
                <w:color w:val="000000"/>
                <w:sz w:val="28"/>
              </w:rPr>
              <w:t xml:space="preserve">E-mail: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E-mail manzili</w:t>
              <w:fldChar w:fldCharType="end"/>
            </w:r>
          </w:p>
          <w:p>
            <w:pPr>
              <w:jc w:val="both"/>
              <w:spacing w:line="276" w:lineRule="auto"/>
              <w:rPr>
                <w:color w:val="000000"/>
                <w:sz w:val="28"/>
              </w:rPr>
            </w:pPr>
          </w:p>
          <w:p>
            <w:pPr>
              <w:jc w:val="both"/>
              <w:spacing w:line="276" w:lineRule="auto"/>
              <w:rPr>
                <w:color w:val="000000"/>
                <w:sz w:val="28"/>
              </w:rPr>
            </w:pPr>
            <w:r>
              <w:rPr>
                <w:b/>
                <w:color w:val="000000"/>
                <w:sz w:val="28"/>
              </w:rPr>
              <w:t xml:space="preserve">Daʼvo mazmuni:</w:t>
            </w:r>
            <w:r>
              <w:rPr>
                <w:color w:val="000000"/>
                <w:sz w:val="28"/>
              </w:rPr>
              <w:t xml:space="preserve"> Toʻlanmagan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Buyruqqa asosan daʼvogarga berilishi belgilangan mukofot pulining miqdori</w:t>
              <w:fldChar w:fldCharType="end"/>
            </w:r>
            <w:r>
              <w:rPr>
                <w:color w:val="000000"/>
                <w:sz w:val="28"/>
              </w:rPr>
              <w:t xml:space="preserve"> soʻm miqdoridagi mukofot pullarini undirish toʻgʻrisida</w:t>
            </w:r>
          </w:p>
        </w:tc>
      </w:tr>
      <w:tr>
        <w:trPr>
          <w:trHeight w:val="378"/>
        </w:trPr>
        <w:tc>
          <w:tcPr>
            <w:tcW w:w="4458" w:type="dxa"/>
          </w:tcPr>
          <w:p>
            <w:pPr>
              <w:spacing w:line="276" w:lineRule="auto"/>
              <w:rPr>
                <w:color w:val="000000"/>
                <w:sz w:val="28"/>
              </w:rPr>
            </w:pPr>
          </w:p>
        </w:tc>
        <w:tc>
          <w:tcPr>
            <w:tcW w:w="4829" w:type="dxa"/>
          </w:tcPr>
          <w:p>
            <w:pPr>
              <w:jc w:val="both"/>
              <w:spacing w:line="276" w:lineRule="auto"/>
              <w:rPr>
                <w:color w:val="000000"/>
                <w:sz w:val="28"/>
              </w:rPr>
            </w:pPr>
          </w:p>
        </w:tc>
      </w:tr>
    </w:tbl>
    <w:p>
      <w:pPr>
        <w:jc w:val="center"/>
        <w:spacing w:line="276" w:lineRule="auto"/>
        <w:rPr>
          <w:b/>
          <w:color w:val="000000"/>
          <w:sz w:val="28"/>
        </w:rPr>
      </w:pPr>
      <w:r>
        <w:rPr>
          <w:b/>
          <w:color w:val="000000"/>
          <w:sz w:val="28"/>
        </w:rPr>
        <w:t xml:space="preserve">Daʼvo arizasi</w:t>
      </w:r>
    </w:p>
    <w:p>
      <w:pPr>
        <w:jc w:val="center"/>
        <w:spacing w:line="276" w:lineRule="auto"/>
        <w:rPr>
          <w:color w:val="000000"/>
          <w:sz w:val="28"/>
        </w:rPr>
      </w:pPr>
      <w:r>
        <w:rPr>
          <w:color w:val="000000"/>
          <w:sz w:val="28"/>
        </w:rPr>
        <w:t xml:space="preserve">Toʻlanmagan mukofot pullarini undirish toʻgʻrisida</w:t>
      </w:r>
    </w:p>
    <w:p>
      <w:pPr>
        <w:jc w:val="center"/>
        <w:spacing w:line="276" w:lineRule="auto"/>
        <w:rPr>
          <w:b/>
          <w:color w:val="000000"/>
          <w:sz w:val="28"/>
        </w:rPr>
      </w:pPr>
    </w:p>
    <w:p>
      <w:pPr>
        <w:pStyle w:val="2"/>
        <w:ind w:firstLine="710"/>
        <w:spacing w:line="276" w:lineRule="auto"/>
        <w:tabs>
          <w:tab w:val="center" w:pos="14742"/>
        </w:tabs>
        <w:rPr>
          <w:color w:val="000000"/>
          <w:sz w:val="28"/>
          <w:rFonts w:ascii="Times New Roman" w:hAnsi="Times New Roman"/>
        </w:rPr>
      </w:pPr>
      <w:r>
        <w:rPr>
          <w:color w:val="000000"/>
          <w:sz w:val="28"/>
          <w:rFonts w:ascii="Times New Roman" w:hAnsi="Times New Roman"/>
        </w:rPr>
        <w:t xml:space="preserve">Men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Daʼvogar ishlab kelayotgan tashkilot nomi</w:t>
        <w:fldChar w:fldCharType="end"/>
      </w:r>
      <w:r>
        <w:rPr>
          <w:color w:val="000000"/>
          <w:sz w:val="28"/>
          <w:rFonts w:ascii="Times New Roman" w:hAnsi="Times New Roman"/>
        </w:rPr>
        <w:t xml:space="preserve"> rahbari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Daʼvogarni ishga qabul qilish to‘g‘risidagi buyruqni qabul qilgan mansabdor shaxsning ism sharifi</w:t>
        <w:fldChar w:fldCharType="end"/>
      </w:r>
      <w:r>
        <w:rPr>
          <w:color w:val="000000"/>
          <w:sz w:val="28"/>
          <w:rFonts w:ascii="Times New Roman" w:hAnsi="Times New Roman"/>
        </w:rPr>
        <w:t xml:space="preserve">ning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Daʼvogarni ishga qabul qilish to‘g‘risidagi buyruq qabul qilingan kun</w:t>
        <w:fldChar w:fldCharType="end"/>
      </w:r>
      <w:r>
        <w:rPr>
          <w:color w:val="000000"/>
          <w:sz w:val="28"/>
          <w:rFonts w:ascii="Times New Roman" w:hAnsi="Times New Roman"/>
        </w:rPr>
        <w:t xml:space="preserve"> kungi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Daʼvogarni ishga qabul qilish to‘g‘risidagi buyruq raqami</w:t>
        <w:fldChar w:fldCharType="end"/>
      </w:r>
      <w:r>
        <w:rPr>
          <w:color w:val="000000"/>
          <w:sz w:val="28"/>
          <w:rFonts w:ascii="Times New Roman" w:hAnsi="Times New Roman"/>
        </w:rPr>
        <w:t xml:space="preserve">-sonli buyrugʻi asosida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Daʼvogar ishga qabul qilingan vazifa (lavozim)</w:t>
        <w:fldChar w:fldCharType="end"/>
      </w:r>
      <w:r>
        <w:rPr>
          <w:color w:val="000000"/>
          <w:sz w:val="28"/>
          <w:rFonts w:ascii="Times New Roman" w:hAnsi="Times New Roman"/>
        </w:rPr>
        <w:t xml:space="preserve"> vazifasiga ishga kabul kilinganman.</w:t>
      </w:r>
    </w:p>
    <w:p>
      <w:pPr>
        <w:pStyle w:val="2"/>
        <w:ind w:left="-284" w:right="-143"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Shu kunga kadar oʻzimga biriktirilgan xizmat vazifalarimni belgilangan muddatlarda, lozim darajada bajarib kelganman. </w:t>
      </w:r>
    </w:p>
    <w:p>
      <w:pPr>
        <w:pStyle w:val="2"/>
        <w:ind w:left="-284" w:right="-143"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Ish beruvchi tomonidan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Ish beruvchining xodimlarni rag‘batlantirish to‘g‘risidagi buyrug‘i qabul qilingan sana</w:t>
        <w:fldChar w:fldCharType="end"/>
      </w:r>
      <w:r>
        <w:rPr>
          <w:color w:val="000000"/>
          <w:sz w:val="28"/>
          <w:rFonts w:ascii="Times New Roman" w:hAnsi="Times New Roman"/>
        </w:rPr>
        <w:t xml:space="preserve"> kuni qabul qilingan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Ish beruvchining xodimlarni rag‘batlantirish to‘g‘risidagi buyrug‘ining raqami</w:t>
        <w:fldChar w:fldCharType="end"/>
      </w:r>
      <w:r>
        <w:rPr>
          <w:color w:val="000000"/>
          <w:sz w:val="28"/>
          <w:rFonts w:ascii="Times New Roman" w:hAnsi="Times New Roman"/>
        </w:rPr>
        <w:t xml:space="preserve">-raqamli buyrugʻiga asosan </w:t>
      </w:r>
      <w:r>
        <w:rPr>
          <w:vanish w:val="false"/>
          <w:color w:val="000000"/>
          <w:sz w:val="28"/>
          <w:rFonts w:ascii="Times New Roman" w:hAnsi="Times New Roman"/>
        </w:rPr>
        <w:fldChar w:fldCharType="begin"/>
        <w:instrText xml:space="preserve">X {"Y":21}</w:instrText>
        <w:fldChar w:fldCharType="separate"/>
      </w:r>
      <w:r>
        <w:rPr>
          <w:vanish w:val="false"/>
          <w:color w:val="000000"/>
          <w:sz w:val="28"/>
          <w:rFonts w:ascii="Times New Roman" w:hAnsi="Times New Roman"/>
        </w:rPr>
        <w:t xml:space="preserve">Xodimlarni mukofotlashga asos bo‘lgan holat</w:t>
        <w:fldChar w:fldCharType="end"/>
      </w:r>
      <w:r>
        <w:rPr>
          <w:color w:val="000000"/>
          <w:sz w:val="28"/>
          <w:rFonts w:ascii="Times New Roman" w:hAnsi="Times New Roman"/>
        </w:rPr>
        <w:t xml:space="preserve"> munosabati bilan xodimlarni ragʻbatlantirish maqsadida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Buyruqqa asosan daʼvogarga berilishi belgilangan mukofot pulining miqdori</w:t>
        <w:fldChar w:fldCharType="end"/>
      </w:r>
      <w:r>
        <w:rPr>
          <w:color w:val="000000"/>
          <w:sz w:val="28"/>
          <w:rFonts w:ascii="Times New Roman" w:hAnsi="Times New Roman"/>
        </w:rPr>
        <w:t xml:space="preserve"> soʻm miqdorida mukofot puli berilishi belgilangan.</w:t>
      </w:r>
    </w:p>
    <w:p>
      <w:pPr>
        <w:pStyle w:val="2"/>
        <w:ind w:left="-284" w:right="-143"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Biroq buyruq chiqarilganligidan </w:t>
      </w:r>
      <w:r>
        <w:rPr>
          <w:vanish w:val="false"/>
          <w:color w:val="000000"/>
          <w:sz w:val="28"/>
          <w:rFonts w:ascii="Times New Roman" w:hAnsi="Times New Roman"/>
        </w:rPr>
        <w:fldChar w:fldCharType="begin"/>
        <w:instrText xml:space="preserve">X {"Y":23}</w:instrText>
        <w:fldChar w:fldCharType="separate"/>
      </w:r>
      <w:r>
        <w:rPr>
          <w:vanish w:val="false"/>
          <w:color w:val="000000"/>
          <w:sz w:val="28"/>
          <w:rFonts w:ascii="Times New Roman" w:hAnsi="Times New Roman"/>
        </w:rPr>
        <w:t xml:space="preserve">Mukofot puli berilishi to‘g‘risida buyruq qabul qilinganidan daʼvo ariza berilgungacha bo‘lgan vaqt</w:t>
        <w:fldChar w:fldCharType="end"/>
      </w:r>
      <w:r>
        <w:rPr>
          <w:color w:val="000000"/>
          <w:sz w:val="28"/>
          <w:rFonts w:ascii="Times New Roman" w:hAnsi="Times New Roman"/>
        </w:rPr>
        <w:t xml:space="preserve"> vaqt oʻtgan boʻlsada, mukofot pullari toʻlanmasdan kelmoqda. Ish beruvchi bunga asos sifatida </w:t>
      </w: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Ish beruvchi mukofot puli to‘lab berilmayotganligiga sabab sifatida ko‘rsatgan holatlar</w:t>
        <w:fldChar w:fldCharType="end"/>
      </w:r>
      <w:r>
        <w:rPr>
          <w:color w:val="000000"/>
          <w:sz w:val="28"/>
          <w:rFonts w:ascii="Times New Roman" w:hAnsi="Times New Roman"/>
        </w:rPr>
        <w:t xml:space="preserve"> holatini bildirib kelmoqda. </w:t>
      </w:r>
    </w:p>
    <w:p>
      <w:pPr>
        <w:pStyle w:val="2"/>
        <w:ind w:left="-284" w:right="-143"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Oʻzbekiston Respublikasi Mehnat Kodeksining 180-moddasiga koʻra, ishdagi yutuqlar uchun xodimga nisbatan ragʻbatlantirish choralari qoʻllanilishi mumkin. Ragʻbatlantirish turlari, ularni qoʻllanish tartibi, afzallik va imtiyozlar berish jamoa shartnomalari, ichki mehnat tartibi qoidalari va boshqa lokal hujjatlarda, jamoa kelishuvlarida, intizom toʻgʻrisidagi ustav va nizomlarda belgilab qoʻyiladi.</w:t>
      </w:r>
    </w:p>
    <w:p>
      <w:pPr>
        <w:pStyle w:val="2"/>
        <w:ind w:left="-284" w:right="-143" w:firstLine="710"/>
        <w:spacing w:line="276" w:lineRule="auto"/>
        <w:tabs>
          <w:tab w:val="left" w:pos="2120"/>
          <w:tab w:val="center" w:pos="4153"/>
        </w:tabs>
        <w:rPr>
          <w:color w:val="000000"/>
          <w:sz w:val="28"/>
          <w:rFonts w:ascii="Times New Roman" w:hAnsi="Times New Roman"/>
        </w:rPr>
      </w:pP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 tashkilotning nomi va tashkiliy-huquqiy shakli</w:t>
        <w:fldChar w:fldCharType="end"/>
      </w:r>
      <w:r>
        <w:rPr>
          <w:color w:val="000000"/>
          <w:sz w:val="28"/>
          <w:rFonts w:ascii="Times New Roman" w:hAnsi="Times New Roman"/>
        </w:rPr>
        <w:t xml:space="preserve">ning jamoa shartnomasida ham xodimlarni ragʻbatlashtirish mumkinligi nazarda tutilgan.</w:t>
      </w:r>
    </w:p>
    <w:p>
      <w:pPr>
        <w:jc w:val="both"/>
        <w:ind w:firstLine="709"/>
        <w:rPr>
          <w:sz w:val="28"/>
        </w:rPr>
      </w:pPr>
      <w:r>
        <w:rPr>
          <w:sz w:val="28"/>
        </w:rPr>
        <w:t xml:space="preserve">Yuqoridagilarga koʻra, Oʻzbekiston Respublikasi Mehnat Kodeksining 153, 180-moddalari hamda Oʻzbekiston Respublikasi Fuqarolik protsessual kodeksining 188, 189 va 191-moddalariga  asosan </w:t>
      </w:r>
    </w:p>
    <w:p>
      <w:pPr>
        <w:jc w:val="center"/>
        <w:ind w:left="-284" w:right="-143" w:firstLine="710"/>
        <w:spacing w:line="276" w:lineRule="auto"/>
        <w:rPr>
          <w:b/>
          <w:color w:val="000000"/>
          <w:sz w:val="28"/>
        </w:rPr>
      </w:pPr>
    </w:p>
    <w:p>
      <w:pPr>
        <w:jc w:val="center"/>
        <w:ind w:left="-284" w:right="-143" w:firstLine="710"/>
        <w:spacing w:line="276" w:lineRule="auto"/>
        <w:rPr>
          <w:b/>
          <w:color w:val="000000"/>
          <w:sz w:val="28"/>
        </w:rPr>
      </w:pPr>
      <w:r>
        <w:rPr>
          <w:b/>
          <w:color w:val="000000"/>
          <w:sz w:val="28"/>
        </w:rPr>
        <w:t xml:space="preserve">S Oʻ R A Y M A N :</w:t>
      </w:r>
    </w:p>
    <w:p>
      <w:pPr>
        <w:jc w:val="both"/>
        <w:ind w:left="-284" w:right="-143" w:firstLine="710"/>
        <w:spacing w:line="276" w:lineRule="auto"/>
        <w:rPr>
          <w:b/>
          <w:color w:val="000000"/>
          <w:sz w:val="28"/>
        </w:rPr>
      </w:pPr>
    </w:p>
    <w:p>
      <w:pPr>
        <w:jc w:val="both"/>
        <w:ind w:left="-284" w:right="-143" w:firstLine="710"/>
        <w:spacing w:line="276" w:lineRule="auto"/>
        <w:rPr>
          <w:color w:val="000000"/>
          <w:sz w:val="28"/>
        </w:rPr>
      </w:pPr>
      <w:r>
        <w:rPr>
          <w:color w:val="000000"/>
          <w:sz w:val="28"/>
        </w:rPr>
        <w:t xml:space="preserve">1. 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 tashkilotning nomi va tashkiliy-huquqiy shakli</w:t>
        <w:fldChar w:fldCharType="end"/>
      </w:r>
      <w:r>
        <w:rPr>
          <w:color w:val="000000"/>
          <w:sz w:val="28"/>
        </w:rPr>
        <w:t xml:space="preserve">dan mening foydamga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Buyruqqa asosan daʼvogarga berilishi belgilangan mukofot pulining miqdori</w:t>
        <w:fldChar w:fldCharType="end"/>
      </w:r>
      <w:r>
        <w:rPr>
          <w:color w:val="000000"/>
          <w:sz w:val="28"/>
        </w:rPr>
        <w:t xml:space="preserve"> soʻm miqdorida toʻlanmay qolgan mukofot pulini undirib berish toʻgʻrisida hal qiluv qarori qabul qilishingizni </w:t>
      </w:r>
    </w:p>
    <w:p>
      <w:pPr>
        <w:jc w:val="both"/>
        <w:ind w:left="-284" w:right="-143" w:firstLine="710"/>
        <w:spacing w:line="276" w:lineRule="auto"/>
        <w:rPr>
          <w:color w:val="000000"/>
          <w:sz w:val="28"/>
        </w:rPr>
      </w:pPr>
    </w:p>
    <w:p>
      <w:pPr>
        <w:jc w:val="both"/>
        <w:ind w:left="-284" w:right="-143" w:firstLine="710"/>
        <w:spacing w:line="276" w:lineRule="auto"/>
        <w:rPr>
          <w:color w:val="000000"/>
          <w:sz w:val="28"/>
        </w:rPr>
      </w:pPr>
    </w:p>
    <w:p>
      <w:pPr>
        <w:pStyle w:val="ConsPlusNonformat"/>
        <w:jc w:val="both"/>
        <w:spacing w:line="276" w:lineRule="auto"/>
        <w:rPr>
          <w:color w:val="000000"/>
          <w:sz w:val="28"/>
          <w:rFonts w:ascii="Times New Roman" w:hAnsi="Times New Roman"/>
        </w:rPr>
      </w:pPr>
      <w:r>
        <w:rPr>
          <w:b/>
          <w:color w:val="000000"/>
          <w:sz w:val="28"/>
          <w:rFonts w:ascii="Times New Roman" w:hAnsi="Times New Roman"/>
        </w:rPr>
        <w:t xml:space="preserve">Ilova: </w:t>
      </w: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Daʼvo arizaga ilova qilingan hujjatlar ro‘yxati</w:t>
        <w:fldChar w:fldCharType="end"/>
      </w:r>
    </w:p>
    <w:p>
      <w:pPr>
        <w:pStyle w:val="ConsPlusNonformat"/>
        <w:jc w:val="both"/>
        <w:spacing w:line="276" w:lineRule="auto"/>
        <w:rPr>
          <w:color w:val="000000"/>
          <w:sz w:val="28"/>
          <w:rFonts w:ascii="Times New Roman" w:hAnsi="Times New Roman"/>
        </w:rPr>
      </w:pPr>
    </w:p>
    <w:p>
      <w:pPr>
        <w:pStyle w:val="ConsPlusNonformat"/>
        <w:jc w:val="both"/>
        <w:spacing w:line="276" w:lineRule="auto"/>
        <w:rPr>
          <w:i/>
          <w:color w:val="000000"/>
          <w:sz w:val="28"/>
          <w:rFonts w:ascii="Times New Roman" w:hAnsi="Times New Roman"/>
        </w:rPr>
      </w:pPr>
      <w:r>
        <w:rPr>
          <w:b/>
          <w:color w:val="000000"/>
          <w:sz w:val="28"/>
          <w:rFonts w:ascii="Times New Roman" w:hAnsi="Times New Roman"/>
        </w:rPr>
        <w:t xml:space="preserve">    Daʼvogar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Daʼvogarning F.I.O.si</w:t>
        <w:fldChar w:fldCharType="end"/>
      </w:r>
      <w:r>
        <w:rPr>
          <w:b/>
          <w:color w:val="000000"/>
          <w:sz w:val="28"/>
          <w:rFonts w:ascii="Times New Roman" w:hAnsi="Times New Roman"/>
        </w:rPr>
        <w:t xml:space="preserve">      </w:t>
      </w:r>
      <w:r>
        <w:rPr>
          <w:i/>
          <w:color w:val="000000"/>
          <w:sz w:val="28"/>
          <w:rFonts w:ascii="Times New Roman" w:hAnsi="Times New Roman"/>
        </w:rPr>
        <w:t xml:space="preserve">                                                                       </w:t>
      </w:r>
    </w:p>
    <w:p>
      <w:pPr>
        <w:pStyle w:val="ConsPlusNonformat"/>
        <w:jc w:val="both"/>
        <w:spacing w:line="276" w:lineRule="auto"/>
        <w:rPr>
          <w:b/>
          <w:color w:val="000000"/>
          <w:sz w:val="28"/>
          <w:rFonts w:ascii="Times New Roman" w:hAnsi="Times New Roman"/>
        </w:rPr>
      </w:pPr>
    </w:p>
    <w:p>
      <w:pPr>
        <w:pStyle w:val="ConsPlusNonformat"/>
        <w:jc w:val="right"/>
        <w:spacing w:line="276" w:lineRule="auto"/>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Daʼvo ariza berilgan sana</w:t>
        <w:fldChar w:fldCharType="end"/>
      </w:r>
      <w:r>
        <w:rPr>
          <w:b/>
          <w:color w:val="000000"/>
          <w:sz w:val="28"/>
          <w:rFonts w:ascii="Times New Roman" w:hAnsi="Times New Roman"/>
        </w:rPr>
        <w:t xml:space="preserve">           </w:t>
      </w:r>
    </w:p>
    <w:p>
      <w:pPr>
        <w:jc w:val="both"/>
        <w:ind w:left="-284" w:right="-143" w:firstLine="710"/>
        <w:spacing w:line="276" w:lineRule="auto"/>
        <w:rPr>
          <w:color w:val="000000"/>
          <w:sz w:val="28"/>
        </w:rPr>
      </w:pPr>
      <w:r>
        <w:rPr>
          <w:color w:val="000000"/>
          <w:sz w:val="28"/>
        </w:rPr>
        <w:t xml:space="preserve">              </w:t>
      </w: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C4F" w:rsidRDefault="00141C4F" w:rsidP="00274A7F">
      <w:r>
        <w:separator/>
      </w:r>
    </w:p>
  </w:endnote>
  <w:endnote w:type="continuationSeparator" w:id="0">
    <w:p w:rsidR="00141C4F" w:rsidRDefault="00141C4F"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C4F" w:rsidRDefault="00141C4F" w:rsidP="00274A7F">
      <w:r>
        <w:separator/>
      </w:r>
    </w:p>
  </w:footnote>
  <w:footnote w:type="continuationSeparator" w:id="0">
    <w:p w:rsidR="00141C4F" w:rsidRDefault="00141C4F"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35786EB1"/>
    <w:multiLevelType w:val="hybridMultilevel"/>
    <w:tmpl w:val="7F2E90B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5F61"/>
    <w:rsid w:val="0001789F"/>
    <w:rsid w:val="00020441"/>
    <w:rsid w:val="00023137"/>
    <w:rsid w:val="00026154"/>
    <w:rsid w:val="00027574"/>
    <w:rsid w:val="00030928"/>
    <w:rsid w:val="0003205B"/>
    <w:rsid w:val="0003556A"/>
    <w:rsid w:val="00036E43"/>
    <w:rsid w:val="00043197"/>
    <w:rsid w:val="00043479"/>
    <w:rsid w:val="00043F9A"/>
    <w:rsid w:val="00045195"/>
    <w:rsid w:val="00051C0D"/>
    <w:rsid w:val="00052DF8"/>
    <w:rsid w:val="000542D9"/>
    <w:rsid w:val="00054661"/>
    <w:rsid w:val="00055CF8"/>
    <w:rsid w:val="00065F40"/>
    <w:rsid w:val="00073DA4"/>
    <w:rsid w:val="0007568B"/>
    <w:rsid w:val="0008029B"/>
    <w:rsid w:val="00081339"/>
    <w:rsid w:val="00082090"/>
    <w:rsid w:val="00082175"/>
    <w:rsid w:val="0008393F"/>
    <w:rsid w:val="00085C99"/>
    <w:rsid w:val="00090A0D"/>
    <w:rsid w:val="00092B26"/>
    <w:rsid w:val="000943FA"/>
    <w:rsid w:val="000A2450"/>
    <w:rsid w:val="000B1B15"/>
    <w:rsid w:val="000B6F86"/>
    <w:rsid w:val="000C14C4"/>
    <w:rsid w:val="000C3952"/>
    <w:rsid w:val="000D2110"/>
    <w:rsid w:val="000D5FB9"/>
    <w:rsid w:val="000D6578"/>
    <w:rsid w:val="000E4CEB"/>
    <w:rsid w:val="000E7182"/>
    <w:rsid w:val="000F2A3C"/>
    <w:rsid w:val="000F4E09"/>
    <w:rsid w:val="000F68F4"/>
    <w:rsid w:val="000F69B9"/>
    <w:rsid w:val="000F7071"/>
    <w:rsid w:val="00101EDF"/>
    <w:rsid w:val="00104E30"/>
    <w:rsid w:val="00110DBB"/>
    <w:rsid w:val="001119E1"/>
    <w:rsid w:val="0011574E"/>
    <w:rsid w:val="0011579D"/>
    <w:rsid w:val="001223D9"/>
    <w:rsid w:val="0012333E"/>
    <w:rsid w:val="00124997"/>
    <w:rsid w:val="00133719"/>
    <w:rsid w:val="00140BAF"/>
    <w:rsid w:val="00141C4F"/>
    <w:rsid w:val="00143E3A"/>
    <w:rsid w:val="00147033"/>
    <w:rsid w:val="00154C58"/>
    <w:rsid w:val="0016154F"/>
    <w:rsid w:val="0016770F"/>
    <w:rsid w:val="00170526"/>
    <w:rsid w:val="00170D69"/>
    <w:rsid w:val="001718C1"/>
    <w:rsid w:val="00173BBE"/>
    <w:rsid w:val="00177F3B"/>
    <w:rsid w:val="00181796"/>
    <w:rsid w:val="0018467E"/>
    <w:rsid w:val="00185C18"/>
    <w:rsid w:val="001860D6"/>
    <w:rsid w:val="00191993"/>
    <w:rsid w:val="0019284E"/>
    <w:rsid w:val="00194A4E"/>
    <w:rsid w:val="00197D81"/>
    <w:rsid w:val="001A3BE3"/>
    <w:rsid w:val="001A67D5"/>
    <w:rsid w:val="001B28A6"/>
    <w:rsid w:val="001C1866"/>
    <w:rsid w:val="001C45FA"/>
    <w:rsid w:val="001C5F2E"/>
    <w:rsid w:val="001C5F49"/>
    <w:rsid w:val="001D50B0"/>
    <w:rsid w:val="001D61B8"/>
    <w:rsid w:val="001D662F"/>
    <w:rsid w:val="001D7F31"/>
    <w:rsid w:val="001E4743"/>
    <w:rsid w:val="001E6245"/>
    <w:rsid w:val="001E6998"/>
    <w:rsid w:val="001F19E0"/>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34561"/>
    <w:rsid w:val="00237014"/>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4B53"/>
    <w:rsid w:val="002657A8"/>
    <w:rsid w:val="00267275"/>
    <w:rsid w:val="002727B5"/>
    <w:rsid w:val="0027411F"/>
    <w:rsid w:val="00274A7F"/>
    <w:rsid w:val="0027563C"/>
    <w:rsid w:val="00284059"/>
    <w:rsid w:val="00287DB9"/>
    <w:rsid w:val="002914BC"/>
    <w:rsid w:val="00293CEA"/>
    <w:rsid w:val="002A1824"/>
    <w:rsid w:val="002A20AC"/>
    <w:rsid w:val="002B37A6"/>
    <w:rsid w:val="002C1959"/>
    <w:rsid w:val="002C1EDC"/>
    <w:rsid w:val="002C2841"/>
    <w:rsid w:val="002C372B"/>
    <w:rsid w:val="002C3AAA"/>
    <w:rsid w:val="002D1AD3"/>
    <w:rsid w:val="002D291F"/>
    <w:rsid w:val="002D3957"/>
    <w:rsid w:val="002D4A53"/>
    <w:rsid w:val="002D5A6C"/>
    <w:rsid w:val="002E3A92"/>
    <w:rsid w:val="002E61CA"/>
    <w:rsid w:val="002F041C"/>
    <w:rsid w:val="002F05FF"/>
    <w:rsid w:val="002F17F0"/>
    <w:rsid w:val="002F5B31"/>
    <w:rsid w:val="002F60F0"/>
    <w:rsid w:val="002F6337"/>
    <w:rsid w:val="002F7672"/>
    <w:rsid w:val="00301E7C"/>
    <w:rsid w:val="0030351E"/>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41967"/>
    <w:rsid w:val="00344521"/>
    <w:rsid w:val="00345056"/>
    <w:rsid w:val="003608E3"/>
    <w:rsid w:val="00363437"/>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C1A86"/>
    <w:rsid w:val="003C4A13"/>
    <w:rsid w:val="003C5890"/>
    <w:rsid w:val="003E0A07"/>
    <w:rsid w:val="003E6AEC"/>
    <w:rsid w:val="003E6C6C"/>
    <w:rsid w:val="003F1E38"/>
    <w:rsid w:val="003F4566"/>
    <w:rsid w:val="00400017"/>
    <w:rsid w:val="00403064"/>
    <w:rsid w:val="00407D27"/>
    <w:rsid w:val="00412571"/>
    <w:rsid w:val="004142B1"/>
    <w:rsid w:val="004168E0"/>
    <w:rsid w:val="00421FD3"/>
    <w:rsid w:val="00425A42"/>
    <w:rsid w:val="00432289"/>
    <w:rsid w:val="00435F05"/>
    <w:rsid w:val="00443489"/>
    <w:rsid w:val="00450742"/>
    <w:rsid w:val="0045074B"/>
    <w:rsid w:val="004574C7"/>
    <w:rsid w:val="00460F85"/>
    <w:rsid w:val="00466150"/>
    <w:rsid w:val="00470327"/>
    <w:rsid w:val="00471B62"/>
    <w:rsid w:val="004732FB"/>
    <w:rsid w:val="00474AA4"/>
    <w:rsid w:val="00475900"/>
    <w:rsid w:val="004801C3"/>
    <w:rsid w:val="004836FE"/>
    <w:rsid w:val="00483BD1"/>
    <w:rsid w:val="00483E33"/>
    <w:rsid w:val="00484C83"/>
    <w:rsid w:val="00487EEB"/>
    <w:rsid w:val="00493F17"/>
    <w:rsid w:val="0049452B"/>
    <w:rsid w:val="0049684E"/>
    <w:rsid w:val="00496DDF"/>
    <w:rsid w:val="004A5243"/>
    <w:rsid w:val="004D24EC"/>
    <w:rsid w:val="004D4884"/>
    <w:rsid w:val="004E004D"/>
    <w:rsid w:val="004E0576"/>
    <w:rsid w:val="004E5CFC"/>
    <w:rsid w:val="004E60D3"/>
    <w:rsid w:val="004F030D"/>
    <w:rsid w:val="004F23A5"/>
    <w:rsid w:val="004F4FD2"/>
    <w:rsid w:val="004F56AF"/>
    <w:rsid w:val="004F5D89"/>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E6EB7"/>
    <w:rsid w:val="005F68FB"/>
    <w:rsid w:val="00610371"/>
    <w:rsid w:val="00611125"/>
    <w:rsid w:val="0061238B"/>
    <w:rsid w:val="0061257B"/>
    <w:rsid w:val="006143CD"/>
    <w:rsid w:val="00614A84"/>
    <w:rsid w:val="0062255C"/>
    <w:rsid w:val="00624C1B"/>
    <w:rsid w:val="00626071"/>
    <w:rsid w:val="006270E3"/>
    <w:rsid w:val="00630119"/>
    <w:rsid w:val="00630BC4"/>
    <w:rsid w:val="00632135"/>
    <w:rsid w:val="00637F0E"/>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80EFF"/>
    <w:rsid w:val="006825B7"/>
    <w:rsid w:val="0068451D"/>
    <w:rsid w:val="00684E7F"/>
    <w:rsid w:val="0068566F"/>
    <w:rsid w:val="00685D3B"/>
    <w:rsid w:val="006906E4"/>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58A1"/>
    <w:rsid w:val="006F0DBE"/>
    <w:rsid w:val="006F17C9"/>
    <w:rsid w:val="006F44D7"/>
    <w:rsid w:val="006F5013"/>
    <w:rsid w:val="006F7111"/>
    <w:rsid w:val="00703026"/>
    <w:rsid w:val="00705DBD"/>
    <w:rsid w:val="0070681A"/>
    <w:rsid w:val="00707B16"/>
    <w:rsid w:val="00716EB2"/>
    <w:rsid w:val="00722884"/>
    <w:rsid w:val="00722F74"/>
    <w:rsid w:val="00725ACD"/>
    <w:rsid w:val="00733F86"/>
    <w:rsid w:val="00734A7D"/>
    <w:rsid w:val="00734E9E"/>
    <w:rsid w:val="007352DF"/>
    <w:rsid w:val="00736B62"/>
    <w:rsid w:val="0074059E"/>
    <w:rsid w:val="0074535C"/>
    <w:rsid w:val="007454C6"/>
    <w:rsid w:val="00750547"/>
    <w:rsid w:val="007578E8"/>
    <w:rsid w:val="00762821"/>
    <w:rsid w:val="00763259"/>
    <w:rsid w:val="007642E2"/>
    <w:rsid w:val="00766939"/>
    <w:rsid w:val="00772806"/>
    <w:rsid w:val="007736C8"/>
    <w:rsid w:val="007742FA"/>
    <w:rsid w:val="00775174"/>
    <w:rsid w:val="00775B1D"/>
    <w:rsid w:val="007762D7"/>
    <w:rsid w:val="00776FFB"/>
    <w:rsid w:val="007770A2"/>
    <w:rsid w:val="00777207"/>
    <w:rsid w:val="0078001D"/>
    <w:rsid w:val="00780D9F"/>
    <w:rsid w:val="00781C37"/>
    <w:rsid w:val="00782362"/>
    <w:rsid w:val="00784167"/>
    <w:rsid w:val="00785A52"/>
    <w:rsid w:val="0078701A"/>
    <w:rsid w:val="00790436"/>
    <w:rsid w:val="0079099E"/>
    <w:rsid w:val="0079595B"/>
    <w:rsid w:val="00797382"/>
    <w:rsid w:val="007A0DB4"/>
    <w:rsid w:val="007A338A"/>
    <w:rsid w:val="007A35CC"/>
    <w:rsid w:val="007A64A9"/>
    <w:rsid w:val="007B0094"/>
    <w:rsid w:val="007B33AC"/>
    <w:rsid w:val="007B3CC3"/>
    <w:rsid w:val="007B5ABC"/>
    <w:rsid w:val="007B5C2E"/>
    <w:rsid w:val="007B5C82"/>
    <w:rsid w:val="007B7A7C"/>
    <w:rsid w:val="007D1D70"/>
    <w:rsid w:val="007D4B32"/>
    <w:rsid w:val="007E4F7A"/>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3CF2"/>
    <w:rsid w:val="008445AA"/>
    <w:rsid w:val="00844652"/>
    <w:rsid w:val="00845F6F"/>
    <w:rsid w:val="00851E86"/>
    <w:rsid w:val="008538E4"/>
    <w:rsid w:val="00857C38"/>
    <w:rsid w:val="008633AE"/>
    <w:rsid w:val="00864028"/>
    <w:rsid w:val="0086700A"/>
    <w:rsid w:val="00870565"/>
    <w:rsid w:val="008729F3"/>
    <w:rsid w:val="00873CE1"/>
    <w:rsid w:val="00874CFA"/>
    <w:rsid w:val="00875283"/>
    <w:rsid w:val="00875A70"/>
    <w:rsid w:val="00875A71"/>
    <w:rsid w:val="00877E94"/>
    <w:rsid w:val="00880ED2"/>
    <w:rsid w:val="00890B4C"/>
    <w:rsid w:val="00891A32"/>
    <w:rsid w:val="00892D31"/>
    <w:rsid w:val="008A11F6"/>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D1B3C"/>
    <w:rsid w:val="008D5D8E"/>
    <w:rsid w:val="008D5DD2"/>
    <w:rsid w:val="008D61BF"/>
    <w:rsid w:val="008D6E6E"/>
    <w:rsid w:val="008E19A6"/>
    <w:rsid w:val="008E4573"/>
    <w:rsid w:val="008E5939"/>
    <w:rsid w:val="008E65D8"/>
    <w:rsid w:val="008E7EF2"/>
    <w:rsid w:val="008F0E82"/>
    <w:rsid w:val="008F21F7"/>
    <w:rsid w:val="008F2385"/>
    <w:rsid w:val="008F39FE"/>
    <w:rsid w:val="008F493C"/>
    <w:rsid w:val="008F49CC"/>
    <w:rsid w:val="008F5756"/>
    <w:rsid w:val="008F638B"/>
    <w:rsid w:val="008F7575"/>
    <w:rsid w:val="00904E57"/>
    <w:rsid w:val="00906FA4"/>
    <w:rsid w:val="009137A4"/>
    <w:rsid w:val="00916F60"/>
    <w:rsid w:val="009172FB"/>
    <w:rsid w:val="0092072D"/>
    <w:rsid w:val="009211ED"/>
    <w:rsid w:val="00925F51"/>
    <w:rsid w:val="009332A5"/>
    <w:rsid w:val="0093472C"/>
    <w:rsid w:val="00935F68"/>
    <w:rsid w:val="009368C9"/>
    <w:rsid w:val="009402DF"/>
    <w:rsid w:val="00943EB0"/>
    <w:rsid w:val="0094629B"/>
    <w:rsid w:val="00946805"/>
    <w:rsid w:val="009541FA"/>
    <w:rsid w:val="00955843"/>
    <w:rsid w:val="009805B8"/>
    <w:rsid w:val="00981638"/>
    <w:rsid w:val="00982072"/>
    <w:rsid w:val="009830CE"/>
    <w:rsid w:val="00996693"/>
    <w:rsid w:val="00996F6F"/>
    <w:rsid w:val="009974ED"/>
    <w:rsid w:val="009A0EDF"/>
    <w:rsid w:val="009A158D"/>
    <w:rsid w:val="009A1A0C"/>
    <w:rsid w:val="009A1C5D"/>
    <w:rsid w:val="009A2C5D"/>
    <w:rsid w:val="009A3241"/>
    <w:rsid w:val="009A7F2D"/>
    <w:rsid w:val="009B03B3"/>
    <w:rsid w:val="009B7514"/>
    <w:rsid w:val="009C09D1"/>
    <w:rsid w:val="009C26DB"/>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8A"/>
    <w:rsid w:val="00A108A1"/>
    <w:rsid w:val="00A12612"/>
    <w:rsid w:val="00A14051"/>
    <w:rsid w:val="00A14386"/>
    <w:rsid w:val="00A15B7F"/>
    <w:rsid w:val="00A21DE8"/>
    <w:rsid w:val="00A221CD"/>
    <w:rsid w:val="00A24D07"/>
    <w:rsid w:val="00A30834"/>
    <w:rsid w:val="00A31A83"/>
    <w:rsid w:val="00A325ED"/>
    <w:rsid w:val="00A34A00"/>
    <w:rsid w:val="00A351E3"/>
    <w:rsid w:val="00A364BC"/>
    <w:rsid w:val="00A36FB4"/>
    <w:rsid w:val="00A373A9"/>
    <w:rsid w:val="00A4054B"/>
    <w:rsid w:val="00A41536"/>
    <w:rsid w:val="00A4380F"/>
    <w:rsid w:val="00A47B14"/>
    <w:rsid w:val="00A526CA"/>
    <w:rsid w:val="00A544A6"/>
    <w:rsid w:val="00A5567E"/>
    <w:rsid w:val="00A6042B"/>
    <w:rsid w:val="00A638E8"/>
    <w:rsid w:val="00A66A0D"/>
    <w:rsid w:val="00A74793"/>
    <w:rsid w:val="00A76157"/>
    <w:rsid w:val="00A77B9F"/>
    <w:rsid w:val="00A85E08"/>
    <w:rsid w:val="00A872A2"/>
    <w:rsid w:val="00A91F3A"/>
    <w:rsid w:val="00A92328"/>
    <w:rsid w:val="00AA066B"/>
    <w:rsid w:val="00AA1555"/>
    <w:rsid w:val="00AA52DD"/>
    <w:rsid w:val="00AA5999"/>
    <w:rsid w:val="00AA6C2A"/>
    <w:rsid w:val="00AB13DD"/>
    <w:rsid w:val="00AB1B64"/>
    <w:rsid w:val="00AB7398"/>
    <w:rsid w:val="00AB7EBF"/>
    <w:rsid w:val="00AC0318"/>
    <w:rsid w:val="00AC1964"/>
    <w:rsid w:val="00AC3ADD"/>
    <w:rsid w:val="00AC52EC"/>
    <w:rsid w:val="00AD44C5"/>
    <w:rsid w:val="00AD6594"/>
    <w:rsid w:val="00AF2348"/>
    <w:rsid w:val="00AF470E"/>
    <w:rsid w:val="00AF4ED2"/>
    <w:rsid w:val="00AF7281"/>
    <w:rsid w:val="00B00DE8"/>
    <w:rsid w:val="00B120A8"/>
    <w:rsid w:val="00B15741"/>
    <w:rsid w:val="00B16094"/>
    <w:rsid w:val="00B17BDF"/>
    <w:rsid w:val="00B2024B"/>
    <w:rsid w:val="00B23410"/>
    <w:rsid w:val="00B238B4"/>
    <w:rsid w:val="00B25F4A"/>
    <w:rsid w:val="00B266FD"/>
    <w:rsid w:val="00B35B39"/>
    <w:rsid w:val="00B35DAD"/>
    <w:rsid w:val="00B41F48"/>
    <w:rsid w:val="00B42B32"/>
    <w:rsid w:val="00B43353"/>
    <w:rsid w:val="00B44F05"/>
    <w:rsid w:val="00B46931"/>
    <w:rsid w:val="00B5259D"/>
    <w:rsid w:val="00B5519E"/>
    <w:rsid w:val="00B562D5"/>
    <w:rsid w:val="00B56AE2"/>
    <w:rsid w:val="00B61942"/>
    <w:rsid w:val="00B65ED2"/>
    <w:rsid w:val="00B668B3"/>
    <w:rsid w:val="00B71C8D"/>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7489"/>
    <w:rsid w:val="00BA76A0"/>
    <w:rsid w:val="00BA7971"/>
    <w:rsid w:val="00BB1D14"/>
    <w:rsid w:val="00BB20BC"/>
    <w:rsid w:val="00BB5CB9"/>
    <w:rsid w:val="00BC0956"/>
    <w:rsid w:val="00BC1A64"/>
    <w:rsid w:val="00BC4E65"/>
    <w:rsid w:val="00BC5FE5"/>
    <w:rsid w:val="00BC6DED"/>
    <w:rsid w:val="00BD1A5A"/>
    <w:rsid w:val="00BE587F"/>
    <w:rsid w:val="00BE690C"/>
    <w:rsid w:val="00BF4B33"/>
    <w:rsid w:val="00BF5DC0"/>
    <w:rsid w:val="00C02967"/>
    <w:rsid w:val="00C070F1"/>
    <w:rsid w:val="00C1454E"/>
    <w:rsid w:val="00C240F3"/>
    <w:rsid w:val="00C306DD"/>
    <w:rsid w:val="00C3258E"/>
    <w:rsid w:val="00C41DB1"/>
    <w:rsid w:val="00C5482A"/>
    <w:rsid w:val="00C566E4"/>
    <w:rsid w:val="00C57BFD"/>
    <w:rsid w:val="00C63339"/>
    <w:rsid w:val="00C65374"/>
    <w:rsid w:val="00C71E3B"/>
    <w:rsid w:val="00C722F1"/>
    <w:rsid w:val="00C72E7F"/>
    <w:rsid w:val="00C7352A"/>
    <w:rsid w:val="00C76596"/>
    <w:rsid w:val="00C771B5"/>
    <w:rsid w:val="00C77734"/>
    <w:rsid w:val="00C82CAD"/>
    <w:rsid w:val="00C8701D"/>
    <w:rsid w:val="00C87F4A"/>
    <w:rsid w:val="00C909ED"/>
    <w:rsid w:val="00C92A2D"/>
    <w:rsid w:val="00C954D3"/>
    <w:rsid w:val="00CA31AD"/>
    <w:rsid w:val="00CA55F7"/>
    <w:rsid w:val="00CA5862"/>
    <w:rsid w:val="00CA5AE5"/>
    <w:rsid w:val="00CB2E12"/>
    <w:rsid w:val="00CB3910"/>
    <w:rsid w:val="00CB4816"/>
    <w:rsid w:val="00CB55C9"/>
    <w:rsid w:val="00CB6201"/>
    <w:rsid w:val="00CB7AB8"/>
    <w:rsid w:val="00CC0B87"/>
    <w:rsid w:val="00CC2A34"/>
    <w:rsid w:val="00CC5784"/>
    <w:rsid w:val="00CC77CC"/>
    <w:rsid w:val="00CC7AC1"/>
    <w:rsid w:val="00CD351B"/>
    <w:rsid w:val="00CD5486"/>
    <w:rsid w:val="00CE1396"/>
    <w:rsid w:val="00CE3F17"/>
    <w:rsid w:val="00CF003A"/>
    <w:rsid w:val="00CF00BC"/>
    <w:rsid w:val="00CF2D70"/>
    <w:rsid w:val="00CF2DAB"/>
    <w:rsid w:val="00CF33FE"/>
    <w:rsid w:val="00CF655F"/>
    <w:rsid w:val="00CF6E41"/>
    <w:rsid w:val="00CF7A49"/>
    <w:rsid w:val="00D01377"/>
    <w:rsid w:val="00D01B0A"/>
    <w:rsid w:val="00D118E6"/>
    <w:rsid w:val="00D13014"/>
    <w:rsid w:val="00D20A87"/>
    <w:rsid w:val="00D22E2D"/>
    <w:rsid w:val="00D326CE"/>
    <w:rsid w:val="00D337D3"/>
    <w:rsid w:val="00D36A56"/>
    <w:rsid w:val="00D36C77"/>
    <w:rsid w:val="00D37387"/>
    <w:rsid w:val="00D40012"/>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2DCA"/>
    <w:rsid w:val="00D9397A"/>
    <w:rsid w:val="00D94876"/>
    <w:rsid w:val="00DA1006"/>
    <w:rsid w:val="00DA4B42"/>
    <w:rsid w:val="00DA667C"/>
    <w:rsid w:val="00DB1F2D"/>
    <w:rsid w:val="00DB2A65"/>
    <w:rsid w:val="00DB35B9"/>
    <w:rsid w:val="00DB5AC6"/>
    <w:rsid w:val="00DB7239"/>
    <w:rsid w:val="00DC2D0F"/>
    <w:rsid w:val="00DC3AAA"/>
    <w:rsid w:val="00DC4DDC"/>
    <w:rsid w:val="00DC77CE"/>
    <w:rsid w:val="00DC7B3E"/>
    <w:rsid w:val="00DD08D7"/>
    <w:rsid w:val="00DD3224"/>
    <w:rsid w:val="00DD4245"/>
    <w:rsid w:val="00DD5FF2"/>
    <w:rsid w:val="00DE4917"/>
    <w:rsid w:val="00DE748F"/>
    <w:rsid w:val="00DF2028"/>
    <w:rsid w:val="00DF215A"/>
    <w:rsid w:val="00DF30CC"/>
    <w:rsid w:val="00DF44E2"/>
    <w:rsid w:val="00E01CF0"/>
    <w:rsid w:val="00E10638"/>
    <w:rsid w:val="00E161C5"/>
    <w:rsid w:val="00E16425"/>
    <w:rsid w:val="00E17DCF"/>
    <w:rsid w:val="00E17FC5"/>
    <w:rsid w:val="00E20556"/>
    <w:rsid w:val="00E302FA"/>
    <w:rsid w:val="00E35A53"/>
    <w:rsid w:val="00E36BE9"/>
    <w:rsid w:val="00E37455"/>
    <w:rsid w:val="00E40672"/>
    <w:rsid w:val="00E40C5A"/>
    <w:rsid w:val="00E42DF6"/>
    <w:rsid w:val="00E461E3"/>
    <w:rsid w:val="00E51972"/>
    <w:rsid w:val="00E53A5F"/>
    <w:rsid w:val="00E555BB"/>
    <w:rsid w:val="00E56897"/>
    <w:rsid w:val="00E62976"/>
    <w:rsid w:val="00E71422"/>
    <w:rsid w:val="00E74DA1"/>
    <w:rsid w:val="00E80136"/>
    <w:rsid w:val="00E80A2E"/>
    <w:rsid w:val="00E80DFE"/>
    <w:rsid w:val="00E8175A"/>
    <w:rsid w:val="00E81A9B"/>
    <w:rsid w:val="00E84792"/>
    <w:rsid w:val="00E87FA2"/>
    <w:rsid w:val="00E9217B"/>
    <w:rsid w:val="00E93EAB"/>
    <w:rsid w:val="00E95450"/>
    <w:rsid w:val="00E972E1"/>
    <w:rsid w:val="00EA101F"/>
    <w:rsid w:val="00EA2A51"/>
    <w:rsid w:val="00EA4970"/>
    <w:rsid w:val="00EA77DE"/>
    <w:rsid w:val="00EC2A73"/>
    <w:rsid w:val="00EC2DD5"/>
    <w:rsid w:val="00EC555A"/>
    <w:rsid w:val="00EC5EEF"/>
    <w:rsid w:val="00EC7EFA"/>
    <w:rsid w:val="00ED3204"/>
    <w:rsid w:val="00ED362E"/>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5FCF"/>
    <w:rsid w:val="00F30033"/>
    <w:rsid w:val="00F31B84"/>
    <w:rsid w:val="00F3439F"/>
    <w:rsid w:val="00F3459E"/>
    <w:rsid w:val="00F348D9"/>
    <w:rsid w:val="00F34F3E"/>
    <w:rsid w:val="00F405A3"/>
    <w:rsid w:val="00F42B18"/>
    <w:rsid w:val="00F42F83"/>
    <w:rsid w:val="00F44050"/>
    <w:rsid w:val="00F502C8"/>
    <w:rsid w:val="00F5131D"/>
    <w:rsid w:val="00F53250"/>
    <w:rsid w:val="00F53451"/>
    <w:rsid w:val="00F544BA"/>
    <w:rsid w:val="00F54D7E"/>
    <w:rsid w:val="00F55465"/>
    <w:rsid w:val="00F60ECB"/>
    <w:rsid w:val="00F63ED3"/>
    <w:rsid w:val="00F70CBA"/>
    <w:rsid w:val="00F72568"/>
    <w:rsid w:val="00F72CA0"/>
    <w:rsid w:val="00F739C4"/>
    <w:rsid w:val="00F74926"/>
    <w:rsid w:val="00F763C9"/>
    <w:rsid w:val="00F772A1"/>
    <w:rsid w:val="00F84D6D"/>
    <w:rsid w:val="00F91411"/>
    <w:rsid w:val="00F93A31"/>
    <w:rsid w:val="00F96253"/>
    <w:rsid w:val="00F96F70"/>
    <w:rsid w:val="00FA0FFB"/>
    <w:rsid w:val="00FA2B11"/>
    <w:rsid w:val="00FA648A"/>
    <w:rsid w:val="00FA6C7A"/>
    <w:rsid w:val="00FB3F78"/>
    <w:rsid w:val="00FB4101"/>
    <w:rsid w:val="00FB4B1A"/>
    <w:rsid w:val="00FC0454"/>
    <w:rsid w:val="00FC5C1C"/>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D6E51F-EB7B-402D-BB37-59F9B7E5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paragraph" w:styleId="ab">
    <w:name w:val="List Paragraph"/>
    <w:basedOn w:val="a"/>
    <w:uiPriority w:val="34"/>
    <w:qFormat/>
    <w:rsid w:val="00234561"/>
    <w:pPr>
      <w:spacing w:after="200" w:line="276" w:lineRule="auto"/>
      <w:ind w:left="720"/>
      <w:contextualSpacing/>
    </w:pPr>
    <w:rPr>
      <w:rFonts w:ascii="Calibri" w:hAnsi="Calibri"/>
      <w:sz w:val="22"/>
      <w:szCs w:val="22"/>
    </w:rPr>
  </w:style>
  <w:style w:type="paragraph" w:customStyle="1" w:styleId="ConsPlusNonformat">
    <w:name w:val="ConsPlusNonformat"/>
    <w:uiPriority w:val="99"/>
    <w:rsid w:val="00234561"/>
    <w:pPr>
      <w:widowControl w:val="0"/>
      <w:autoSpaceDE w:val="0"/>
      <w:autoSpaceDN w:val="0"/>
      <w:adjustRightInd w:val="0"/>
    </w:pPr>
    <w:rPr>
      <w:rFonts w:ascii="Courier New" w:hAnsi="Courier New" w:cs="Courier New"/>
    </w:rPr>
  </w:style>
  <w:style w:type="character" w:customStyle="1" w:styleId="clauseprfx">
    <w:name w:val="clauseprfx"/>
    <w:rsid w:val="00DB2A65"/>
  </w:style>
  <w:style w:type="character" w:customStyle="1" w:styleId="clausesuff">
    <w:name w:val="clausesuff"/>
    <w:rsid w:val="00DB2A65"/>
  </w:style>
  <w:style w:type="character" w:styleId="ac">
    <w:name w:val="Hyperlink"/>
    <w:uiPriority w:val="99"/>
    <w:unhideWhenUsed/>
    <w:rsid w:val="00DB2A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512101">
      <w:bodyDiv w:val="1"/>
      <w:marLeft w:val="0"/>
      <w:marRight w:val="0"/>
      <w:marTop w:val="0"/>
      <w:marBottom w:val="0"/>
      <w:divBdr>
        <w:top w:val="none" w:sz="0" w:space="0" w:color="auto"/>
        <w:left w:val="none" w:sz="0" w:space="0" w:color="auto"/>
        <w:bottom w:val="none" w:sz="0" w:space="0" w:color="auto"/>
        <w:right w:val="none" w:sz="0" w:space="0" w:color="auto"/>
      </w:divBdr>
      <w:divsChild>
        <w:div w:id="91248671">
          <w:marLeft w:val="0"/>
          <w:marRight w:val="0"/>
          <w:marTop w:val="0"/>
          <w:marBottom w:val="150"/>
          <w:divBdr>
            <w:top w:val="none" w:sz="0" w:space="0" w:color="auto"/>
            <w:left w:val="none" w:sz="0" w:space="0" w:color="auto"/>
            <w:bottom w:val="none" w:sz="0" w:space="0" w:color="auto"/>
            <w:right w:val="none" w:sz="0" w:space="0" w:color="auto"/>
          </w:divBdr>
        </w:div>
        <w:div w:id="299071500">
          <w:marLeft w:val="0"/>
          <w:marRight w:val="0"/>
          <w:marTop w:val="0"/>
          <w:marBottom w:val="150"/>
          <w:divBdr>
            <w:top w:val="none" w:sz="0" w:space="0" w:color="auto"/>
            <w:left w:val="none" w:sz="0" w:space="0" w:color="auto"/>
            <w:bottom w:val="none" w:sz="0" w:space="0" w:color="auto"/>
            <w:right w:val="none" w:sz="0" w:space="0" w:color="auto"/>
          </w:divBdr>
        </w:div>
        <w:div w:id="1225144300">
          <w:marLeft w:val="0"/>
          <w:marRight w:val="0"/>
          <w:marTop w:val="0"/>
          <w:marBottom w:val="150"/>
          <w:divBdr>
            <w:top w:val="none" w:sz="0" w:space="0" w:color="auto"/>
            <w:left w:val="none" w:sz="0" w:space="0" w:color="auto"/>
            <w:bottom w:val="none" w:sz="0" w:space="0" w:color="auto"/>
            <w:right w:val="none" w:sz="0" w:space="0" w:color="auto"/>
          </w:divBdr>
        </w:div>
        <w:div w:id="1399356699">
          <w:marLeft w:val="0"/>
          <w:marRight w:val="0"/>
          <w:marTop w:val="120"/>
          <w:marBottom w:val="120"/>
          <w:divBdr>
            <w:top w:val="none" w:sz="0" w:space="0" w:color="auto"/>
            <w:left w:val="none" w:sz="0" w:space="0" w:color="auto"/>
            <w:bottom w:val="none" w:sz="0" w:space="0" w:color="auto"/>
            <w:right w:val="none" w:sz="0" w:space="0" w:color="auto"/>
          </w:divBdr>
        </w:div>
        <w:div w:id="1745756840">
          <w:marLeft w:val="0"/>
          <w:marRight w:val="0"/>
          <w:marTop w:val="0"/>
          <w:marBottom w:val="150"/>
          <w:divBdr>
            <w:top w:val="none" w:sz="0" w:space="0" w:color="auto"/>
            <w:left w:val="none" w:sz="0" w:space="0" w:color="auto"/>
            <w:bottom w:val="none" w:sz="0" w:space="0" w:color="auto"/>
            <w:right w:val="none" w:sz="0" w:space="0" w:color="auto"/>
          </w:divBdr>
        </w:div>
      </w:divsChild>
    </w:div>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524ED-FC1F-4383-8609-F91EB8151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3455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2018-08-28T15:24:00Z</cp:lastPrinted>
  <dcterms:created xsi:type="dcterms:W3CDTF">2022-08-19T07:14:00Z</dcterms:created>
  <dcterms:modified xsi:type="dcterms:W3CDTF">2022-08-19T07:14:00Z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sudi nomi</w:name>
    <w:value w:hidden="false">
      <w:unit w:active="false"/>
    </w:value>
  </w:element>
  <w:element w:id="3" w:kind="variable" w:selector="check" w:type="string"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E-mail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 tashkilotning nomi va tashkiliy-huquqiy shakli</w:name>
    <w:value w:hidden="false">
      <w:unit w:active="false"/>
    </w:value>
  </w:element>
  <w:element w:id="11" w:kind="variable" w:selector="check" w:type="string" w:valueMode="normal" w:required="false" w:groupID="9">
    <w:identifier xml:space="preserve">ID11</w:identifier>
    <w:name xml:space="preserve">Javobgarning manzili</w:name>
    <w:value w:hidden="false">
      <w:unit w:active="false"/>
    </w:value>
  </w:element>
  <w:element w:id="26" w:kind="variable" w:selector="check" w:type="string" w:valueMode="normal" w:required="false" w:groupID="9">
    <w:identifier xml:space="preserve">ID26</w:identifier>
    <w:name xml:space="preserve">Javobgarning telefon raqami</w:name>
    <w:value w:hidden="false">
      <w:unit w:active="false"/>
    </w:value>
  </w:element>
  <w:element w:id="12" w:kind="variable" w:selector="check" w:type="string" w:valueMode="normal" w:required="false" w:groupID="9">
    <w:identifier xml:space="preserve">ID12</w:identifier>
    <w:name xml:space="preserve">Javobgarning E-mail manzili</w:name>
    <w:value w:hidden="false">
      <w:unit w:active="false"/>
    </w:value>
  </w:element>
  <w:element w:id="13" w:kind="category" w:selector="check" w:type="string" w:valueMode="normal" w:required="false">
    <w:identifier xml:space="preserve">ID13</w:identifier>
    <w:name xml:space="preserve">Daʼvo ariza mazmuni</w:name>
    <w:value w:hidden="true">
      <w:unit w:active="false"/>
    </w:value>
  </w:element>
  <w:element w:id="14" w:kind="variable" w:selector="check" w:type="string" w:valueMode="normal" w:required="false" w:groupID="13">
    <w:identifier xml:space="preserve">ID14</w:identifier>
    <w:name xml:space="preserve">Daʼvogar ishlab kelayotgan tashkilot nomi</w:name>
    <w:value w:hidden="false">
      <w:unit w:active="false"/>
    </w:value>
  </w:element>
  <w:element w:id="15" w:kind="variable" w:selector="check" w:type="string" w:valueMode="normal" w:required="false" w:groupID="13">
    <w:identifier xml:space="preserve">ID15</w:identifier>
    <w:name xml:space="preserve">Daʼvogarni ishga qabul qilish to‘g‘risidagi buyruqni qabul qilgan mansabdor shaxsning ism sharifi</w:name>
    <w:value w:hidden="false">
      <w:unit w:active="false"/>
    </w:value>
  </w:element>
  <w:element w:id="16" w:kind="variable" w:selector="check" w:type="string" w:valueMode="normal" w:required="false" w:groupID="13">
    <w:identifier xml:space="preserve">ID16</w:identifier>
    <w:name xml:space="preserve">Daʼvogarni ishga qabul qilish to‘g‘risidagi buyruq qabul qilingan kun</w:name>
    <w:value w:hidden="false">
      <w:unit w:active="false"/>
    </w:value>
  </w:element>
  <w:element w:id="17" w:kind="variable" w:selector="check" w:type="string" w:valueMode="normal" w:required="false" w:groupID="13">
    <w:identifier xml:space="preserve">ID17</w:identifier>
    <w:name xml:space="preserve">Daʼvogarni ishga qabul qilish to‘g‘risidagi buyruq raqami</w:name>
    <w:value w:hidden="false">
      <w:unit w:active="false"/>
    </w:value>
  </w:element>
  <w:element w:id="18" w:kind="variable" w:selector="check" w:type="string" w:valueMode="normal" w:required="false" w:groupID="13">
    <w:identifier xml:space="preserve">ID18</w:identifier>
    <w:name xml:space="preserve">Daʼvogar ishga qabul qilingan vazifa (lavozim)</w:name>
    <w:value w:hidden="false">
      <w:unit w:active="false"/>
    </w:value>
  </w:element>
  <w:element w:id="19" w:kind="variable" w:selector="check" w:type="string" w:valueMode="normal" w:required="false" w:groupID="13">
    <w:identifier xml:space="preserve">ID19</w:identifier>
    <w:name xml:space="preserve">Ish beruvchining xodimlarni rag‘batlantirish to‘g‘risidagi buyrug‘i qabul qilingan sana</w:name>
    <w:value w:hidden="false">
      <w:unit w:active="false"/>
    </w:value>
  </w:element>
  <w:element w:id="20" w:kind="variable" w:selector="check" w:type="string" w:valueMode="normal" w:required="false" w:groupID="13">
    <w:identifier xml:space="preserve">ID20</w:identifier>
    <w:name xml:space="preserve">Ish beruvchining xodimlarni rag‘batlantirish to‘g‘risidagi buyrug‘ining raqami</w:name>
    <w:value w:hidden="false">
      <w:unit w:active="false"/>
    </w:value>
  </w:element>
  <w:element w:id="21" w:kind="variable" w:selector="check" w:type="string" w:valueMode="normal" w:required="false" w:groupID="13">
    <w:identifier xml:space="preserve">ID21</w:identifier>
    <w:name xml:space="preserve">Xodimlarni mukofotlashga asos bo‘lgan holat</w:name>
    <w:comment xml:space="preserve">Xodimlarni mukofotlashga asos bo‘lgan holat</w:comment>
    <w:value w:hidden="false">
      <w:unit w:active="false"/>
    </w:value>
  </w:element>
  <w:element w:id="22" w:kind="variable" w:selector="check" w:type="string" w:valueMode="normal" w:required="false" w:groupID="13">
    <w:identifier xml:space="preserve">ID22</w:identifier>
    <w:name xml:space="preserve">Buyruqqa asosan daʼvogarga berilishi belgilangan mukofot pulining miqdori</w:name>
    <w:value w:hidden="false">
      <w:unit w:active="false"/>
    </w:value>
  </w:element>
  <w:element w:id="23" w:kind="variable" w:selector="check" w:type="string" w:valueMode="normal" w:required="false" w:groupID="13">
    <w:identifier xml:space="preserve">ID23</w:identifier>
    <w:name xml:space="preserve">Mukofot puli berilishi to‘g‘risida buyruq qabul qilinganidan daʼvo ariza berilgungacha bo‘lgan vaqt</w:name>
    <w:comment xml:space="preserve">Izoh: Ushbu bandda buyruq qabul qilinganidan so‘ng daʼvo ariza kiritilgunga qadar o‘tgan davr kunlar yoki oylar ko‘rinishida yoziladi. Masalan 40 kun yoki 3 oy</w:comment>
    <w:value w:hidden="false">
      <w:unit w:active="false"/>
    </w:value>
  </w:element>
  <w:element w:id="24" w:kind="variable" w:selector="check" w:type="string" w:valueMode="normal" w:required="false" w:groupID="13">
    <w:identifier xml:space="preserve">ID24</w:identifier>
    <w:name xml:space="preserve">Ish beruvchi mukofot puli to‘lab berilmayotganligiga sabab sifatida ko‘rsatgan holatlar</w:name>
    <w:comment xml:space="preserve">Izoh: Masalan hisob raqamida pul mablag‘i yo‘qligi, hisob raqamiga band solinganligi yoki boshqa sabab</w:comment>
    <w:value w:hidden="false">
      <w:unit w:active="false"/>
    </w:value>
  </w:element>
  <w:element w:id="25" w:kind="variable" w:selector="check" w:type="string" w:valueMode="normal" w:required="false" w:groupID="13">
    <w:identifier xml:space="preserve">ID25</w:identifier>
    <w:name xml:space="preserve">Daʼvo arizaga ilova qilingan hujjatlar ro‘yxati</w:name>
    <w:comment xml:space="preserve">Izoh: Daʼvo arizaga ish holatiga oid, daʼvo arizani asoslovchi  barcha hujjatlar,  daʼvo ariza nusxasi taraflarga yuborilganligini, davlat boji to‘langanligini tasdiqlovchi hujjatlar va boshqa hujjatlar ilova qilinishi lozim</w:comment>
    <w:value w:hidden="false">
      <w:unit w:active="false"/>
    </w:value>
  </w:element>
</w:structure>
</file>