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ind w:firstLine="709"/>
        <w:spacing w:before="120" w:beforeAutoSpacing="false" w:after="120" w:afterAutoSpacing="false"/>
        <w:rPr>
          <w:b/>
          <w:color w:val="000000"/>
          <w:sz w:val="28"/>
          <w:rFonts w:ascii="Times New Roman" w:hAnsi="Times New Roman"/>
        </w:rPr>
      </w:pPr>
      <w:r>
        <w:rPr>
          <w:b/>
          <w:color w:val="000000"/>
          <w:sz w:val="28"/>
        </w:rPr>
        <w:t>Toʻliqsiz</w:t>
      </w:r>
      <w:r>
        <w:rPr>
          <w:color w:val="000000"/>
          <w:sz w:val="28"/>
        </w:rPr>
        <w:t xml:space="preserve"> </w:t>
      </w:r>
      <w:r>
        <w:rPr>
          <w:b/>
          <w:color w:val="000000"/>
          <w:sz w:val="28"/>
        </w:rPr>
        <w:t xml:space="preserve">ish kuni bilan ishga qabul qilish toʻgʻrisida</w:t>
      </w:r>
    </w:p>
    <w:p>
      <w:pPr>
        <w:pStyle w:val="a3"/>
        <w:spacing w:before="120" w:beforeAutoSpacing="false" w:after="120" w:afterAutoSpacing="false"/>
        <w:rPr>
          <w:b/>
          <w:color w:val="000000"/>
          <w:sz w:val="28"/>
          <w:rFonts w:ascii="Times New Roman" w:hAnsi="Times New Roman"/>
        </w:rPr>
      </w:pPr>
    </w:p>
    <w:p>
      <w:pPr>
        <w:pStyle w:val="a3"/>
        <w:jc w:val="both"/>
        <w:ind w:firstLine="708"/>
        <w:spacing w:before="120" w:after="120"/>
        <w:rPr>
          <w:color w:val="000000"/>
          <w:sz w:val="28"/>
          <w:rFonts w:ascii="Times New Roman" w:hAnsi="Times New Roman"/>
        </w:rPr>
      </w:pPr>
      <w:r>
        <w:rPr>
          <w:color w:val="000000"/>
          <w:sz w:val="28"/>
        </w:rPr>
        <w:t xml:space="preserve">Mehnat kodeksining 186-moddasiga muvofiq xodimga toʻliqsiz ish vaqti belgilanishi mumkin.</w:t>
      </w:r>
    </w:p>
    <w:p>
      <w:pPr>
        <w:pStyle w:val="a3"/>
        <w:jc w:val="both"/>
        <w:ind w:firstLine="708"/>
        <w:spacing w:before="120" w:beforeAutoSpacing="false" w:after="120" w:afterAutoSpacing="false"/>
        <w:rPr>
          <w:color w:val="000000"/>
          <w:sz w:val="28"/>
          <w:rFonts w:ascii="Times New Roman" w:hAnsi="Times New Roman"/>
        </w:rPr>
      </w:pPr>
      <w:r>
        <w:rPr>
          <w:color w:val="000000"/>
          <w:sz w:val="28"/>
        </w:rPr>
        <w:t xml:space="preserve">Mehnat shartnomasi taraflarining kelishuviga koʻra xodimga ishga qabul qilish chogʻida va keyinchalik toʻliqsiz ish vaqti (toʻliqsiz ish kuni (smena) va (yoki) toʻliqsiz ish haftasi, shu jumladan ish kunini qismlarga boʻlgan holda) belgilanishi mumkin. Toʻliqsiz ish vaqti ham muddati cheklanmagan holda, ham mehnat shartnomasi taraflari kelishgan har qanday muddatga belgilanishi mumkin.</w:t>
      </w:r>
    </w:p>
    <w:p>
      <w:pPr>
        <w:pStyle w:val="a3"/>
        <w:jc w:val="both"/>
        <w:ind w:firstLine="708"/>
        <w:spacing w:before="120" w:beforeAutoSpacing="false" w:after="120" w:afterAutoSpacing="false"/>
        <w:rPr>
          <w:color w:val="000000"/>
          <w:sz w:val="28"/>
          <w:rFonts w:ascii="Times New Roman" w:hAnsi="Times New Roman"/>
        </w:rPr>
      </w:pPr>
      <w:r>
        <w:rPr>
          <w:color w:val="000000"/>
          <w:sz w:val="28"/>
        </w:rPr>
        <w:t xml:space="preserve">Oʻzbekiston Respublikasi Mehnat kodeksining 127, 186-moddalariga muvofiq, </w:t>
      </w:r>
    </w:p>
    <w:p>
      <w:pPr>
        <w:pStyle w:val="a3"/>
        <w:jc w:val="center"/>
        <w:ind w:firstLine="708"/>
        <w:spacing w:before="120" w:beforeAutoSpacing="false" w:after="120" w:afterAutoSpacing="false"/>
        <w:rPr>
          <w:b/>
          <w:color w:val="000000"/>
          <w:sz w:val="28"/>
          <w:rFonts w:ascii="Times New Roman" w:hAnsi="Times New Roman"/>
        </w:rPr>
      </w:pPr>
      <w:r>
        <w:rPr>
          <w:b/>
          <w:color w:val="000000"/>
          <w:sz w:val="28"/>
        </w:rPr>
        <w:t>BUYURAMAN</w:t>
      </w:r>
    </w:p>
    <w:p>
      <w:pPr>
        <w:pStyle w:val="a3"/>
        <w:jc w:val="both"/>
        <w:ind w:firstLine="708"/>
        <w:spacing w:before="120" w:beforeAutoSpacing="false" w:after="120" w:afterAutoSpacing="false"/>
        <w:rPr>
          <w:b/>
          <w:color w:val="000000"/>
          <w:sz w:val="28"/>
          <w:rFonts w:ascii="Times New Roman" w:hAnsi="Times New Roman"/>
        </w:rPr>
      </w:pPr>
      <w:r>
        <w:rPr>
          <w:b/>
          <w:color w:val="000000"/>
          <w:sz w:val="28"/>
        </w:rPr>
        <w:t> </w:t>
      </w:r>
    </w:p>
    <w:p>
      <w:pPr>
        <w:pStyle w:val="a3"/>
        <w:jc w:val="both"/>
        <w:ind w:firstLine="708"/>
        <w:spacing w:before="0" w:beforeAutoSpacing="false" w:after="0" w:afterAutoSpacing="false"/>
      </w:pPr>
      <w:r>
        <w:rPr>
          <w:b/>
          <w:color w:val="000000"/>
          <w:sz w:val="28"/>
        </w:rPr>
        <w:t>1. 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color w:val="000000"/>
          <w:sz w:val="28"/>
        </w:rPr>
        <w:t xml:space="preserve"> –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Xodim qabul qilinayotgan lavozim</w:t>
        <w:fldChar w:fldCharType="end"/>
      </w:r>
      <w:r>
        <w:rPr>
          <w:color w:val="000000"/>
          <w:sz w:val="28"/>
        </w:rPr>
        <w:t xml:space="preserve">ligiga toʻliqsiz ish kuni bilan shtatlar jadvaliga muvofiq,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 ishga qabul qilinadigan sana</w:t>
        <w:fldChar w:fldCharType="end"/>
      </w:r>
      <w:r>
        <w:rPr>
          <w:color w:val="000000"/>
          <w:sz w:val="28"/>
        </w:rPr>
        <w:t xml:space="preserve">dan ishga qabul qilinsin.</w:t>
      </w:r>
    </w:p>
    <w:p>
      <w:pPr>
        <w:pStyle w:val="a3"/>
        <w:jc w:val="both"/>
        <w:ind w:firstLine="708"/>
        <w:spacing w:before="0" w:beforeAutoSpacing="false" w:after="0" w:afterAutoSpacing="false"/>
        <w:rPr>
          <w:color w:val="000000"/>
          <w:sz w:val="22"/>
          <w:rFonts w:ascii="Times New Roman" w:hAnsi="Times New Roman"/>
        </w:rPr>
      </w:pPr>
      <w:r>
        <w:rPr>
          <w:color w:val="000000"/>
          <w:sz w:val="22"/>
        </w:rPr>
        <w:t> </w:t>
      </w:r>
    </w:p>
    <w:p>
      <w:pPr>
        <w:pStyle w:val="a3"/>
        <w:jc w:val="both"/>
        <w:ind w:firstLine="708"/>
        <w:spacing w:before="0" w:beforeAutoSpacing="false" w:after="0" w:afterAutoSpacing="false"/>
      </w:pPr>
      <w:r>
        <w:rPr>
          <w:b/>
          <w:color w:val="000000"/>
          <w:sz w:val="28"/>
        </w:rPr>
        <w:t>2.</w:t>
      </w:r>
      <w:r>
        <w:rPr>
          <w:color w:val="000000"/>
          <w:sz w:val="28"/>
        </w:rPr>
        <w:t xml:space="preserve"> Ish soati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Ish soatining boshlanishi</w:t>
        <w:fldChar w:fldCharType="end"/>
      </w:r>
      <w:r>
        <w:rPr>
          <w:color w:val="000000"/>
          <w:sz w:val="28"/>
        </w:rPr>
        <w:t xml:space="preserve">dan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Ish soatining tugashi</w:t>
        <w:fldChar w:fldCharType="end"/>
      </w:r>
      <w:r>
        <w:rPr>
          <w:color w:val="000000"/>
          <w:sz w:val="28"/>
        </w:rPr>
        <w:t xml:space="preserve">gacha etib belgilansin.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3.</w:t>
      </w:r>
      <w:r>
        <w:rPr>
          <w:color w:val="000000"/>
          <w:sz w:val="28"/>
        </w:rPr>
        <w:t xml:space="preserve"> Buxgalteriya boʻlimiga: xodim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color w:val="000000"/>
          <w:sz w:val="28"/>
        </w:rPr>
        <w:t xml:space="preserve">ga tegishli toʻlovlar amaldagi qonunchilik hujjatlarida belgilangan tartibda amalga oshirilsin.</w:t>
      </w:r>
    </w:p>
    <w:p>
      <w:pPr>
        <w:pStyle w:val="a3"/>
        <w:jc w:val="both"/>
        <w:ind w:firstLine="707"/>
        <w:spacing w:before="0" w:beforeAutoSpacing="false" w:after="0" w:afterAutoSpacing="false"/>
        <w:rPr>
          <w:color w:val="000000"/>
          <w:rFonts w:ascii="Times New Roman" w:hAnsi="Times New Roman"/>
        </w:rPr>
      </w:pPr>
      <w:r>
        <w:rPr>
          <w:color w:val="000000"/>
        </w:rPr>
        <w:t> </w:t>
      </w:r>
    </w:p>
    <w:p>
      <w:pPr>
        <w:pStyle w:val="a3"/>
        <w:jc w:val="both"/>
        <w:ind w:firstLine="707"/>
        <w:spacing w:before="0" w:beforeAutoSpacing="false" w:after="0" w:afterAutoSpacing="false"/>
      </w:pPr>
      <w:r>
        <w:rPr>
          <w:b/>
          <w:color w:val="000000"/>
          <w:sz w:val="22"/>
        </w:rPr>
        <w:t xml:space="preserve">Asos: </w:t>
      </w:r>
      <w:r>
        <w:rPr>
          <w:color w:val="000000"/>
          <w:sz w:val="22"/>
        </w:rPr>
        <w:t xml:space="preserve">Oʻzbekiston Respublikasi Mehnat kodeksining 127, 186-moddalari, </w:t>
      </w:r>
      <w:r>
        <w:rPr>
          <w:vanish w:val="false"/>
          <w:color w:val="000000"/>
          <w:sz w:val="22"/>
          <w:rFonts w:ascii="Times New Roman" w:hAnsi="Times New Roman"/>
        </w:rPr>
        <w:fldChar w:fldCharType="begin"/>
        <w:instrText xml:space="preserve">X {"Y":6}</w:instrText>
        <w:fldChar w:fldCharType="separate"/>
      </w:r>
      <w:r>
        <w:rPr>
          <w:vanish w:val="false"/>
          <w:color w:val="000000"/>
          <w:sz w:val="22"/>
          <w:rFonts w:ascii="Times New Roman" w:hAnsi="Times New Roman"/>
        </w:rPr>
        <w:t xml:space="preserve">Xodimning familiyasi, ismi, otasining ismi</w:t>
        <w:fldChar w:fldCharType="end"/>
      </w:r>
      <w:r>
        <w:rPr>
          <w:color w:val="000000"/>
          <w:sz w:val="22"/>
        </w:rPr>
        <w:t xml:space="preserve">bilan tuzilgan mehnat shartnomasi.</w:t>
      </w:r>
    </w:p>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96"/>
        <w:gridCol w:w="2963"/>
        <w:gridCol w:w="3296"/>
      </w:tblGrid>
      <w:tr>
        <w:tc>
          <w:tcPr>
            <w:tcW w:w="3115" w:type="dxa"/>
          </w:tcPr>
          <w:p>
            <w:pPr>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rPr>
                <w:color w:val="000000"/>
                <w:sz w:val="28"/>
                <w:rFonts w:ascii="Times New Roman" w:hAnsi="Times New Roman"/>
              </w:rPr>
            </w:pPr>
            <w:r>
              <w:rPr>
                <w:color w:val="000000"/>
                <w:sz w:val="28"/>
                <w:rFonts w:ascii="Times New Roman" w:hAnsi="Times New Roman"/>
              </w:rPr>
              <w:t>_______________</w:t>
            </w:r>
          </w:p>
        </w:tc>
        <w:tc>
          <w:tcPr>
            <w:tcW w:w="3115" w:type="dxa"/>
          </w:tcPr>
          <w:p>
            <w:pPr>
              <w:rPr>
                <w:color w:val="000000"/>
                <w:sz w:val="28"/>
                <w:rFonts w:ascii="Times New Roman" w:hAnsi="Times New Roman"/>
              </w:rPr>
            </w:pP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 Buyruq chiqargan shaxsning F.I.O.si</w:t>
              <w:fldChar w:fldCharType="end"/>
            </w:r>
          </w:p>
        </w:tc>
      </w:tr>
      <w:tr>
        <w:tc>
          <w:tcPr>
            <w:tcW w:w="3115" w:type="dxa"/>
          </w:tcPr>
          <w:p>
            <w:pPr>
              <w:rPr>
                <w:color w:val="000000"/>
                <w:sz w:val="28"/>
                <w:rFonts w:ascii="Times New Roman" w:hAnsi="Times New Roman"/>
              </w:rPr>
            </w:pPr>
          </w:p>
        </w:tc>
        <w:tc>
          <w:tcPr>
            <w:tcW w:w="3115" w:type="dxa"/>
          </w:tcPr>
          <w:p>
            <w:pPr>
              <w:rPr>
                <w:color w:val="000000"/>
                <w:sz w:val="28"/>
                <w:rFonts w:ascii="Times New Roman" w:hAnsi="Times New Roman"/>
              </w:rPr>
            </w:pPr>
          </w:p>
        </w:tc>
        <w:tc>
          <w:tcPr>
            <w:tcW w:w="3115" w:type="dxa"/>
          </w:tcPr>
          <w:p>
            <w:pPr>
              <w:rPr>
                <w:color w:val="000000"/>
                <w:sz w:val="28"/>
                <w:rFonts w:ascii="Times New Roman" w:hAnsi="Times New Roman"/>
              </w:rPr>
            </w:pPr>
          </w:p>
        </w:tc>
      </w:tr>
    </w:tbl>
    <w:p>
      <w:pPr>
        <w:pStyle w:val="a3"/>
        <w:jc w:val="both"/>
        <w:spacing w:before="0" w:beforeAutoSpacing="false" w:after="0" w:afterAutoSpacing="false"/>
        <w:rPr>
          <w:color w:val="000000"/>
          <w:sz w:val="28"/>
          <w:rFonts w:ascii="Times New Roman" w:hAnsi="Times New Roman"/>
        </w:rPr>
      </w:pPr>
      <w:r>
        <w:rPr>
          <w:color w:val="000000"/>
          <w:sz w:val="28"/>
        </w:rPr>
        <w:tab/>
        <w:tab/>
        <w:tab/>
        <w:tab/>
        <w:tab/>
        <w:t xml:space="preserve">   (imzo)</w:t>
      </w:r>
    </w:p>
    <w:p/>
    <w:p/>
    <w:p>
      <w:pPr>
        <w:spacing w:after="0"/>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DC4"/>
    <w:rsid w:val="00075EA2"/>
    <w:rsid w:val="00103B22"/>
    <w:rsid w:val="00155999"/>
    <w:rsid w:val="00176A34"/>
    <w:rsid w:val="00263BB5"/>
    <w:rsid w:val="00374DC4"/>
    <w:rsid w:val="003A6A38"/>
    <w:rsid w:val="004D6A59"/>
    <w:rsid w:val="005B3345"/>
    <w:rsid w:val="0063797F"/>
    <w:rsid w:val="00736EC6"/>
    <w:rsid w:val="00752E69"/>
    <w:rsid w:val="00B3205D"/>
    <w:rsid w:val="00B44F3A"/>
    <w:rsid w:val="00C52B54"/>
    <w:rsid w:val="00C60F6D"/>
    <w:rsid w:val="00D0763C"/>
    <w:rsid w:val="00FA5033"/>
    <w:rsid w:val="00FE2D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EB32B8-6B24-4A01-829E-B77148499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2DD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155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392788">
      <w:bodyDiv w:val="1"/>
      <w:marLeft w:val="0"/>
      <w:marRight w:val="0"/>
      <w:marTop w:val="0"/>
      <w:marBottom w:val="0"/>
      <w:divBdr>
        <w:top w:val="none" w:sz="0" w:space="0" w:color="auto"/>
        <w:left w:val="none" w:sz="0" w:space="0" w:color="auto"/>
        <w:bottom w:val="none" w:sz="0" w:space="0" w:color="auto"/>
        <w:right w:val="none" w:sz="0" w:space="0" w:color="auto"/>
      </w:divBdr>
      <w:divsChild>
        <w:div w:id="1944220824">
          <w:marLeft w:val="0"/>
          <w:marRight w:val="0"/>
          <w:marTop w:val="120"/>
          <w:marBottom w:val="120"/>
          <w:divBdr>
            <w:top w:val="none" w:sz="0" w:space="0" w:color="auto"/>
            <w:left w:val="none" w:sz="0" w:space="0" w:color="auto"/>
            <w:bottom w:val="none" w:sz="0" w:space="0" w:color="auto"/>
            <w:right w:val="none" w:sz="0" w:space="0" w:color="auto"/>
          </w:divBdr>
        </w:div>
        <w:div w:id="525796443">
          <w:marLeft w:val="0"/>
          <w:marRight w:val="0"/>
          <w:marTop w:val="0"/>
          <w:marBottom w:val="150"/>
          <w:divBdr>
            <w:top w:val="none" w:sz="0" w:space="0" w:color="auto"/>
            <w:left w:val="none" w:sz="0" w:space="0" w:color="auto"/>
            <w:bottom w:val="none" w:sz="0" w:space="0" w:color="auto"/>
            <w:right w:val="none" w:sz="0" w:space="0" w:color="auto"/>
          </w:divBdr>
        </w:div>
      </w:divsChild>
    </w:div>
    <w:div w:id="142280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242</Words>
  <Characters>1385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5</cp:revision>
  <dcterms:created xsi:type="dcterms:W3CDTF">2025-01-08T05:11:00Z</dcterms:created>
  <dcterms:modified xsi:type="dcterms:W3CDTF">2025-01-20T12:16:00Z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familiyasi, ismi, otasining ismi</w:name>
    <w:value w:hidden="false">
      <w:unit w:active="false"/>
    </w:value>
  </w:element>
  <w:element w:id="7" w:kind="variable" w:type="string" w:valueMode="normal" w:required="false" w:groupID="5">
    <w:identifier xml:space="preserve">ID7</w:identifier>
    <w:name xml:space="preserve">Xodim qabul qilinayotgan lavozim</w:name>
    <w:value w:hidden="false">
      <w:unit w:active="false"/>
    </w:value>
  </w:element>
  <w:element w:id="8" w:kind="variable" w:type="string" w:valueMode="normal" w:required="false" w:groupID="5">
    <w:identifier xml:space="preserve">ID8</w:identifier>
    <w:name xml:space="preserve">Xodim ishga qabul qilinadigan sana</w:name>
    <w:value w:hidden="false">
      <w:unit w:active="false"/>
    </w:value>
  </w:element>
  <w:element w:id="9" w:kind="variable" w:type="string" w:valueMode="normal" w:required="false" w:groupID="5">
    <w:identifier xml:space="preserve">ID9</w:identifier>
    <w:name xml:space="preserve">Ish soatining boshlanishi</w:name>
    <w:value w:hidden="false">
      <w:unit w:active="false"/>
    </w:value>
  </w:element>
  <w:element w:id="10" w:kind="variable" w:type="string" w:valueMode="normal" w:required="false" w:groupID="5">
    <w:identifier xml:space="preserve">ID10</w:identifier>
    <w:name xml:space="preserve">Ish soatining tugashi</w:name>
    <w:value w:hidden="false">
      <w:unit w:active="false"/>
    </w:value>
  </w:element>
  <w:element w:id="11" w:kind="variable" w:type="string" w:valueMode="normal" w:required="false" w:groupID="5">
    <w:identifier xml:space="preserve">ID11</w:identifier>
    <w:name xml:space="preserve">Buyruq chiqargan shaxsning lavozimi</w:name>
    <w:value w:hidden="false">
      <w:unit w:active="false"/>
    </w:value>
  </w:element>
  <w:element w:id="12" w:kind="variable" w:type="string" w:valueMode="normal" w:required="false" w:groupID="5">
    <w:identifier xml:space="preserve">ID12</w:identifier>
    <w:name xml:space="preserve"> Buyruq chiqargan shaxsning F.I.O.si</w:name>
    <w:value w:hidden="false">
      <w:unit w:active="false"/>
    </w:value>
  </w:element>
</w:structure>
</file>