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Tovar moddiy qimmatliklarni xatlovdan o‘tkazish to‘g‘risida</w:t>
      </w:r>
    </w:p>
    <w:p>
      <w:pPr>
        <w:pStyle w:val="a3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 xml:space="preserve">Byudjet tashkilotlarida Buxgalteriya hisobi to‘g‘risidagi yo‘riqnomani tasdiqlash haqidagi O‘zbekiston Respublikasi Moliya vazirining 2010-yil </w:t>
        <w:br/>
        <w:t xml:space="preserve">17-dekabrdagi 105-son buyrug‘i, O‘zbekiston Respublikasi Adliya vazirligi tomonidan 2010-yil 22-dekabrdagi 2169-son bilan ro‘yxatdan o‘tkazilgan yo‘riqnomaning 9-bandiga muvofiq, </w:t>
      </w:r>
    </w:p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  <w:rPr>
          <w:b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jc w:val="center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center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both"/>
        <w:ind w:firstLine="566"/>
        <w:spacing w:before="0" w:beforeAutoSpacing="false" w:after="0" w:afterAutoSpacing="false"/>
      </w:pPr>
      <w:r>
        <w:rPr>
          <w:color w:val="000000"/>
          <w:sz w:val="28"/>
        </w:rPr>
        <w:t>1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Tovar moddiy boyliklar xatlovdan o‘tkazilishi belgilangan tashkilot</w:t>
        <w:fldChar w:fldCharType="end"/>
      </w:r>
      <w:r>
        <w:rPr>
          <w:color w:val="000000"/>
          <w:sz w:val="28"/>
        </w:rPr>
        <w:t xml:space="preserve">da saqlanayotgan tovar moddiy boyliklar xatlovdan o‘tkazilsin.</w:t>
      </w:r>
    </w:p>
    <w:p>
      <w:pPr>
        <w:pStyle w:val="a3"/>
        <w:jc w:val="both"/>
        <w:ind w:firstLine="566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566"/>
        <w:spacing w:before="0" w:beforeAutoSpacing="false" w:after="0" w:afterAutoSpacing="false"/>
      </w:pPr>
      <w:r>
        <w:rPr>
          <w:color w:val="000000"/>
          <w:sz w:val="28"/>
        </w:rPr>
        <w:t>2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 Tovar moddiy boyliklarni xatlovdan o‘tkazish bo‘yicha komissiya tarkibi </w:t>
      </w:r>
      <w:r>
        <w:rPr>
          <w:b/>
          <w:color w:val="000000"/>
          <w:sz w:val="28"/>
        </w:rPr>
        <w:t>ilovaga</w:t>
      </w:r>
      <w:r>
        <w:rPr>
          <w:color w:val="000000"/>
          <w:sz w:val="28"/>
        </w:rPr>
        <w:t xml:space="preserve"> muvofiq tasdiqlansin.</w:t>
      </w:r>
    </w:p>
    <w:p>
      <w:pPr>
        <w:pStyle w:val="a3"/>
        <w:jc w:val="both"/>
        <w:ind w:firstLine="566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566"/>
        <w:spacing w:before="0" w:beforeAutoSpacing="false" w:after="0" w:afterAutoSpacing="false"/>
      </w:pPr>
      <w:r>
        <w:rPr>
          <w:color w:val="000000"/>
          <w:sz w:val="28"/>
        </w:rPr>
        <w:t xml:space="preserve">3. Xatlovdan o‘tkazish tadbirlari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Tovar moddiy boyliklar xatlovdan o‘tkaziladigan kunlar davomiyligi</w:t>
        <w:fldChar w:fldCharType="end"/>
      </w:r>
      <w:r>
        <w:rPr>
          <w:color w:val="000000"/>
          <w:sz w:val="28"/>
        </w:rPr>
        <w:t xml:space="preserve"> kunlari amalga oshirilsin va xatlov ma’lumotlari tashkilotning bosh hisobchisiga topshirilsin.</w:t>
      </w:r>
    </w:p>
    <w:p>
      <w:pPr>
        <w:pStyle w:val="a3"/>
        <w:jc w:val="both"/>
        <w:ind w:firstLine="566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566"/>
        <w:spacing w:before="0" w:beforeAutoSpacing="false" w:after="0" w:afterAutoSpacing="false"/>
      </w:pPr>
      <w:r>
        <w:rPr>
          <w:b/>
          <w:color w:val="000000"/>
        </w:rPr>
        <w:t>Asos:</w:t>
      </w:r>
      <w:r>
        <w:rPr>
          <w:color w:val="000000"/>
        </w:rPr>
        <w:t xml:space="preserve"> Byudjet tashkilotlarida Buxgalteriya hisobi to‘g‘risidagi yo‘riqnomani tasdiqlash haqidagi O‘zbekiston Respublikasi Moliya vazirining 2010-yil 17-dekabrdagi 105-son buyrug‘i, O‘zbekiston Respublikasi Adliya vazirligi tomonidan 2010-yil 22-dekabrdagi 2169-son bilan ro‘yxatdan o‘tkazilgan yo‘riqnomaning 9-bandi, bosh hisobchi bildirishnomasi.</w:t>
      </w:r>
    </w:p>
    <w:p>
      <w:pPr>
        <w:spacing w:after="0"/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087"/>
        <w:gridCol w:w="3156"/>
      </w:tblGrid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(imzo)</w:t>
      </w:r>
    </w:p>
    <w:p>
      <w:pPr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ILOVA</w:t>
      </w:r>
    </w:p>
    <w:p>
      <w:pPr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Tovar moddiy boyliklarni xatlovdan o‘tkazish bo‘yicha komissiya tarkibi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2"/>
        <w:gridCol w:w="4673"/>
      </w:tblGrid>
      <w:tr>
        <w:tc>
          <w:tcPr>
            <w:tcW w:w="4672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Xodimning F.I.O si</w:t>
              <w:fldChar w:fldCharType="end"/>
            </w:r>
          </w:p>
        </w:tc>
        <w:tc>
          <w:tcPr>
            <w:tcW w:w="4673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Xodimning lavozimi</w:t>
              <w:fldChar w:fldCharType="end"/>
            </w:r>
          </w:p>
        </w:tc>
      </w:tr>
    </w:tbl>
    <w:p/>
    <w:p>
      <w:pPr>
        <w:spacing w:after="0"/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FEB"/>
    <w:rsid w:val="001F54AA"/>
    <w:rsid w:val="004E2111"/>
    <w:rsid w:val="004E58CA"/>
    <w:rsid w:val="00523099"/>
    <w:rsid w:val="00752E69"/>
    <w:rsid w:val="007F75B1"/>
    <w:rsid w:val="00842FEB"/>
    <w:rsid w:val="008D2DAF"/>
    <w:rsid w:val="00C94D47"/>
    <w:rsid w:val="00D83751"/>
    <w:rsid w:val="00D86246"/>
    <w:rsid w:val="00F40BF8"/>
    <w:rsid w:val="00F9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280A"/>
  <w15:chartTrackingRefBased/>
  <w15:docId w15:val="{985271F9-5122-4C3D-BBC0-BDFA06D5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3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F5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1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11</cp:revision>
  <dcterms:created xsi:type="dcterms:W3CDTF">2025-01-08T05:23:00Z</dcterms:created>
  <dcterms:modified xsi:type="dcterms:W3CDTF">2025-01-20T12:26:00Z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Tovar moddiy boyliklar xatlovdan o‘tkazilishi belgilangan tashkilot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Tovar moddiy boyliklar xatlovdan o‘tkaziladigan kunlar davomiyligi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F.I.O.si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Xodimning F.I.O si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Xodimning lavozimi</w:name>
    <w:comment xml:space="preserve">Ushbu ilovadagi komissiya tarkibiga kiradigan shaxslarni ushbu shaklda davom ettirish mumkin</w:comment>
    <w:value w:hidden="false">
      <w:unit w:active="false"/>
    </w:value>
  </w:element>
</w:structure>
</file>