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i/>
          <w:sz w:val="24"/>
          <w:rFonts w:ascii="Times New Roman" w:hAnsi="Times New Roman"/>
        </w:rPr>
      </w:pPr>
      <w:r>
        <w:rPr>
          <w:b/>
          <w:sz w:val="24"/>
          <w:rFonts w:ascii="Times New Roman" w:hAnsi="Times New Roman"/>
        </w:rPr>
        <w:t xml:space="preserve">TOVARLAR YETKAZIB BERISH BOʻYICHA </w:t>
      </w:r>
    </w:p>
    <w:p>
      <w:pPr>
        <w:jc w:val="center"/>
        <w:spacing w:after="0" w:line="240" w:lineRule="auto"/>
        <w:rPr>
          <w:b/>
          <w:sz w:val="24"/>
          <w:rFonts w:ascii="Times New Roman" w:hAnsi="Times New Roman"/>
        </w:rPr>
      </w:pPr>
      <w:r>
        <w:rPr>
          <w:b/>
          <w:sz w:val="24"/>
          <w:rFonts w:ascii="Times New Roman" w:hAnsi="Times New Roman"/>
        </w:rPr>
        <w:t xml:space="preserve">DAVLAT KONTRAKTI</w:t>
      </w:r>
    </w:p>
    <w:p/>
    <w:p>
      <w:pPr>
        <w:jc w:val="center"/>
        <w:spacing w:after="0" w:line="240" w:lineRule="auto"/>
        <w:rPr>
          <w:sz w:val="24"/>
          <w:rFonts w:ascii="Times New Roman" w:hAnsi="Times New Roman"/>
        </w:rPr>
      </w:pPr>
      <w:r>
        <w:rPr>
          <w:b/>
          <w:vanish w:val="false"/>
          <w:sz w:val="24"/>
          <w:rFonts w:ascii="Times New Roman" w:hAnsi="Times New Roman"/>
        </w:rPr>
        <w:fldChar w:fldCharType="begin"/>
        <w:instrText xml:space="preserve">X {"Y":1}</w:instrText>
        <w:fldChar w:fldCharType="separate"/>
        <w:t xml:space="preserve">Shartnoma tuzilgan sana</w:t>
      </w:r>
      <w:r>
        <w:rPr>
          <w:b/>
          <w:vanish w:val="false"/>
          <w:sz w:val="24"/>
          <w:rFonts w:ascii="Times New Roman" w:hAnsi="Times New Roman"/>
        </w:rPr>
        <w:fldChar w:fldCharType="end"/>
      </w:r>
      <w:r>
        <w:rPr>
          <w:b/>
          <w:sz w:val="24"/>
          <w:rFonts w:ascii="Times New Roman" w:hAnsi="Times New Roman"/>
        </w:rPr>
        <w:t xml:space="preserve">           </w:t>
      </w:r>
      <w:r>
        <w:rPr>
          <w:b/>
          <w:vanish w:val="false"/>
          <w:sz w:val="24"/>
          <w:rFonts w:ascii="Times New Roman" w:hAnsi="Times New Roman"/>
        </w:rPr>
        <w:fldChar w:fldCharType="begin"/>
        <w:instrText xml:space="preserve">X {"Y":5}</w:instrText>
        <w:fldChar w:fldCharType="separate"/>
        <w:t xml:space="preserve">Shartnoma raqami</w:t>
      </w:r>
      <w:r>
        <w:rPr>
          <w:b/>
          <w:vanish w:val="false"/>
          <w:sz w:val="24"/>
          <w:rFonts w:ascii="Times New Roman" w:hAnsi="Times New Roman"/>
        </w:rPr>
        <w:fldChar w:fldCharType="end"/>
      </w:r>
      <w:r>
        <w:rPr>
          <w:b/>
          <w:sz w:val="24"/>
          <w:rFonts w:ascii="Times New Roman" w:hAnsi="Times New Roman"/>
        </w:rPr>
        <w:t xml:space="preserve">         </w:t>
      </w:r>
      <w:r>
        <w:rPr>
          <w:b/>
          <w:vanish w:val="false"/>
          <w:sz w:val="24"/>
          <w:rFonts w:ascii="Times New Roman" w:hAnsi="Times New Roman"/>
        </w:rPr>
        <w:fldChar w:fldCharType="begin"/>
        <w:instrText xml:space="preserve">X {"Y":3}</w:instrText>
        <w:fldChar w:fldCharType="separate"/>
        <w:t xml:space="preserve">Shartnoma tuzilgan hudud</w:t>
      </w:r>
      <w:r>
        <w:rPr>
          <w:b/>
          <w:vanish w:val="false"/>
          <w:sz w:val="24"/>
          <w:rFonts w:ascii="Times New Roman" w:hAnsi="Times New Roman"/>
        </w:rPr>
        <w:fldChar w:fldCharType="end"/>
      </w:r>
    </w:p>
    <w:p/>
    <w:p>
      <w:pPr>
        <w:jc w:val="both"/>
        <w:ind w:firstLine="399"/>
        <w:spacing w:after="0" w:line="276" w:lineRule="auto"/>
        <w:tabs>
          <w:tab w:val="left" w:pos="3940"/>
          <w:tab w:val="left" w:pos="5860"/>
        </w:tabs>
        <w:rPr>
          <w:sz w:val="24"/>
          <w:rFonts w:ascii="Times New Roman" w:hAnsi="Times New Roman"/>
        </w:rPr>
      </w:pPr>
      <w:r>
        <w:rPr>
          <w:sz w:val="24"/>
          <w:rFonts w:ascii="Times New Roman" w:hAnsi="Times New Roman"/>
        </w:rPr>
        <w:t xml:space="preserve">Keyingi oʻrinlarda “Ijrochi” deb </w:t>
      </w:r>
      <w:r>
        <w:rPr>
          <w:vanish w:val="false"/>
          <w:sz w:val="24"/>
          <w:rFonts w:ascii="Times New Roman" w:hAnsi="Times New Roman"/>
        </w:rPr>
        <w:fldChar w:fldCharType="begin"/>
        <w:instrText xml:space="preserve">X {"Y":6}</w:instrText>
        <w:fldChar w:fldCharType="separate"/>
        <w:t xml:space="preserve">Ijrochi korxona nomi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Faoliyatni tartibga soluvchi hujjat turi (nomi)</w:t>
      </w:r>
      <w:r>
        <w:rPr>
          <w:vanish w:val="false"/>
          <w:sz w:val="24"/>
          <w:rFonts w:ascii="Times New Roman" w:hAnsi="Times New Roman"/>
        </w:rPr>
        <w:fldChar w:fldCharType="end"/>
      </w:r>
      <w:r>
        <w:rPr>
          <w:sz w:val="24"/>
          <w:rFonts w:ascii="Times New Roman" w:hAnsi="Times New Roman"/>
        </w:rPr>
        <w:t xml:space="preserve">, </w:t>
      </w:r>
      <w:r>
        <w:rPr>
          <w:i w:val="false"/>
          <w:sz w:val="24"/>
          <w:rFonts w:ascii="Times New Roman" w:hAnsi="Times New Roman"/>
        </w:rPr>
        <w:t>Ustav</w:t>
      </w:r>
      <w:r>
        <w:rPr>
          <w:sz w:val="24"/>
          <w:rFonts w:ascii="Times New Roman" w:hAnsi="Times New Roman"/>
        </w:rPr>
        <w:t xml:space="preserve"> asosida harakat qiluvchi </w:t>
      </w:r>
      <w:r>
        <w:rPr>
          <w:vanish w:val="false"/>
          <w:sz w:val="24"/>
          <w:rFonts w:ascii="Times New Roman" w:hAnsi="Times New Roman"/>
        </w:rPr>
        <w:fldChar w:fldCharType="begin"/>
        <w:instrText xml:space="preserve">X {"Y":9}</w:instrText>
        <w:fldChar w:fldCharType="separate"/>
        <w:t xml:space="preserve">Ijrochi tashkiloti nomidan harakat qiluvchi shaxsning F.I.O.</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orqali bir tomondan, keyingi oʻrinlarda “Davlat buyurtmachisi” deb ataladigan </w:t>
      </w:r>
      <w:r>
        <w:rPr>
          <w:vanish w:val="false"/>
          <w:sz w:val="24"/>
          <w:rFonts w:ascii="Times New Roman" w:hAnsi="Times New Roman"/>
        </w:rPr>
        <w:fldChar w:fldCharType="begin"/>
        <w:instrText xml:space="preserve">X {"Y":8}</w:instrText>
        <w:fldChar w:fldCharType="separate"/>
        <w:t xml:space="preserve">Davlat buyurtmachisi tashkilotning nomi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Davlat buyurtmachisi tashkiloti nomidan harakat qiluvchi shaxsning F.I.O.</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ikkinchi tomondan quyidagilar toʻgʻrisida ushbu shartnomani tuzdilar</w:t>
      </w:r>
    </w:p>
    <w:p>
      <w:pPr>
        <w:jc w:val="center"/>
        <w:spacing w:after="0" w:line="276" w:lineRule="auto"/>
        <w:tabs>
          <w:tab w:val="left" w:pos="3940"/>
          <w:tab w:val="left" w:pos="5860"/>
        </w:tabs>
        <w:rPr>
          <w:sz w:val="24"/>
          <w:rFonts w:ascii="Times New Roman" w:hAnsi="Times New Roman"/>
        </w:rPr>
      </w:pPr>
      <w:r>
        <w:rPr>
          <w:b/>
          <w:sz w:val="24"/>
          <w:rFonts w:ascii="Times New Roman" w:hAnsi="Times New Roman"/>
        </w:rPr>
        <w:t xml:space="preserve">1. Shartnoma predmeti</w:t>
      </w:r>
    </w:p>
    <w:p>
      <w:pPr>
        <w:jc w:val="both"/>
        <w:ind w:firstLine="399"/>
        <w:spacing w:after="0" w:line="276" w:lineRule="auto"/>
        <w:rPr>
          <w:sz w:val="24"/>
          <w:rFonts w:ascii="Times New Roman" w:hAnsi="Times New Roman"/>
        </w:rPr>
      </w:pPr>
      <w:r>
        <w:rPr>
          <w:sz w:val="24"/>
          <w:rFonts w:ascii="Times New Roman" w:hAnsi="Times New Roman"/>
        </w:rPr>
        <w:t xml:space="preserve">1.1. Ijrochi mazkur shartnomaga ilova qilinayotgan va uning ajralmas qismi boʻlib hisoblanadigan tafsilotli roʻyxatda belgilangan miqdorda va muddatda </w:t>
      </w:r>
      <w:r>
        <w:rPr>
          <w:vanish w:val="false"/>
          <w:sz w:val="24"/>
          <w:rFonts w:ascii="Times New Roman" w:hAnsi="Times New Roman"/>
        </w:rPr>
        <w:fldChar w:fldCharType="begin"/>
        <w:instrText xml:space="preserve">X {"Y":12}</w:instrText>
        <w:fldChar w:fldCharType="separate"/>
        <w:t xml:space="preserve">Tovarni (mahsulotni) nomi</w:t>
      </w:r>
      <w:r>
        <w:rPr>
          <w:vanish w:val="false"/>
          <w:sz w:val="24"/>
          <w:rFonts w:ascii="Times New Roman" w:hAnsi="Times New Roman"/>
        </w:rPr>
        <w:fldChar w:fldCharType="end"/>
      </w:r>
      <w:r>
        <w:rPr>
          <w:sz w:val="24"/>
          <w:rFonts w:ascii="Times New Roman" w:hAnsi="Times New Roman"/>
        </w:rPr>
        <w:t xml:space="preserve">ni (keyingi oʻrinlarda  “tovar” deb yuritiladi) tayyorlab, yetkazib berish majburiyatini oladi, Davlat buyurtmachisi esa yetkazib berilgan tovarlar haqini belgilangan muddatda toʻlanishini taʼminlash majburiyatini oladi.</w:t>
      </w:r>
    </w:p>
    <w:p>
      <w:pPr>
        <w:jc w:val="both"/>
        <w:ind w:firstLine="399"/>
        <w:spacing w:after="0" w:line="276" w:lineRule="auto"/>
        <w:rPr>
          <w:sz w:val="24"/>
          <w:rFonts w:ascii="Times New Roman" w:hAnsi="Times New Roman"/>
        </w:rPr>
      </w:pPr>
      <w:r>
        <w:rPr>
          <w:sz w:val="24"/>
          <w:rFonts w:ascii="Times New Roman" w:hAnsi="Times New Roman"/>
        </w:rPr>
        <w:t xml:space="preserve">1.2. Ijrochi Davlat buyurtmachisi bilan kelishgan holda tovarni muddatidan oldin joʻnatishga haqli. Muddatidan oldin yetkazib berilgan tovar keyingi davrlarda yetkazib berilishi lozim boʻlgan tovarlar miqdoriga kiritiladi.</w:t>
      </w:r>
    </w:p>
    <w:p>
      <w:pPr>
        <w:jc w:val="center"/>
        <w:spacing w:after="0" w:line="276" w:lineRule="auto"/>
        <w:rPr>
          <w:sz w:val="24"/>
          <w:rFonts w:ascii="Times New Roman" w:hAnsi="Times New Roman"/>
        </w:rPr>
      </w:pPr>
      <w:r>
        <w:rPr>
          <w:b/>
          <w:sz w:val="24"/>
          <w:rFonts w:ascii="Times New Roman" w:hAnsi="Times New Roman"/>
        </w:rPr>
        <w:t xml:space="preserve">2. Tovarning butlanishi va sifati</w:t>
      </w:r>
    </w:p>
    <w:p>
      <w:pPr>
        <w:jc w:val="both"/>
        <w:ind w:firstLine="399"/>
        <w:spacing w:after="0" w:line="276" w:lineRule="auto"/>
        <w:contextualSpacing/>
        <w:rPr>
          <w:sz w:val="24"/>
          <w:rFonts w:ascii="Times New Roman" w:hAnsi="Times New Roman"/>
        </w:rPr>
      </w:pPr>
      <w:r>
        <w:rPr>
          <w:sz w:val="24"/>
          <w:rFonts w:ascii="Times New Roman" w:hAnsi="Times New Roman"/>
        </w:rPr>
        <w:t xml:space="preserve">2.1. Yetkazib berilayotgan tovarlar oʻz sifati va butlanishi jihatidan </w:t>
      </w:r>
      <w:r>
        <w:rPr>
          <w:vanish w:val="false"/>
          <w:sz w:val="24"/>
          <w:rFonts w:ascii="Times New Roman" w:hAnsi="Times New Roman"/>
        </w:rPr>
        <w:fldChar w:fldCharType="begin"/>
        <w:instrText xml:space="preserve">X {"Y":14}</w:instrText>
        <w:fldChar w:fldCharType="separate"/>
        <w:t xml:space="preserve">Standart, texnik shartni tasdiqlagan organ nomi, hujjat raqami va sanasi</w:t>
      </w:r>
      <w:r>
        <w:rPr>
          <w:vanish w:val="false"/>
          <w:sz w:val="24"/>
          <w:rFonts w:ascii="Times New Roman" w:hAnsi="Times New Roman"/>
        </w:rPr>
        <w:fldChar w:fldCharType="end"/>
      </w:r>
      <w:r>
        <w:rPr>
          <w:sz w:val="24"/>
          <w:rFonts w:ascii="Times New Roman" w:hAnsi="Times New Roman"/>
        </w:rPr>
        <w:t xml:space="preserve"> tomonidan tasdiqlangan </w:t>
      </w:r>
      <w:r>
        <w:rPr>
          <w:vanish w:val="false"/>
          <w:sz w:val="24"/>
          <w:rFonts w:ascii="Times New Roman" w:hAnsi="Times New Roman"/>
        </w:rPr>
        <w:fldChar w:fldCharType="begin"/>
        <w:instrText xml:space="preserve">X {"Y":13}</w:instrText>
        <w:fldChar w:fldCharType="separate"/>
        <w:t xml:space="preserve">Standart, texnik shartlar, boshqa hujjat nomi</w:t>
      </w:r>
      <w:r>
        <w:rPr>
          <w:vanish w:val="false"/>
          <w:sz w:val="24"/>
          <w:rFonts w:ascii="Times New Roman" w:hAnsi="Times New Roman"/>
        </w:rPr>
        <w:fldChar w:fldCharType="end"/>
      </w:r>
      <w:r>
        <w:rPr>
          <w:sz w:val="24"/>
          <w:rFonts w:ascii="Times New Roman" w:hAnsi="Times New Roman"/>
        </w:rPr>
        <w:t xml:space="preserve"> talablariga javob berishi shart.</w:t>
      </w:r>
    </w:p>
    <w:p>
      <w:pPr>
        <w:jc w:val="center"/>
        <w:spacing w:after="0" w:line="276" w:lineRule="auto"/>
        <w:rPr>
          <w:b/>
          <w:sz w:val="24"/>
          <w:rFonts w:ascii="Times New Roman" w:hAnsi="Times New Roman"/>
        </w:rPr>
      </w:pPr>
      <w:r>
        <w:rPr>
          <w:b/>
          <w:sz w:val="24"/>
          <w:rFonts w:ascii="Times New Roman" w:hAnsi="Times New Roman"/>
        </w:rPr>
        <w:t xml:space="preserve">3. Shartnoma bahosi va summasi</w:t>
      </w:r>
    </w:p>
    <w:p>
      <w:pPr>
        <w:jc w:val="both"/>
        <w:ind w:firstLine="399"/>
        <w:spacing w:after="0" w:line="276" w:lineRule="auto"/>
        <w:rPr>
          <w:sz w:val="24"/>
          <w:rFonts w:ascii="Times New Roman" w:hAnsi="Times New Roman"/>
        </w:rPr>
      </w:pPr>
      <w:r>
        <w:rPr>
          <w:sz w:val="24"/>
          <w:rFonts w:ascii="Times New Roman" w:hAnsi="Times New Roman"/>
        </w:rPr>
        <w:t xml:space="preserve">3.1. Mazkur shartnoma  boʻyicha yetkazib berilayotgan tovarlarga </w:t>
      </w:r>
      <w:r>
        <w:rPr>
          <w:vanish w:val="false"/>
          <w:sz w:val="24"/>
          <w:rFonts w:ascii="Times New Roman" w:hAnsi="Times New Roman"/>
        </w:rPr>
        <w:fldChar w:fldCharType="begin"/>
        <w:instrText xml:space="preserve">X {"Y":17}</w:instrText>
        <w:fldChar w:fldCharType="separate"/>
        <w:t xml:space="preserve">Narxnomani tasdiqlagan organ nomi va tasdiqlagan sanasi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tomonidan tasdiqlangan </w:t>
      </w:r>
      <w:r>
        <w:rPr>
          <w:vanish w:val="false"/>
          <w:sz w:val="24"/>
          <w:rFonts w:ascii="Times New Roman" w:hAnsi="Times New Roman"/>
        </w:rPr>
        <w:fldChar w:fldCharType="begin"/>
        <w:instrText xml:space="preserve">X {"Y":18}</w:instrText>
        <w:fldChar w:fldCharType="separate"/>
        <w:t xml:space="preserve">Narxnoma raqami</w:t>
      </w:r>
      <w:r>
        <w:rPr>
          <w:vanish w:val="false"/>
          <w:sz w:val="24"/>
          <w:rFonts w:ascii="Times New Roman" w:hAnsi="Times New Roman"/>
        </w:rPr>
        <w:fldChar w:fldCharType="end"/>
      </w:r>
      <w:r>
        <w:rPr>
          <w:sz w:val="24"/>
          <w:rFonts w:ascii="Times New Roman" w:hAnsi="Times New Roman"/>
        </w:rPr>
        <w:t xml:space="preserve"> - sonli narxnoma bahosi boʻyicha yoki taraflarning kelishuviga muvofiq shartnomaning ajralmas qismi boʻlib hisoblanadigan bahoni kelishuv bayonnomasida belgilangan narxlarga muvofiq haq toʻlanadi.</w:t>
      </w:r>
    </w:p>
    <w:p>
      <w:pPr>
        <w:jc w:val="both"/>
        <w:ind w:firstLine="399"/>
        <w:spacing w:after="0" w:line="276" w:lineRule="auto"/>
        <w:rPr>
          <w:sz w:val="24"/>
          <w:rFonts w:ascii="Times New Roman" w:hAnsi="Times New Roman"/>
        </w:rPr>
      </w:pPr>
      <w:r>
        <w:rPr>
          <w:sz w:val="24"/>
          <w:rFonts w:ascii="Times New Roman" w:hAnsi="Times New Roman"/>
        </w:rPr>
        <w:t xml:space="preserve">3.2. Idishlar va oʻrash vositalari yetkazib beriladigan tovarlar bahosiga </w:t>
      </w:r>
      <w:r>
        <w:rPr>
          <w:vanish w:val="false"/>
          <w:sz w:val="24"/>
          <w:rFonts w:ascii="Times New Roman" w:hAnsi="Times New Roman"/>
        </w:rPr>
        <w:fldChar w:fldCharType="begin"/>
        <w:instrText xml:space="preserve">X {"Y":19}</w:instrText>
        <w:fldChar w:fldCharType="separate"/>
        <w:t xml:space="preserve">Qoʻshimcha haq miqdori</w:t>
      </w:r>
      <w:r>
        <w:rPr>
          <w:vanish w:val="false"/>
          <w:sz w:val="24"/>
          <w:rFonts w:ascii="Times New Roman" w:hAnsi="Times New Roman"/>
        </w:rPr>
        <w:fldChar w:fldCharType="end"/>
      </w:r>
      <w:r>
        <w:rPr>
          <w:sz w:val="24"/>
          <w:rFonts w:ascii="Times New Roman" w:hAnsi="Times New Roman"/>
        </w:rPr>
        <w:t xml:space="preserve"> va Davlat buyurtmachisi tomonidan narxnomaga yoki oʻzaro kelishuvga muvofiq toʻlanadi.</w:t>
      </w:r>
    </w:p>
    <w:p>
      <w:pPr>
        <w:jc w:val="both"/>
        <w:ind w:firstLine="399"/>
        <w:spacing w:after="0" w:line="276" w:lineRule="auto"/>
        <w:rPr>
          <w:sz w:val="24"/>
          <w:rFonts w:ascii="Times New Roman" w:hAnsi="Times New Roman"/>
        </w:rPr>
      </w:pPr>
      <w:r>
        <w:rPr>
          <w:sz w:val="24"/>
          <w:rFonts w:ascii="Times New Roman" w:hAnsi="Times New Roman"/>
        </w:rPr>
        <w:t xml:space="preserve">3.3. Mazkur shartnoma boʻyicha yetkazib berilishi lozim boʻlgan tovarlar summasi </w:t>
      </w:r>
      <w:r>
        <w:rPr>
          <w:vanish w:val="false"/>
          <w:sz w:val="24"/>
          <w:rFonts w:ascii="Times New Roman" w:hAnsi="Times New Roman"/>
        </w:rPr>
        <w:fldChar w:fldCharType="begin"/>
        <w:instrText xml:space="preserve">X {"Y":20}</w:instrText>
        <w:fldChar w:fldCharType="separate"/>
        <w:t xml:space="preserve">Shartnomaning umumiy qiymati</w:t>
      </w:r>
      <w:r>
        <w:rPr>
          <w:vanish w:val="false"/>
          <w:sz w:val="24"/>
          <w:rFonts w:ascii="Times New Roman" w:hAnsi="Times New Roman"/>
        </w:rPr>
        <w:fldChar w:fldCharType="end"/>
      </w:r>
      <w:r>
        <w:rPr>
          <w:vanish w:val="false"/>
          <w:sz w:val="24"/>
          <w:rFonts w:ascii="Times New Roman" w:hAnsi="Times New Roman"/>
        </w:rPr>
        <w:t xml:space="preserve"> </w:t>
      </w:r>
      <w:r>
        <w:rPr>
          <w:sz w:val="24"/>
          <w:rFonts w:ascii="Times New Roman" w:hAnsi="Times New Roman"/>
        </w:rPr>
        <w:t xml:space="preserve">soʻmni tashkil etadi.</w:t>
      </w:r>
    </w:p>
    <w:p>
      <w:pPr>
        <w:jc w:val="center"/>
        <w:spacing w:after="0" w:line="276" w:lineRule="auto"/>
        <w:rPr>
          <w:sz w:val="24"/>
          <w:rFonts w:ascii="Times New Roman" w:hAnsi="Times New Roman"/>
        </w:rPr>
      </w:pPr>
      <w:r>
        <w:rPr>
          <w:b/>
          <w:sz w:val="24"/>
          <w:rFonts w:ascii="Times New Roman" w:hAnsi="Times New Roman"/>
        </w:rPr>
        <w:t xml:space="preserve">4. Tovarlarni joʻnatish tartibi</w:t>
      </w:r>
    </w:p>
    <w:p>
      <w:pPr>
        <w:jc w:val="both"/>
        <w:ind w:firstLine="399"/>
        <w:spacing w:after="0" w:line="276" w:lineRule="auto"/>
        <w:rPr>
          <w:sz w:val="24"/>
          <w:rFonts w:ascii="Times New Roman" w:hAnsi="Times New Roman"/>
        </w:rPr>
      </w:pPr>
      <w:r>
        <w:rPr>
          <w:sz w:val="24"/>
          <w:rFonts w:ascii="Times New Roman" w:hAnsi="Times New Roman"/>
        </w:rPr>
        <w:t xml:space="preserve">4.1. Tovarlar </w:t>
      </w:r>
      <w:r>
        <w:rPr>
          <w:vanish w:val="false"/>
          <w:sz w:val="24"/>
          <w:rFonts w:ascii="Times New Roman" w:hAnsi="Times New Roman"/>
        </w:rPr>
        <w:fldChar w:fldCharType="begin"/>
        <w:instrText xml:space="preserve">X {"Y":22}</w:instrText>
        <w:fldChar w:fldCharType="separate"/>
        <w:t xml:space="preserve">Transport turi</w:t>
      </w:r>
      <w:r>
        <w:rPr>
          <w:vanish w:val="false"/>
          <w:sz w:val="24"/>
          <w:rFonts w:ascii="Times New Roman" w:hAnsi="Times New Roman"/>
        </w:rPr>
        <w:fldChar w:fldCharType="end"/>
      </w:r>
      <w:r>
        <w:rPr>
          <w:sz w:val="24"/>
          <w:rFonts w:ascii="Times New Roman" w:hAnsi="Times New Roman"/>
        </w:rPr>
        <w:t xml:space="preserve"> transporti bilan joʻnatiladi.</w:t>
      </w:r>
    </w:p>
    <w:p>
      <w:pPr>
        <w:jc w:val="both"/>
        <w:ind w:firstLine="399"/>
        <w:spacing w:after="0" w:line="276" w:lineRule="auto"/>
        <w:rPr>
          <w:sz w:val="24"/>
          <w:rFonts w:ascii="Times New Roman" w:hAnsi="Times New Roman"/>
        </w:rPr>
      </w:pPr>
      <w:r>
        <w:rPr>
          <w:sz w:val="24"/>
          <w:rFonts w:ascii="Times New Roman" w:hAnsi="Times New Roman"/>
        </w:rPr>
        <w:t xml:space="preserve">4.2. Joʻnatishning eng kam miqdori </w:t>
      </w:r>
      <w:r>
        <w:rPr>
          <w:vanish w:val="false"/>
          <w:sz w:val="24"/>
          <w:rFonts w:ascii="Times New Roman" w:hAnsi="Times New Roman"/>
        </w:rPr>
        <w:fldChar w:fldCharType="begin"/>
        <w:instrText xml:space="preserve">X {"Y":23}</w:instrText>
        <w:fldChar w:fldCharType="separate"/>
        <w:t xml:space="preserve">Joʻnatishning eng kam miqdori</w:t>
      </w:r>
      <w:r>
        <w:rPr>
          <w:vanish w:val="false"/>
          <w:sz w:val="24"/>
          <w:rFonts w:ascii="Times New Roman" w:hAnsi="Times New Roman"/>
        </w:rPr>
        <w:fldChar w:fldCharType="end"/>
      </w:r>
      <w:r>
        <w:rPr>
          <w:sz w:val="24"/>
          <w:rFonts w:ascii="Times New Roman" w:hAnsi="Times New Roman"/>
        </w:rPr>
        <w:t xml:space="preserve"> hisoblanadi.</w:t>
      </w:r>
    </w:p>
    <w:p>
      <w:pPr>
        <w:jc w:val="center"/>
        <w:spacing w:after="0" w:line="276" w:lineRule="auto"/>
        <w:rPr>
          <w:sz w:val="24"/>
          <w:rFonts w:ascii="Times New Roman" w:hAnsi="Times New Roman"/>
        </w:rPr>
      </w:pPr>
      <w:r>
        <w:rPr>
          <w:b/>
          <w:sz w:val="24"/>
          <w:rFonts w:ascii="Times New Roman" w:hAnsi="Times New Roman"/>
        </w:rPr>
        <w:t xml:space="preserve">5. Markirovka, idishlar va oʻrash tartibi</w:t>
      </w:r>
    </w:p>
    <w:p>
      <w:pPr>
        <w:jc w:val="both"/>
        <w:ind w:firstLine="399"/>
        <w:spacing w:after="0" w:line="276" w:lineRule="auto"/>
        <w:rPr>
          <w:i/>
          <w:sz w:val="24"/>
          <w:rFonts w:ascii="Times New Roman" w:hAnsi="Times New Roman"/>
        </w:rPr>
      </w:pPr>
      <w:r>
        <w:rPr>
          <w:sz w:val="24"/>
          <w:rFonts w:ascii="Times New Roman" w:hAnsi="Times New Roman"/>
        </w:rPr>
        <w:t xml:space="preserve">5.1. Tovarlar tegishli davlat standartlari va texnik shartlar talablariga javob beradigan va tashish hamda saqlash jarayonida ularning saqlanishini taʼminlaydigan </w:t>
      </w:r>
      <w:r>
        <w:rPr>
          <w:vanish w:val="false"/>
          <w:sz w:val="24"/>
          <w:rFonts w:ascii="Times New Roman" w:hAnsi="Times New Roman"/>
        </w:rPr>
        <w:fldChar w:fldCharType="begin"/>
        <w:instrText xml:space="preserve">X {"Y":25}</w:instrText>
        <w:fldChar w:fldCharType="separate"/>
        <w:t xml:space="preserve">Idish turi</w:t>
      </w:r>
      <w:r>
        <w:rPr>
          <w:vanish w:val="false"/>
          <w:sz w:val="24"/>
          <w:rFonts w:ascii="Times New Roman" w:hAnsi="Times New Roman"/>
        </w:rPr>
        <w:fldChar w:fldCharType="end"/>
      </w:r>
      <w:r>
        <w:rPr>
          <w:i/>
          <w:sz w:val="24"/>
          <w:rFonts w:ascii="Times New Roman" w:hAnsi="Times New Roman"/>
        </w:rPr>
        <w:t xml:space="preserve"> </w:t>
      </w:r>
      <w:r>
        <w:rPr>
          <w:sz w:val="24"/>
          <w:rFonts w:ascii="Times New Roman" w:hAnsi="Times New Roman"/>
        </w:rPr>
        <w:t xml:space="preserve">idishlarga joylashtirilishi lozim.</w:t>
      </w:r>
    </w:p>
    <w:p>
      <w:pPr>
        <w:jc w:val="center"/>
        <w:spacing w:after="0" w:line="276" w:lineRule="auto"/>
        <w:rPr>
          <w:b/>
          <w:sz w:val="24"/>
          <w:rFonts w:ascii="Times New Roman" w:hAnsi="Times New Roman"/>
        </w:rPr>
      </w:pPr>
      <w:r>
        <w:rPr>
          <w:b/>
          <w:sz w:val="24"/>
          <w:rFonts w:ascii="Times New Roman" w:hAnsi="Times New Roman"/>
        </w:rPr>
        <w:t xml:space="preserve">6. Hisob-kitob qilish tartibi</w:t>
      </w:r>
    </w:p>
    <w:p>
      <w:pPr>
        <w:jc w:val="both"/>
        <w:ind w:firstLine="399"/>
        <w:spacing w:after="0" w:line="276" w:lineRule="auto"/>
        <w:rPr>
          <w:sz w:val="24"/>
          <w:rFonts w:ascii="Times New Roman" w:hAnsi="Times New Roman"/>
        </w:rPr>
      </w:pPr>
      <w:r>
        <w:rPr>
          <w:sz w:val="24"/>
          <w:rFonts w:ascii="Times New Roman" w:hAnsi="Times New Roman"/>
        </w:rPr>
        <w:t xml:space="preserve">6.1. Yetkazib berilayotgan tovarlar uchun hisob-kitoblar quyidagi tartibda amalga oshiriladi: </w:t>
      </w:r>
      <w:r>
        <w:rPr>
          <w:vanish w:val="false"/>
          <w:sz w:val="24"/>
          <w:rFonts w:ascii="Times New Roman" w:hAnsi="Times New Roman"/>
        </w:rPr>
        <w:fldChar w:fldCharType="begin"/>
        <w:instrText xml:space="preserve">X {"Y":26}</w:instrText>
        <w:fldChar w:fldCharType="separate"/>
        <w:t xml:space="preserve">Hisob-kitob tartibi</w:t>
      </w:r>
      <w:r>
        <w:rPr>
          <w:vanish w:val="false"/>
          <w:sz w:val="24"/>
          <w:rFonts w:ascii="Times New Roman" w:hAnsi="Times New Roman"/>
        </w:rPr>
        <w:fldChar w:fldCharType="end"/>
      </w:r>
      <w:r>
        <w:rPr>
          <w:sz w:val="24"/>
          <w:rFonts w:ascii="Times New Roman" w:hAnsi="Times New Roman"/>
        </w:rPr>
        <w:t>.</w:t>
      </w:r>
    </w:p>
    <w:p>
      <w:pPr>
        <w:jc w:val="center"/>
        <w:spacing w:after="0" w:line="276" w:lineRule="auto"/>
        <w:rPr>
          <w:b/>
          <w:sz w:val="24"/>
          <w:rFonts w:ascii="Times New Roman" w:hAnsi="Times New Roman"/>
        </w:rPr>
      </w:pPr>
      <w:r>
        <w:rPr>
          <w:b/>
          <w:sz w:val="24"/>
          <w:rFonts w:ascii="Times New Roman" w:hAnsi="Times New Roman"/>
        </w:rPr>
        <w:t xml:space="preserve">7. Tovarni miqdori va sifati boʻyicha qabul qilish tartibi</w:t>
      </w:r>
    </w:p>
    <w:p>
      <w:pPr>
        <w:jc w:val="both"/>
        <w:ind w:firstLine="399"/>
        <w:spacing w:after="0" w:line="276" w:lineRule="auto"/>
        <w:rPr>
          <w:sz w:val="24"/>
          <w:rFonts w:ascii="Times New Roman" w:hAnsi="Times New Roman"/>
        </w:rPr>
      </w:pPr>
      <w:r>
        <w:rPr>
          <w:sz w:val="24"/>
          <w:rFonts w:ascii="Times New Roman" w:hAnsi="Times New Roman"/>
        </w:rPr>
        <w:t xml:space="preserve">7.1. Yetkazib berilayotgan tovarlarni miqdori va sifati boʻyicha qabul qilish mahsulotlar (tovarlar)ni miqdori va sifati boʻyicha qabul qilish tartibi toʻgʻrisidagi qonun hujjatlariga muvofiq amalga oshiriladi.</w:t>
      </w:r>
    </w:p>
    <w:p>
      <w:pPr>
        <w:jc w:val="both"/>
        <w:ind w:firstLine="399"/>
        <w:spacing w:after="0" w:line="276" w:lineRule="auto"/>
        <w:rPr>
          <w:sz w:val="24"/>
          <w:rFonts w:ascii="Times New Roman" w:hAnsi="Times New Roman"/>
        </w:rPr>
      </w:pPr>
      <w:r>
        <w:rPr>
          <w:sz w:val="24"/>
          <w:rFonts w:ascii="Times New Roman" w:hAnsi="Times New Roman"/>
        </w:rPr>
        <w:t xml:space="preserve">7.2. Tovarning miqdori va sifati boʻyicha kamchiliklari aniqlangan holda, qabul qilish natijalari dalolatnomalar bilan rasmiylashtiriladi.</w:t>
      </w:r>
    </w:p>
    <w:p>
      <w:pPr>
        <w:jc w:val="center"/>
        <w:spacing w:after="0" w:line="276" w:lineRule="auto"/>
        <w:rPr>
          <w:sz w:val="24"/>
          <w:rFonts w:ascii="Times New Roman" w:hAnsi="Times New Roman"/>
        </w:rPr>
      </w:pPr>
      <w:r>
        <w:rPr>
          <w:b/>
          <w:sz w:val="24"/>
          <w:rFonts w:ascii="Times New Roman" w:hAnsi="Times New Roman"/>
        </w:rPr>
        <w:t xml:space="preserve">8. Shartnomaning amal qilish muddati</w:t>
      </w:r>
    </w:p>
    <w:p>
      <w:pPr>
        <w:jc w:val="both"/>
        <w:ind w:firstLine="399"/>
        <w:spacing w:after="0" w:line="276" w:lineRule="auto"/>
        <w:rPr>
          <w:sz w:val="24"/>
          <w:rFonts w:ascii="Times New Roman" w:hAnsi="Times New Roman"/>
        </w:rPr>
      </w:pPr>
      <w:r>
        <w:rPr>
          <w:sz w:val="24"/>
          <w:rFonts w:ascii="Times New Roman" w:hAnsi="Times New Roman"/>
        </w:rPr>
        <w:t xml:space="preserve">8.1. Shartnoma </w:t>
      </w:r>
      <w:r>
        <w:rPr>
          <w:vanish w:val="false"/>
          <w:sz w:val="24"/>
          <w:rFonts w:ascii="Times New Roman" w:hAnsi="Times New Roman"/>
        </w:rPr>
        <w:fldChar w:fldCharType="begin"/>
        <w:instrText xml:space="preserve">X {"Y":28}</w:instrText>
        <w:fldChar w:fldCharType="separate"/>
        <w:t xml:space="preserve">Shartnomani boshlanish sanasi</w:t>
      </w:r>
      <w:r>
        <w:rPr>
          <w:vanish w:val="false"/>
          <w:sz w:val="24"/>
          <w:rFonts w:ascii="Times New Roman" w:hAnsi="Times New Roman"/>
        </w:rPr>
        <w:fldChar w:fldCharType="end"/>
      </w:r>
      <w:r>
        <w:rPr>
          <w:sz w:val="24"/>
          <w:rFonts w:ascii="Times New Roman" w:hAnsi="Times New Roman"/>
        </w:rPr>
        <w:t xml:space="preserve">dan boshlab kuchga kiradi va </w:t>
      </w:r>
      <w:r>
        <w:rPr>
          <w:vanish w:val="false"/>
          <w:sz w:val="24"/>
          <w:rFonts w:ascii="Times New Roman" w:hAnsi="Times New Roman"/>
        </w:rPr>
        <w:fldChar w:fldCharType="begin"/>
        <w:instrText xml:space="preserve">X {"Y":29}</w:instrText>
        <w:fldChar w:fldCharType="separate"/>
        <w:t xml:space="preserve">Shartnomani yakuniy sanasi</w:t>
      </w:r>
      <w:r>
        <w:rPr>
          <w:vanish w:val="false"/>
          <w:sz w:val="24"/>
          <w:rFonts w:ascii="Times New Roman" w:hAnsi="Times New Roman"/>
        </w:rPr>
        <w:fldChar w:fldCharType="end"/>
      </w:r>
      <w:r>
        <w:rPr>
          <w:sz w:val="24"/>
          <w:rFonts w:ascii="Times New Roman" w:hAnsi="Times New Roman"/>
        </w:rPr>
        <w:t xml:space="preserve">gacha amal qiladi.</w:t>
      </w:r>
    </w:p>
    <w:p>
      <w:pPr>
        <w:jc w:val="center"/>
        <w:spacing w:after="0" w:line="276" w:lineRule="auto"/>
        <w:rPr>
          <w:b/>
          <w:sz w:val="24"/>
          <w:rFonts w:ascii="Times New Roman" w:hAnsi="Times New Roman"/>
        </w:rPr>
      </w:pPr>
      <w:r>
        <w:rPr>
          <w:b/>
          <w:sz w:val="24"/>
          <w:rFonts w:ascii="Times New Roman" w:hAnsi="Times New Roman"/>
        </w:rPr>
        <w:t xml:space="preserve">9. Taraflarning mulkiy javobgarligi</w:t>
      </w:r>
    </w:p>
    <w:p>
      <w:pPr>
        <w:jc w:val="both"/>
        <w:ind w:firstLine="399"/>
        <w:spacing w:after="0" w:line="276" w:lineRule="auto"/>
        <w:rPr>
          <w:sz w:val="24"/>
          <w:rFonts w:ascii="Times New Roman" w:hAnsi="Times New Roman"/>
        </w:rPr>
      </w:pPr>
      <w:r>
        <w:rPr>
          <w:sz w:val="24"/>
          <w:rFonts w:ascii="Times New Roman" w:hAnsi="Times New Roman"/>
        </w:rPr>
        <w:t xml:space="preserve">9.1. Yetkazib berishning tegishli davrida tovarlarni yetkazib berishni kechiktirganlik yoki toʻliq yetkazib bermaganlik uchun Ijrochi Davlat buyurtmachisiga yetkazib berilishi kechiktirilgan yoki toʻliq yetkazib berilmagan tovar summasining </w:t>
      </w:r>
      <w:r>
        <w:rPr>
          <w:vanish w:val="false"/>
          <w:sz w:val="24"/>
          <w:rFonts w:ascii="Times New Roman" w:hAnsi="Times New Roman"/>
        </w:rPr>
        <w:fldChar w:fldCharType="begin"/>
        <w:instrText xml:space="preserve">X {"Y":30}</w:instrText>
        <w:fldChar w:fldCharType="separate"/>
        <w:t xml:space="preserve">Kechiktirilgan yoki toʻliq yetkazib berilmagan tovar uchun jarima miqdori</w:t>
      </w:r>
      <w:r>
        <w:rPr>
          <w:vanish w:val="false"/>
          <w:sz w:val="24"/>
          <w:rFonts w:ascii="Times New Roman" w:hAnsi="Times New Roman"/>
        </w:rPr>
        <w:fldChar w:fldCharType="end"/>
      </w:r>
      <w:r>
        <w:rPr>
          <w:sz w:val="24"/>
          <w:rFonts w:ascii="Times New Roman" w:hAnsi="Times New Roman"/>
        </w:rPr>
        <w:t xml:space="preserve"> foizi miqdorida jarima toʻlaydi.</w:t>
      </w:r>
    </w:p>
    <w:p>
      <w:pPr>
        <w:jc w:val="both"/>
        <w:ind w:firstLine="399"/>
        <w:spacing w:after="0" w:line="276" w:lineRule="auto"/>
        <w:rPr>
          <w:sz w:val="24"/>
          <w:rFonts w:ascii="Times New Roman" w:hAnsi="Times New Roman"/>
        </w:rPr>
      </w:pPr>
      <w:r>
        <w:rPr>
          <w:sz w:val="24"/>
          <w:rFonts w:ascii="Times New Roman" w:hAnsi="Times New Roman"/>
        </w:rPr>
        <w:t xml:space="preserve">9.2. Sifati lozim darajada boʻlmagan mahsulotni yetkazib berganlik uchun Ijrochi Davlat buyurtmachisiga sifati lozim darajada boʻlmagan tovar qiymatining </w:t>
      </w:r>
      <w:r>
        <w:rPr>
          <w:vanish w:val="false"/>
          <w:sz w:val="24"/>
          <w:rFonts w:ascii="Times New Roman" w:hAnsi="Times New Roman"/>
        </w:rPr>
        <w:fldChar w:fldCharType="begin"/>
        <w:instrText xml:space="preserve">X {"Y":31}</w:instrText>
        <w:fldChar w:fldCharType="separate"/>
        <w:t xml:space="preserve">Sifati lozim darajada boʻlmagan mahsulotni uchun jarima miqdori</w:t>
      </w:r>
      <w:r>
        <w:rPr>
          <w:vanish w:val="false"/>
          <w:sz w:val="24"/>
          <w:rFonts w:ascii="Times New Roman" w:hAnsi="Times New Roman"/>
        </w:rPr>
        <w:fldChar w:fldCharType="end"/>
      </w:r>
      <w:r>
        <w:rPr>
          <w:sz w:val="24"/>
          <w:rFonts w:ascii="Times New Roman" w:hAnsi="Times New Roman"/>
        </w:rPr>
        <w:t xml:space="preserve"> foizi miqdorida jarima toʻlaydi.</w:t>
      </w:r>
    </w:p>
    <w:p>
      <w:pPr>
        <w:jc w:val="both"/>
        <w:ind w:firstLine="399"/>
        <w:spacing w:after="0" w:line="276" w:lineRule="auto"/>
        <w:rPr>
          <w:sz w:val="24"/>
          <w:rFonts w:ascii="Times New Roman" w:hAnsi="Times New Roman"/>
        </w:rPr>
      </w:pPr>
      <w:r>
        <w:rPr>
          <w:sz w:val="24"/>
          <w:rFonts w:ascii="Times New Roman" w:hAnsi="Times New Roman"/>
        </w:rPr>
        <w:t xml:space="preserve">9.3. Davlat buyurtmachisi yetkazib berilgan tovarlar uchun toʻlovni kechiktirganlik uchun toʻlovi kechiktirilgan har bir kun uchun qarz summasining 0,4 foizi miqdorida, lekin toʻlovi kechiktirilgan summaning 50 foizidan oshmaydigan miqdorda penya toʻlaydi.</w:t>
      </w:r>
    </w:p>
    <w:p>
      <w:pPr>
        <w:jc w:val="both"/>
        <w:ind w:firstLine="399"/>
        <w:spacing w:after="0" w:line="276" w:lineRule="auto"/>
        <w:rPr>
          <w:sz w:val="24"/>
          <w:rFonts w:ascii="Times New Roman" w:hAnsi="Times New Roman"/>
        </w:rPr>
      </w:pPr>
      <w:r>
        <w:rPr>
          <w:sz w:val="24"/>
          <w:rFonts w:ascii="Times New Roman" w:hAnsi="Times New Roman"/>
        </w:rPr>
        <w:t xml:space="preserve">9.4. Shartnomada belgilangan muddatda tovarlarni tanlab olmaganlik yoki shartnomada belgilangan muddatda yetkazib berilgan tovarlarni qabul qilishni asossiz rad etganlik uchun Davlat buyurtmachisi Ijrochiga tanlab olinmagan tovarlar qiymatining 5% miqdorida jarima toʻlaydi.</w:t>
      </w:r>
    </w:p>
    <w:p>
      <w:pPr>
        <w:jc w:val="both"/>
        <w:ind w:firstLine="399"/>
        <w:spacing w:after="0" w:line="276" w:lineRule="auto"/>
        <w:rPr>
          <w:sz w:val="24"/>
          <w:rFonts w:ascii="Times New Roman" w:hAnsi="Times New Roman"/>
        </w:rPr>
      </w:pPr>
      <w:r>
        <w:rPr>
          <w:sz w:val="24"/>
          <w:rFonts w:ascii="Times New Roman" w:hAnsi="Times New Roman"/>
        </w:rPr>
        <w:t xml:space="preserve">9.5. Mazkur shartnomada nazarda tutilmagan taraflarning javobgarlik choralari amaldagi qonun hujjatlariga muvofiq belgilanadi.</w:t>
      </w:r>
    </w:p>
    <w:p>
      <w:pPr>
        <w:jc w:val="center"/>
        <w:spacing w:after="0" w:line="276" w:lineRule="auto"/>
        <w:rPr>
          <w:b/>
          <w:sz w:val="24"/>
          <w:rFonts w:ascii="Times New Roman" w:hAnsi="Times New Roman"/>
        </w:rPr>
      </w:pPr>
      <w:r>
        <w:rPr>
          <w:b/>
          <w:sz w:val="24"/>
          <w:rFonts w:ascii="Times New Roman" w:hAnsi="Times New Roman"/>
        </w:rPr>
        <w:t xml:space="preserve">10. Shartnomani oʻzgartirish va bekor qilish tartibi</w:t>
      </w:r>
    </w:p>
    <w:p>
      <w:pPr>
        <w:jc w:val="both"/>
        <w:ind w:firstLine="399"/>
        <w:spacing w:after="0" w:line="276" w:lineRule="auto"/>
        <w:rPr>
          <w:sz w:val="24"/>
          <w:rFonts w:ascii="Times New Roman" w:hAnsi="Times New Roman"/>
        </w:rPr>
      </w:pPr>
      <w:r>
        <w:rPr>
          <w:sz w:val="24"/>
          <w:rFonts w:ascii="Times New Roman" w:hAnsi="Times New Roman"/>
        </w:rPr>
        <w:t xml:space="preserve">10.1. Ushbu shartnomaga kiritiladigan har qanday oʻzgartirish va qoʻshimchalar ular yozma ravishda rasmiylashtirilgan va taraflarning vakolatli shaxslari tomonidan imzolangan taqdirdagina haqiqiy hisoblanadi.</w:t>
      </w:r>
    </w:p>
    <w:p>
      <w:pPr>
        <w:jc w:val="both"/>
        <w:ind w:firstLine="399"/>
        <w:spacing w:after="0" w:line="276" w:lineRule="auto"/>
        <w:rPr>
          <w:sz w:val="24"/>
          <w:rFonts w:ascii="Times New Roman" w:hAnsi="Times New Roman"/>
        </w:rPr>
      </w:pPr>
      <w:r>
        <w:rPr>
          <w:sz w:val="24"/>
          <w:rFonts w:ascii="Times New Roman" w:hAnsi="Times New Roman"/>
        </w:rPr>
        <w:t xml:space="preserve">10.2. Shartnoma faqat taraflarning kelishuviga muvofiq bekor qilinishi mumkin.</w:t>
      </w:r>
    </w:p>
    <w:p>
      <w:pPr>
        <w:jc w:val="center"/>
        <w:spacing w:after="0" w:line="276" w:lineRule="auto"/>
        <w:rPr>
          <w:sz w:val="24"/>
          <w:rFonts w:ascii="Times New Roman" w:hAnsi="Times New Roman"/>
        </w:rPr>
      </w:pPr>
      <w:r>
        <w:rPr>
          <w:b/>
          <w:sz w:val="24"/>
          <w:rFonts w:ascii="Times New Roman" w:hAnsi="Times New Roman"/>
        </w:rPr>
        <w:t xml:space="preserve">11. Qoʻshimcha shartlar</w:t>
      </w:r>
    </w:p>
    <w:p>
      <w:pPr>
        <w:jc w:val="both"/>
        <w:ind w:firstLine="399"/>
        <w:spacing w:after="0" w:line="276" w:lineRule="auto"/>
        <w:rPr>
          <w:sz w:val="24"/>
          <w:rFonts w:ascii="Times New Roman" w:hAnsi="Times New Roman"/>
        </w:rPr>
      </w:pPr>
      <w:r>
        <w:rPr>
          <w:sz w:val="24"/>
          <w:rFonts w:ascii="Times New Roman" w:hAnsi="Times New Roman"/>
        </w:rPr>
        <w:t xml:space="preserve">11.1. Shartnoma ikki nusxada tuzilgan boʻlib, ikkalasi ham bir xil yuridik kuchga ega deb hisoblanadi va taraflarga bir nusxadan beriladi.</w:t>
      </w:r>
    </w:p>
    <w:p>
      <w:pPr>
        <w:jc w:val="both"/>
        <w:ind w:firstLine="399"/>
        <w:spacing w:after="0" w:line="276" w:lineRule="auto"/>
        <w:rPr>
          <w:sz w:val="24"/>
          <w:rFonts w:ascii="Times New Roman" w:hAnsi="Times New Roman"/>
        </w:rPr>
      </w:pPr>
      <w:r>
        <w:rPr>
          <w:sz w:val="24"/>
          <w:rFonts w:ascii="Times New Roman" w:hAnsi="Times New Roman"/>
        </w:rPr>
        <w:t xml:space="preserve">11.2. Ushbu shartnomani bajarish jarayonida kelib chiqishi mumkin boʻlgan nizolar va ziddiyatlar taraflar oʻrtasida muzokaralar olib borish yoʻli bilan hal etiladi.</w:t>
      </w:r>
    </w:p>
    <w:p>
      <w:pPr>
        <w:jc w:val="both"/>
        <w:ind w:firstLine="399"/>
        <w:spacing w:after="0" w:line="276" w:lineRule="auto"/>
        <w:rPr>
          <w:sz w:val="24"/>
          <w:rFonts w:ascii="Times New Roman" w:hAnsi="Times New Roman"/>
        </w:rPr>
      </w:pPr>
      <w:r>
        <w:rPr>
          <w:sz w:val="24"/>
          <w:rFonts w:ascii="Times New Roman" w:hAnsi="Times New Roman"/>
        </w:rPr>
        <w:t xml:space="preserve">11.3. Nizolarni muzokaralar olib borish yoʻli bilan hal etishning imkoni boʻlmagan taqdirda, taraflar nizolarni sudgacha hal qilishning qonunda belgilangan tartibiga rioya qilgan holda, talabnoma bildirgandan soʻng bir oy oʻtgach, nizoni hal qilish uchun xoʻjalik sudiga topshiradilar.</w:t>
      </w:r>
    </w:p>
    <w:p>
      <w:pPr>
        <w:jc w:val="both"/>
        <w:ind w:firstLine="399"/>
        <w:spacing w:after="0" w:line="276" w:lineRule="auto"/>
        <w:rPr>
          <w:sz w:val="24"/>
          <w:rFonts w:ascii="Times New Roman" w:hAnsi="Times New Roman"/>
        </w:rPr>
      </w:pPr>
      <w:r>
        <w:rPr>
          <w:sz w:val="24"/>
          <w:rFonts w:ascii="Times New Roman" w:hAnsi="Times New Roman"/>
        </w:rPr>
        <w:t xml:space="preserve">11.4. Shartnomaning ajralmas qismi boʻlgan ilovaga muvofiq yetkazib berilayotgan tovarlarning tafsilotli roʻyxati. </w:t>
      </w:r>
    </w:p>
    <w:p>
      <w:pPr>
        <w:jc w:val="center"/>
        <w:spacing w:after="0" w:line="276" w:lineRule="auto"/>
        <w:outlineLvl w:val="0"/>
        <w:rPr>
          <w:b/>
          <w:sz w:val="24"/>
          <w:rFonts w:ascii="Times New Roman" w:hAnsi="Times New Roman"/>
        </w:rPr>
      </w:pPr>
      <w:r>
        <w:rPr>
          <w:b/>
          <w:sz w:val="24"/>
          <w:rFonts w:ascii="Times New Roman" w:hAnsi="Times New Roman"/>
        </w:rPr>
        <w:t xml:space="preserve">12. Taraflarning rekvizitlari:</w:t>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spacing w:line="276" w:lineRule="auto"/>
              <w:outlineLvl w:val="0"/>
              <w:rPr>
                <w:b/>
                <w:sz w:val="24"/>
                <w:rFonts w:ascii="Times New Roman" w:hAnsi="Times New Roman"/>
              </w:rPr>
            </w:pPr>
            <w:r>
              <w:rPr>
                <w:b/>
                <w:sz w:val="24"/>
                <w:rFonts w:ascii="Times New Roman" w:hAnsi="Times New Roman"/>
              </w:rPr>
            </w:r>
          </w:p>
          <w:p>
            <w:pPr>
              <w:jc w:val="center"/>
              <w:spacing w:line="276" w:lineRule="auto"/>
              <w:outlineLvl w:val="0"/>
              <w:rPr>
                <w:b/>
                <w:sz w:val="24"/>
                <w:rFonts w:ascii="Times New Roman" w:hAnsi="Times New Roman"/>
              </w:rPr>
            </w:pPr>
            <w:r>
              <w:rPr>
                <w:b/>
                <w:sz w:val="24"/>
                <w:rFonts w:ascii="Times New Roman" w:hAnsi="Times New Roman"/>
              </w:rPr>
              <w:t>IJROCHI:</w:t>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{"Y":33}</w:instrText>
              <w:fldChar w:fldCharType="separate"/>
              <w:t xml:space="preserve">Ijrochi tashkilot nomi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t xml:space="preserve"> </w:t>
            </w:r>
            <w:r>
              <w:rPr>
                <w:vanish w:val="false"/>
                <w:sz w:val="24"/>
                <w:rFonts w:ascii="Times New Roman" w:hAnsi="Times New Roman"/>
              </w:rPr>
              <w:fldChar w:fldCharType="begin"/>
              <w:instrText xml:space="preserve">X {"Y":34}</w:instrText>
              <w:fldChar w:fldCharType="separate"/>
              <w:t xml:space="preserve">Ijrochi tashkilot hisob raqami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t xml:space="preserve"> </w:t>
            </w:r>
            <w:r>
              <w:rPr>
                <w:vanish w:val="false"/>
                <w:sz w:val="24"/>
                <w:rFonts w:ascii="Times New Roman" w:hAnsi="Times New Roman"/>
              </w:rPr>
              <w:fldChar w:fldCharType="begin"/>
              <w:instrText xml:space="preserve">X {"Y":35}</w:instrText>
              <w:fldChar w:fldCharType="separate"/>
              <w:t xml:space="preserve">Ijrochi tashkilot valyuta hisob raqami</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{"Y":36}</w:instrText>
              <w:fldChar w:fldCharType="separate"/>
              <w:t xml:space="preserve">Ijrochi tashkilot bankining nomi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Ijrochi tashkilotining ban kodi MFO</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{"Y":38}</w:instrText>
              <w:fldChar w:fldCharType="separate"/>
              <w:t xml:space="preserve">Ijrochi tashkilot STIR raqami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{"Y":39}</w:instrText>
              <w:fldChar w:fldCharType="separate"/>
              <w:t xml:space="preserve">Ijrochi tashkilot telefon raqami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Tovarni yuklash maʼlumotlari</w:t>
            </w:r>
            <w:r>
              <w:rPr>
                <w:vanish w:val="false"/>
                <w:sz w:val="24"/>
                <w:rFonts w:ascii="Times New Roman" w:hAnsi="Times New Roman"/>
              </w:rPr>
              <w:fldChar w:fldCharType="end"/>
            </w:r>
            <w:r>
              <w:rPr>
                <w:vanish w:val="false"/>
                <w:sz w:val="24"/>
                <w:rFonts w:ascii="Times New Roman" w:hAnsi="Times New Roman"/>
              </w:rPr>
              <w:t xml:space="preserve"> </w:t>
            </w:r>
          </w:p>
          <w:p>
            <w:pPr>
              <w:jc w:val="center"/>
              <w:spacing w:line="276" w:lineRule="auto"/>
              <w:outlineLvl w:val="0"/>
              <w:rPr>
                <w:sz w:val="24"/>
                <w:rFonts w:ascii="Times New Roman" w:hAnsi="Times New Roman"/>
              </w:rPr>
            </w:pPr>
            <w:r>
              <w:rPr>
                <w:vanish w:val="false"/>
                <w:sz w:val="24"/>
                <w:rFonts w:ascii="Times New Roman" w:hAnsi="Times New Roman"/>
              </w:rPr>
              <w:t xml:space="preserve"> </w:t>
            </w:r>
            <w:r>
              <w:rPr>
                <w:vanish w:val="false"/>
                <w:sz w:val="24"/>
                <w:rFonts w:ascii="Times New Roman" w:hAnsi="Times New Roman"/>
              </w:rPr>
              <w:fldChar w:fldCharType="begin"/>
              <w:instrText xml:space="preserve">X {"Y":42}</w:instrText>
              <w:fldChar w:fldCharType="separate"/>
              <w:t xml:space="preserve">Ijrochi tashkilotni vakolatli shaxsning F.I.O.</w:t>
            </w:r>
            <w:r>
              <w:rPr>
                <w:vanish w:val="false"/>
                <w:sz w:val="24"/>
                <w:rFonts w:ascii="Times New Roman" w:hAnsi="Times New Roman"/>
              </w:rPr>
              <w:fldChar w:fldCharType="end"/>
            </w:r>
          </w:p>
          <w:p>
            <w:pPr>
              <w:jc w:val="both"/>
              <w:spacing w:line="276" w:lineRule="auto"/>
              <w:outlineLvl w:val="0"/>
              <w:rPr>
                <w:b/>
                <w:sz w:val="24"/>
                <w:rFonts w:ascii="Times New Roman" w:hAnsi="Times New Roman"/>
              </w:rPr>
            </w:pPr>
          </w:p>
        </w:tc>
        <w:tc>
          <w:tcPr>
            <w:tcW w:w="4673" w:type="dxa"/>
          </w:tcPr>
          <w:p>
            <w:pPr>
              <w:jc w:val="center"/>
              <w:spacing w:line="276" w:lineRule="auto"/>
              <w:outlineLvl w:val="0"/>
              <w:rPr>
                <w:b/>
                <w:sz w:val="24"/>
                <w:rFonts w:ascii="Times New Roman" w:hAnsi="Times New Roman"/>
              </w:rPr>
            </w:pPr>
            <w:r>
              <w:rPr>
                <w:b/>
                <w:sz w:val="24"/>
                <w:rFonts w:ascii="Times New Roman" w:hAnsi="Times New Roman"/>
              </w:rPr>
            </w:r>
          </w:p>
          <w:p>
            <w:pPr>
              <w:jc w:val="center"/>
              <w:spacing w:line="276" w:lineRule="auto"/>
              <w:outlineLvl w:val="0"/>
              <w:rPr>
                <w:b/>
                <w:sz w:val="24"/>
                <w:rFonts w:ascii="Times New Roman" w:hAnsi="Times New Roman"/>
              </w:rPr>
            </w:pPr>
            <w:r>
              <w:rPr>
                <w:b/>
                <w:sz w:val="24"/>
                <w:rFonts w:ascii="Times New Roman" w:hAnsi="Times New Roman"/>
              </w:rPr>
              <w:t xml:space="preserve">DAVLAT BUYURTMACHISI:</w:t>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{"Y":43}</w:instrText>
              <w:fldChar w:fldCharType="separate"/>
              <w:t xml:space="preserve">Davlat buyurtmachisi nomi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Davlat buyurtmachisi hisob raqami</w:t>
            </w:r>
            <w:r>
              <w:rPr>
                <w:vanish w:val="false"/>
                <w:sz w:val="24"/>
                <w:rFonts w:ascii="Times New Roman" w:hAnsi="Times New Roman"/>
              </w:rPr>
              <w:fldChar w:fldCharType="end"/>
            </w:r>
            <w:r>
              <w:rPr>
                <w:vanish w:val="false"/>
                <w:sz w:val="24"/>
                <w:rFonts w:ascii="Times New Roman" w:hAnsi="Times New Roman"/>
              </w:rPr>
              <w:br/>
            </w:r>
            <w:r>
              <w:rPr>
                <w:vanish w:val="false"/>
                <w:sz w:val="24"/>
                <w:rFonts w:ascii="Times New Roman" w:hAnsi="Times New Roman"/>
              </w:rPr>
              <w:fldChar w:fldCharType="begin"/>
              <w:instrText xml:space="preserve">X {"Y":46}</w:instrText>
              <w:fldChar w:fldCharType="separate"/>
              <w:t xml:space="preserve">Davlat buyurtmachisi bankining nomi</w:t>
            </w:r>
            <w:r>
              <w:rPr>
                <w:vanish w:val="false"/>
                <w:sz w:val="24"/>
                <w:rFonts w:ascii="Times New Roman" w:hAnsi="Times New Roman"/>
              </w:rPr>
              <w:fldChar w:fldCharType="end"/>
            </w:r>
            <w:r>
              <w:rPr>
                <w:vanish w:val="false"/>
                <w:sz w:val="24"/>
                <w:rFonts w:ascii="Times New Roman" w:hAnsi="Times New Roman"/>
              </w:rPr>
              <w:t xml:space="preserve"> </w:t>
              <w:br/>
              <w:t xml:space="preserve">    </w:t>
            </w:r>
            <w:r>
              <w:rPr>
                <w:vanish w:val="false"/>
                <w:sz w:val="24"/>
                <w:rFonts w:ascii="Times New Roman" w:hAnsi="Times New Roman"/>
              </w:rPr>
              <w:fldChar w:fldCharType="begin"/>
              <w:instrText xml:space="preserve">X {"Y":47}</w:instrText>
              <w:fldChar w:fldCharType="separate"/>
              <w:t xml:space="preserve">Davlat buyurtmachisi bankining kodi (MFO)</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{"Y":48}</w:instrText>
              <w:fldChar w:fldCharType="separate"/>
              <w:t xml:space="preserve">Davlat buyurtmachisi STIR raqami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{"Y":49}</w:instrText>
              <w:fldChar w:fldCharType="separate"/>
              <w:t xml:space="preserve">Davlat buyurtmachisi telefon raqami</w:t>
            </w:r>
            <w:r>
              <w:rPr>
                <w:vanish w:val="false"/>
                <w:sz w:val="24"/>
                <w:rFonts w:ascii="Times New Roman" w:hAnsi="Times New Roman"/>
              </w:rPr>
              <w:fldChar w:fldCharType="end"/>
            </w:r>
          </w:p>
          <w:p>
            <w:pPr>
              <w:jc w:val="center"/>
              <w:spacing w:line="276" w:lineRule="auto"/>
              <w:outlineLvl w:val="0"/>
              <w:rPr>
                <w:sz w:val="24"/>
                <w:rFonts w:ascii="Times New Roman" w:hAnsi="Times New Roman"/>
              </w:rPr>
            </w:pPr>
            <w:r>
              <w:rPr>
                <w:vanish w:val="false"/>
                <w:sz w:val="24"/>
                <w:rFonts w:ascii="Times New Roman" w:hAnsi="Times New Roman"/>
              </w:rPr>
              <w:fldChar w:fldCharType="begin"/>
              <w:instrText xml:space="preserve">X {"Y":50}</w:instrText>
              <w:fldChar w:fldCharType="separate"/>
              <w:t xml:space="preserve">Davlat buyurtmachisi vakolatli shaxsining F.I.O.</w:t>
            </w:r>
            <w:r>
              <w:rPr>
                <w:vanish w:val="false"/>
                <w:sz w:val="24"/>
                <w:rFonts w:ascii="Times New Roman" w:hAnsi="Times New Roman"/>
              </w:rPr>
              <w:fldChar w:fldCharType="end"/>
            </w:r>
          </w:p>
        </w:tc>
      </w:tr>
    </w:tbl>
    <w:p>
      <w:pPr>
        <w:rPr>
          <w:sz w:val="24"/>
          <w:rFonts w:ascii="Times New Roman" w:hAnsi="Times New Roman"/>
        </w:rPr>
      </w:pPr>
      <w:r>
        <w:rPr>
          <w:vanish w:val="false"/>
        </w:rPr>
      </w:r>
    </w:p>
    <w:sectPr>
      <w:pgSz w:w="11906" w:h="16838"/>
      <w:pgMar w:left="1701" w:right="850" w:top="1134" w:bottom="851" w:header="708" w:footer="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907231" w14:textId="77777777" w:rsidR="00943D49" w:rsidRDefault="00943D49">
      <w:pPr>
        <w:spacing w:after="0" w:line="240" w:lineRule="auto"/>
      </w:pPr>
      <w:r>
        <w:separator/>
      </w:r>
    </w:p>
  </w:endnote>
  <w:endnote w:type="continuationSeparator" w:id="0">
    <w:p w14:paraId="3134BEA7" w14:textId="77777777" w:rsidR="00943D49" w:rsidRDefault="00943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E9F0EF" w14:textId="77777777" w:rsidR="00943D49" w:rsidRDefault="00943D49">
      <w:pPr>
        <w:spacing w:after="0" w:line="240" w:lineRule="auto"/>
      </w:pPr>
      <w:r>
        <w:separator/>
      </w:r>
    </w:p>
  </w:footnote>
  <w:footnote w:type="continuationSeparator" w:id="0">
    <w:p w14:paraId="03A7FE02" w14:textId="77777777" w:rsidR="00943D49" w:rsidRDefault="00943D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671"/>
    <w:rsid w:val="0008082F"/>
    <w:rsid w:val="001417E1"/>
    <w:rsid w:val="002726A0"/>
    <w:rsid w:val="002901B9"/>
    <w:rsid w:val="003D3B87"/>
    <w:rsid w:val="00420AB5"/>
    <w:rsid w:val="004503FA"/>
    <w:rsid w:val="004B448C"/>
    <w:rsid w:val="004D0B80"/>
    <w:rsid w:val="00665003"/>
    <w:rsid w:val="006E7CB2"/>
    <w:rsid w:val="00891AE8"/>
    <w:rsid w:val="008C6170"/>
    <w:rsid w:val="008D23AA"/>
    <w:rsid w:val="008D2654"/>
    <w:rsid w:val="00932D0C"/>
    <w:rsid w:val="00943D49"/>
    <w:rsid w:val="009D08FD"/>
    <w:rsid w:val="00B15F8F"/>
    <w:rsid w:val="00B75C3B"/>
    <w:rsid w:val="00B869D5"/>
    <w:rsid w:val="00CA7F30"/>
    <w:rsid w:val="00CB4D6E"/>
    <w:rsid w:val="00CE2638"/>
    <w:rsid w:val="00CE5240"/>
    <w:rsid w:val="00D2443D"/>
    <w:rsid w:val="00DE705A"/>
    <w:rsid w:val="00DF6E3B"/>
    <w:rsid w:val="00EB40DD"/>
    <w:rsid w:val="00EE4364"/>
    <w:rsid w:val="00F10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4479B"/>
  <w15:chartTrackingRefBased/>
  <w15:docId w15:val="{4BA02F89-5D31-4F94-9E41-C28FD9B73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6E3B"/>
    <w:pPr>
      <w:tabs>
        <w:tab w:val="center" w:pos="4677"/>
        <w:tab w:val="right" w:pos="9355"/>
      </w:tabs>
      <w:spacing w:after="0" w:line="240" w:lineRule="auto"/>
      <w:jc w:val="both"/>
    </w:pPr>
    <w:rPr>
      <w:rFonts w:ascii="Times New Roman" w:eastAsia="Times New Roman" w:hAnsi="Times New Roman" w:cs="Times New Roman"/>
      <w:sz w:val="28"/>
      <w:szCs w:val="24"/>
      <w:lang w:eastAsia="ru-RU"/>
    </w:rPr>
  </w:style>
  <w:style w:type="character" w:customStyle="1" w:styleId="a4">
    <w:name w:val="Верхний колонтитул Знак"/>
    <w:basedOn w:val="a0"/>
    <w:link w:val="a3"/>
    <w:uiPriority w:val="99"/>
    <w:rsid w:val="00DF6E3B"/>
    <w:rPr>
      <w:rFonts w:ascii="Times New Roman" w:eastAsia="Times New Roman" w:hAnsi="Times New Roman" w:cs="Times New Roman"/>
      <w:sz w:val="28"/>
      <w:szCs w:val="24"/>
      <w:lang w:eastAsia="ru-RU"/>
    </w:rPr>
  </w:style>
  <w:style w:type="paragraph" w:styleId="a5">
    <w:name w:val="footer"/>
    <w:basedOn w:val="a"/>
    <w:link w:val="a6"/>
    <w:uiPriority w:val="99"/>
    <w:unhideWhenUsed/>
    <w:rsid w:val="00DF6E3B"/>
    <w:pPr>
      <w:tabs>
        <w:tab w:val="center" w:pos="4677"/>
        <w:tab w:val="right" w:pos="9355"/>
      </w:tabs>
      <w:spacing w:after="0" w:line="240" w:lineRule="auto"/>
      <w:jc w:val="both"/>
    </w:pPr>
    <w:rPr>
      <w:rFonts w:ascii="Times New Roman" w:eastAsia="Times New Roman" w:hAnsi="Times New Roman" w:cs="Times New Roman"/>
      <w:sz w:val="28"/>
      <w:szCs w:val="24"/>
      <w:lang w:eastAsia="ru-RU"/>
    </w:rPr>
  </w:style>
  <w:style w:type="character" w:customStyle="1" w:styleId="a6">
    <w:name w:val="Нижний колонтитул Знак"/>
    <w:basedOn w:val="a0"/>
    <w:link w:val="a5"/>
    <w:uiPriority w:val="99"/>
    <w:rsid w:val="00DF6E3B"/>
    <w:rPr>
      <w:rFonts w:ascii="Times New Roman" w:eastAsia="Times New Roman" w:hAnsi="Times New Roman" w:cs="Times New Roman"/>
      <w:sz w:val="28"/>
      <w:szCs w:val="24"/>
      <w:lang w:eastAsia="ru-RU"/>
    </w:rPr>
  </w:style>
  <w:style w:type="paragraph" w:styleId="a7">
    <w:name w:val="List Paragraph"/>
    <w:basedOn w:val="a"/>
    <w:uiPriority w:val="34"/>
    <w:qFormat/>
    <w:rsid w:val="009D08FD"/>
    <w:pPr>
      <w:spacing w:after="0" w:line="240" w:lineRule="auto"/>
      <w:ind w:left="720"/>
      <w:contextualSpacing/>
      <w:jc w:val="both"/>
    </w:pPr>
    <w:rPr>
      <w:rFonts w:ascii="Times New Roman" w:eastAsia="Times New Roman" w:hAnsi="Times New Roman" w:cs="Times New Roman"/>
      <w:sz w:val="28"/>
      <w:szCs w:val="24"/>
      <w:lang w:eastAsia="ru-RU"/>
    </w:rPr>
  </w:style>
  <w:style w:type="table" w:styleId="a8">
    <w:name w:val="Table Grid"/>
    <w:basedOn w:val="a1"/>
    <w:uiPriority w:val="39"/>
    <w:rsid w:val="00665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1143</Words>
  <Characters>6519</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38</cp:revision>
  <dcterms:created xsi:type="dcterms:W3CDTF">2021-02-03T14:14:00Z</dcterms:created>
  <dcterms:modified xsi:type="dcterms:W3CDTF">2021-04-15T12:33:00Z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1" w:kind="variable" w:selector="check" w:type="string" w:valueMode="normal" w:required="false" w:groupID="2">
    <w:identifier xml:space="preserve">ID1</w:identifier>
    <w:name xml:space="preserve">Shartnoma tuzilgan sana</w:name>
    <w:value w:hidden="false">
      <w:unit w:active="false"/>
    </w:value>
  </w:element>
  <w:element w:id="5" w:kind="variable" w:selector="check" w:type="string" w:valueMode="normal" w:required="false" w:groupID="2">
    <w:identifier xml:space="preserve">ID5</w:identifier>
    <w:name xml:space="preserve">Shartnoma raqami</w:name>
    <w:value w:hidden="false">
      <w:unit w:active="false"/>
    </w:value>
  </w:element>
  <w:element w:id="3" w:kind="variable" w:selector="check" w:type="string" w:valueMode="normal" w:required="false" w:groupID="2">
    <w:identifier xml:space="preserve">ID3</w:identifier>
    <w:name xml:space="preserve">Shartnoma tuzilgan hudud</w:name>
    <w:comment xml:space="preserve">(tuman (shahar) koʻrsatiladi)</w:comment>
    <w:value w:hidden="false">
      <w:unit w:active="false"/>
    </w:value>
  </w:element>
  <w:element w:id="4" w:kind="category" w:selector="check" w:type="string" w:valueMode="normal" w:required="false">
    <w:identifier xml:space="preserve">ID4</w:identifier>
    <w:name xml:space="preserve">Tomonlar toʻgʻrisida maʼlumot</w:name>
    <w:value w:hidden="true">
      <w:unit w:active="false"/>
    </w:value>
  </w:element>
  <w:element w:id="6" w:kind="variable" w:selector="check" w:type="string" w:valueMode="normal" w:required="false" w:groupID="4">
    <w:identifier xml:space="preserve">ID6</w:identifier>
    <w:name xml:space="preserve">Ijrochi korxona nomi</w:name>
    <w:value w:hidden="false">
      <w:unit w:active="false"/>
    </w:value>
  </w:element>
  <w:element w:id="7" w:kind="variable" w:selector="check" w:type="string" w:valueMode="normal" w:required="false" w:groupID="4">
    <w:identifier xml:space="preserve">ID7</w:identifier>
    <w:name xml:space="preserve">Faoliyatni tartibga soluvchi hujjat turi (nomi)</w:name>
    <w:value w:hidden="false">
      <w:unit w:active="false"/>
    </w:value>
  </w:element>
  <w:element w:id="9" w:kind="variable" w:selector="check" w:type="string" w:valueMode="normal" w:required="false" w:groupID="4">
    <w:identifier xml:space="preserve">ID9</w:identifier>
    <w:name xml:space="preserve">Ijrochi tashkiloti nomidan harakat qiluvchi shaxsning F.I.O.</w:name>
    <w:value w:hidden="false">
      <w:unit w:active="false"/>
    </w:value>
  </w:element>
  <w:element w:id="8" w:kind="variable" w:selector="check" w:type="string" w:valueMode="normal" w:required="false" w:groupID="4">
    <w:identifier xml:space="preserve">ID8</w:identifier>
    <w:name xml:space="preserve">Davlat buyurtmachisi tashkilotning nomi</w:name>
    <w:value w:hidden="false">
      <w:unit w:active="false"/>
    </w:value>
  </w:element>
  <w:element w:id="10" w:kind="variable" w:selector="check" w:type="string" w:valueMode="normal" w:required="false" w:groupID="4">
    <w:identifier xml:space="preserve">ID10</w:identifier>
    <w:name xml:space="preserve">Davlat buyurtmachisi tashkiloti nomidan harakat qiluvchi shaxsning F.I.O.</w:name>
    <w:value w:hidden="false">
      <w:unit w:active="false"/>
    </w:value>
  </w:element>
  <w:element w:id="11" w:kind="category" w:selector="check" w:type="string" w:valueMode="normal" w:required="false">
    <w:identifier xml:space="preserve">ID11</w:identifier>
    <w:name xml:space="preserve">Shartnoma predmeti</w:name>
    <w:value w:hidden="true">
      <w:unit w:active="false"/>
    </w:value>
  </w:element>
  <w:element w:id="12" w:kind="variable" w:selector="check" w:type="string" w:valueMode="normal" w:required="false" w:groupID="11">
    <w:identifier xml:space="preserve">ID12</w:identifier>
    <w:name xml:space="preserve">Tovarni (mahsulotni) nomi</w:name>
    <w:value w:hidden="false">
      <w:unit w:active="false"/>
    </w:value>
  </w:element>
  <w:element w:id="15" w:kind="category" w:selector="check" w:type="string" w:valueMode="normal" w:required="false">
    <w:identifier xml:space="preserve">ID15</w:identifier>
    <w:name xml:space="preserve">Tovarning butlanishi va sifati</w:name>
    <w:value w:hidden="true">
      <w:unit w:active="false"/>
    </w:value>
  </w:element>
  <w:element w:id="14" w:kind="variable" w:selector="check" w:type="string" w:valueMode="normal" w:required="false" w:groupID="15">
    <w:identifier xml:space="preserve">ID14</w:identifier>
    <w:name xml:space="preserve">Standart, texnik shartni tasdiqlagan organ nomi, hujjat raqami va sanasi</w:name>
    <w:value w:hidden="false">
      <w:unit w:active="false"/>
    </w:value>
  </w:element>
  <w:element w:id="13" w:kind="variable" w:selector="check" w:type="string" w:valueMode="normal" w:required="false" w:groupID="15">
    <w:identifier xml:space="preserve">ID13</w:identifier>
    <w:name xml:space="preserve">Standart, texnik shartlar, boshqa hujjat nomi</w:name>
    <w:value w:hidden="false">
      <w:unit w:active="false"/>
    </w:value>
  </w:element>
  <w:element w:id="16" w:kind="category" w:selector="check" w:type="string" w:valueMode="normal" w:required="false">
    <w:identifier xml:space="preserve">ID16</w:identifier>
    <w:name xml:space="preserve">Shartnoma bahosi va summasi</w:name>
    <w:value w:hidden="true">
      <w:unit w:active="false"/>
    </w:value>
  </w:element>
  <w:element w:id="17" w:kind="variable" w:selector="check" w:type="string" w:valueMode="normal" w:required="false" w:groupID="16">
    <w:identifier xml:space="preserve">ID17</w:identifier>
    <w:name xml:space="preserve">Narxnomani tasdiqlagan organ nomi va tasdiqlagan sanasi</w:name>
    <w:value w:hidden="false">
      <w:unit w:active="false"/>
    </w:value>
  </w:element>
  <w:element w:id="18" w:kind="variable" w:selector="check" w:type="string" w:valueMode="normal" w:required="false" w:groupID="16">
    <w:identifier xml:space="preserve">ID18</w:identifier>
    <w:name xml:space="preserve">Narxnoma raqami</w:name>
    <w:value w:hidden="false">
      <w:unit w:active="false"/>
    </w:value>
  </w:element>
  <w:element w:id="19" w:kind="variable" w:selector="check" w:type="string" w:valueMode="normal" w:required="false" w:groupID="16">
    <w:identifier xml:space="preserve">ID19</w:identifier>
    <w:name xml:space="preserve">Qoʻshimcha haq miqdori</w:name>
    <w:value w:hidden="false">
      <w:unit w:active="false"/>
    </w:value>
  </w:element>
  <w:element w:id="20" w:kind="variable" w:selector="check" w:type="string" w:valueMode="normal" w:required="false" w:groupID="16">
    <w:identifier xml:space="preserve">ID20</w:identifier>
    <w:name xml:space="preserve">Shartnomaning umumiy qiymati</w:name>
    <w:value w:hidden="false">
      <w:unit w:active="false"/>
    </w:value>
  </w:element>
  <w:element w:id="21" w:kind="category" w:selector="check" w:type="string" w:valueMode="normal" w:required="false">
    <w:identifier xml:space="preserve">ID21</w:identifier>
    <w:name xml:space="preserve">Tovarlarni junatish tartibi</w:name>
    <w:value w:hidden="true">
      <w:unit w:active="false"/>
    </w:value>
  </w:element>
  <w:element w:id="22" w:kind="variable" w:selector="check" w:type="string" w:valueMode="normal" w:required="false" w:groupID="21">
    <w:identifier xml:space="preserve">ID22</w:identifier>
    <w:name xml:space="preserve">Transport turi</w:name>
    <w:comment xml:space="preserve">(avtotransport, vagon v.h. koʻrsatiladi)</w:comment>
    <w:value w:hidden="false">
      <w:unit w:active="false"/>
    </w:value>
  </w:element>
  <w:element w:id="23" w:kind="variable" w:selector="check" w:type="string" w:valueMode="normal" w:required="false" w:groupID="21">
    <w:identifier xml:space="preserve">ID23</w:identifier>
    <w:name xml:space="preserve">Joʻnatishning eng kam miqdori</w:name>
    <w:value w:hidden="false">
      <w:unit w:active="false"/>
    </w:value>
  </w:element>
  <w:element w:id="24" w:kind="category" w:selector="check" w:type="string" w:valueMode="normal" w:required="false">
    <w:identifier xml:space="preserve">ID24</w:identifier>
    <w:name xml:space="preserve">Markirovka va hisob-kitob qilish tartibi</w:name>
    <w:value w:hidden="true">
      <w:unit w:active="false"/>
    </w:value>
  </w:element>
  <w:element w:id="25" w:kind="variable" w:selector="check" w:type="string" w:valueMode="normal" w:required="false" w:groupID="24">
    <w:identifier xml:space="preserve">ID25</w:identifier>
    <w:name xml:space="preserve">Idish turi</w:name>
    <w:comment xml:space="preserve">(konteyner, yashik, karton turi v.h. koʻrsatiladi)</w:comment>
    <w:value w:hidden="false">
      <w:unit w:active="false"/>
    </w:value>
  </w:element>
  <w:element w:id="26" w:kind="variable" w:selector="check" w:type="string" w:valueMode="normal" w:required="false" w:groupID="24">
    <w:identifier xml:space="preserve">ID26</w:identifier>
    <w:name xml:space="preserve">Hisob-kitob tartibi</w:name>
    <w:value w:hidden="false">
      <w:unit w:active="false"/>
    </w:value>
  </w:element>
  <w:element w:id="27" w:kind="category" w:selector="check" w:type="string" w:valueMode="normal" w:required="false">
    <w:identifier xml:space="preserve">ID27</w:identifier>
    <w:name xml:space="preserve">Shartnomaning amal qilish muddati va taraflarning javobgarligi</w:name>
    <w:value w:hidden="true">
      <w:unit w:active="false"/>
    </w:value>
  </w:element>
  <w:element w:id="28" w:kind="variable" w:selector="check" w:type="string" w:valueMode="normal" w:required="false" w:groupID="27">
    <w:identifier xml:space="preserve">ID28</w:identifier>
    <w:name xml:space="preserve">Shartnomani boshlanish sanasi</w:name>
    <w:value w:hidden="false">
      <w:unit w:active="false"/>
    </w:value>
  </w:element>
  <w:element w:id="29" w:kind="variable" w:selector="check" w:type="string" w:valueMode="normal" w:required="false" w:groupID="27">
    <w:identifier xml:space="preserve">ID29</w:identifier>
    <w:name xml:space="preserve">Shartnomani yakuniy sanasi</w:name>
    <w:value w:hidden="false">
      <w:unit w:active="false"/>
    </w:value>
  </w:element>
  <w:element w:id="30" w:kind="variable" w:selector="check" w:type="string" w:valueMode="normal" w:required="false" w:groupID="27">
    <w:identifier xml:space="preserve">ID30</w:identifier>
    <w:name xml:space="preserve">Kechiktirilgan yoki toʻliq yetkazib berilmagan tovar uchun jarima miqdori</w:name>
    <w:value w:hidden="false">
      <w:unit w:active="false"/>
    </w:value>
  </w:element>
  <w:element w:id="31" w:kind="variable" w:selector="check" w:type="string" w:valueMode="normal" w:required="false" w:groupID="27">
    <w:identifier xml:space="preserve">ID31</w:identifier>
    <w:name xml:space="preserve">Sifati lozim darajada boʻlmagan mahsulotni uchun jarima miqdori</w:name>
    <w:value w:hidden="false">
      <w:unit w:active="false"/>
    </w:value>
  </w:element>
  <w:element w:id="32" w:kind="category" w:selector="check" w:type="string" w:valueMode="normal" w:required="false">
    <w:identifier xml:space="preserve">ID32</w:identifier>
    <w:name xml:space="preserve">Ijrochi toʻgʻrisida maʼlumotlar</w:name>
    <w:value w:hidden="true">
      <w:unit w:active="false"/>
    </w:value>
  </w:element>
  <w:element w:id="33" w:kind="variable" w:selector="check" w:type="string" w:valueMode="normal" w:required="false" w:groupID="32">
    <w:identifier xml:space="preserve">ID33</w:identifier>
    <w:name xml:space="preserve">Ijrochi tashkilot nomi</w:name>
    <w:value w:hidden="false">
      <w:unit w:active="false"/>
    </w:value>
  </w:element>
  <w:element w:id="34" w:kind="variable" w:selector="check" w:type="string" w:valueMode="normal" w:required="false" w:groupID="32">
    <w:identifier xml:space="preserve">ID34</w:identifier>
    <w:name xml:space="preserve">Ijrochi tashkilot hisob raqami</w:name>
    <w:value w:hidden="false">
      <w:unit w:active="false"/>
    </w:value>
  </w:element>
  <w:element w:id="35" w:kind="variable" w:selector="check" w:type="string" w:valueMode="normal" w:required="false" w:groupID="32">
    <w:identifier xml:space="preserve">ID35</w:identifier>
    <w:name xml:space="preserve">Ijrochi tashkilot valyuta hisob raqami</w:name>
    <w:value w:hidden="false">
      <w:unit w:active="false"/>
    </w:value>
  </w:element>
  <w:element w:id="36" w:kind="variable" w:selector="check" w:type="string" w:valueMode="normal" w:required="false" w:groupID="32">
    <w:identifier xml:space="preserve">ID36</w:identifier>
    <w:name xml:space="preserve">Ijrochi tashkilot bankining nomi</w:name>
    <w:value w:hidden="false">
      <w:unit w:active="false"/>
    </w:value>
  </w:element>
  <w:element w:id="41" w:kind="variable" w:selector="check" w:type="string" w:valueMode="normal" w:required="false" w:groupID="32">
    <w:identifier xml:space="preserve">ID41</w:identifier>
    <w:name xml:space="preserve">Ijrochi tashkilotining ban kodi MFO</w:name>
    <w:value w:hidden="false">
      <w:unit w:active="false"/>
    </w:value>
  </w:element>
  <w:element w:id="38" w:kind="variable" w:selector="check" w:type="string" w:valueMode="normal" w:required="false" w:groupID="32">
    <w:identifier xml:space="preserve">ID38</w:identifier>
    <w:name xml:space="preserve">Ijrochi tashkilot STIR raqami</w:name>
    <w:value w:hidden="false">
      <w:unit w:active="false"/>
    </w:value>
  </w:element>
  <w:element w:id="39" w:kind="variable" w:selector="check" w:type="string" w:valueMode="normal" w:required="false" w:groupID="32">
    <w:identifier xml:space="preserve">ID39</w:identifier>
    <w:name xml:space="preserve">Ijrochi tashkilot telefon raqami</w:name>
    <w:value w:hidden="false">
      <w:unit w:active="false"/>
    </w:value>
  </w:element>
  <w:element w:id="40" w:kind="variable" w:selector="check" w:type="string" w:valueMode="normal" w:required="false" w:groupID="32">
    <w:identifier xml:space="preserve">ID40</w:identifier>
    <w:name xml:space="preserve">Tovarni yuklash maʼlumotlari</w:name>
    <w:value w:hidden="false">
      <w:unit w:active="false"/>
    </w:value>
  </w:element>
  <w:element w:id="42" w:kind="variable" w:selector="check" w:type="string" w:valueMode="normal" w:required="false" w:groupID="32">
    <w:identifier xml:space="preserve">ID42</w:identifier>
    <w:name xml:space="preserve">Ijrochi tashkilotni vakolatli shaxsning F.I.O.</w:name>
    <w:value w:hidden="false">
      <w:unit w:active="false"/>
    </w:value>
  </w:element>
  <w:element w:id="37" w:kind="category" w:selector="check" w:type="string" w:valueMode="normal" w:required="false">
    <w:identifier xml:space="preserve">ID37</w:identifier>
    <w:name xml:space="preserve">Davlat buyurmachisi toʻgʻrisida maʼlumotlar</w:name>
    <w:value w:hidden="true">
      <w:unit w:active="false"/>
    </w:value>
  </w:element>
  <w:element w:id="43" w:kind="variable" w:selector="check" w:type="string" w:valueMode="normal" w:required="false" w:groupID="37">
    <w:identifier xml:space="preserve">ID43</w:identifier>
    <w:name xml:space="preserve">Davlat buyurtmachisi nomi</w:name>
    <w:value w:hidden="false">
      <w:unit w:active="false"/>
    </w:value>
  </w:element>
  <w:element w:id="44" w:kind="variable" w:selector="check" w:type="string" w:valueMode="normal" w:required="false" w:groupID="37">
    <w:identifier xml:space="preserve">ID44</w:identifier>
    <w:name xml:space="preserve">Davlat buyurtmachisi hisob raqami</w:name>
    <w:value w:hidden="false">
      <w:unit w:active="false"/>
    </w:value>
  </w:element>
  <w:element w:id="45" w:kind="variable" w:selector="check" w:type="string" w:valueMode="normal" w:required="false" w:groupID="37">
    <w:identifier xml:space="preserve">ID45</w:identifier>
    <w:name xml:space="preserve">Davlat buyurtmachisi valyuta hisob raqami</w:name>
    <w:value w:hidden="false">
      <w:unit w:active="false"/>
    </w:value>
  </w:element>
  <w:element w:id="46" w:kind="variable" w:selector="check" w:type="string" w:valueMode="normal" w:required="false" w:groupID="37">
    <w:identifier xml:space="preserve">ID46</w:identifier>
    <w:name xml:space="preserve">Davlat buyurtmachisi bankining nomi</w:name>
    <w:value w:hidden="false">
      <w:unit w:active="false"/>
    </w:value>
  </w:element>
  <w:element w:id="47" w:kind="variable" w:selector="check" w:type="string" w:valueMode="normal" w:required="false" w:groupID="37">
    <w:identifier xml:space="preserve">ID47</w:identifier>
    <w:name xml:space="preserve">Davlat buyurtmachisi bankining kodi (MFO)</w:name>
    <w:value w:hidden="false">
      <w:unit w:active="false"/>
    </w:value>
  </w:element>
  <w:element w:id="48" w:kind="variable" w:selector="check" w:type="string" w:valueMode="normal" w:required="false" w:groupID="37">
    <w:identifier xml:space="preserve">ID48</w:identifier>
    <w:name xml:space="preserve">Davlat buyurtmachisi STIR raqami</w:name>
    <w:value w:hidden="false">
      <w:unit w:active="false"/>
    </w:value>
  </w:element>
  <w:element w:id="49" w:kind="variable" w:selector="check" w:type="string" w:valueMode="normal" w:required="false" w:groupID="37">
    <w:identifier xml:space="preserve">ID49</w:identifier>
    <w:name xml:space="preserve">Davlat buyurtmachisi telefon raqami</w:name>
    <w:value w:hidden="false">
      <w:unit w:active="false"/>
    </w:value>
  </w:element>
  <w:element w:id="50" w:kind="variable" w:selector="check" w:type="string" w:valueMode="normal" w:required="false" w:groupID="37">
    <w:identifier xml:space="preserve">ID50</w:identifier>
    <w:name xml:space="preserve">Davlat buyurtmachisi vakolatli shaxsining F.I.O.</w:name>
    <w:value w:hidden="false">
      <w:unit w:active="false"/>
    </w:value>
  </w:element>
</w:structure>
</file>