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76" w:lineRule="auto"/>
        <w:rPr>
          <w:b/>
          <w:sz w:val="28"/>
        </w:rPr>
      </w:pPr>
    </w:p>
    <w:p>
      <w:pPr>
        <w:jc w:val="center"/>
        <w:spacing w:line="276" w:lineRule="auto"/>
        <w:rPr>
          <w:b/>
          <w:sz w:val="28"/>
        </w:rPr>
      </w:pPr>
      <w:r>
        <w:rPr>
          <w:b/>
          <w:sz w:val="28"/>
        </w:rPr>
        <w:t>DALOLATNOMA</w:t>
      </w:r>
    </w:p>
    <w:p>
      <w:pPr>
        <w:jc w:val="center"/>
        <w:spacing w:line="276" w:lineRule="auto"/>
        <w:rPr>
          <w:i/>
          <w:sz w:val="28"/>
        </w:rPr>
      </w:pPr>
      <w:r>
        <w:rPr>
          <w:sz w:val="28"/>
        </w:rPr>
        <w:t>(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Turar joy ob’ektining manzili</w:t>
        <w:fldChar w:fldCharType="end"/>
      </w:r>
      <w:r>
        <w:rPr>
          <w:sz w:val="28"/>
        </w:rPr>
        <w:t xml:space="preserve">ni topshirish va qabul qilish to‘g‘risida)</w:t>
      </w:r>
    </w:p>
    <w:p>
      <w:pPr>
        <w:jc w:val="center"/>
        <w:spacing w:line="276" w:lineRule="auto"/>
        <w:rPr>
          <w:sz w:val="28"/>
        </w:rPr>
      </w:pPr>
    </w:p>
    <w:tbl>
      <w:tblPr>
        <w:tblW w:w="0" w:type="auto"/>
      </w:tblPr>
      <w:tblGrid>
        <w:gridCol w:w="3136"/>
        <w:gridCol w:w="3084"/>
        <w:gridCol w:w="3135"/>
      </w:tblGrid>
      <w:tr>
        <w:tc>
          <w:tcPr>
            <w:tcW w:w="3190" w:type="dxa"/>
          </w:tcPr>
          <w:p>
            <w:pPr>
              <w:jc w:val="center"/>
              <w:spacing w:line="276" w:lineRule="auto"/>
              <w:rPr>
                <w:sz w:val="28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Dalolatnoma tuzilgan sana</w:t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spacing w:line="276" w:lineRule="auto"/>
              <w:rPr>
                <w:sz w:val="28"/>
              </w:rPr>
            </w:pPr>
          </w:p>
        </w:tc>
        <w:tc>
          <w:tcPr>
            <w:tcW w:w="3190" w:type="dxa"/>
          </w:tcPr>
          <w:p>
            <w:pPr>
              <w:jc w:val="center"/>
              <w:spacing w:line="276" w:lineRule="auto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Dalolatnoma tuzilgan joy</w:t>
              <w:fldChar w:fldCharType="end"/>
            </w:r>
          </w:p>
        </w:tc>
      </w:tr>
    </w:tbl>
    <w:p>
      <w:pPr>
        <w:spacing w:line="276" w:lineRule="auto"/>
        <w:rPr>
          <w:sz w:val="28"/>
        </w:rPr>
      </w:pPr>
    </w:p>
    <w:p>
      <w:pPr>
        <w:spacing w:line="276" w:lineRule="auto"/>
        <w:rPr>
          <w:sz w:val="28"/>
        </w:rPr>
      </w:pPr>
    </w:p>
    <w:p>
      <w:pPr>
        <w:pStyle w:val="a3"/>
        <w:ind w:firstLine="709"/>
        <w:spacing w:after="0" w:line="276" w:lineRule="auto"/>
      </w:pP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Turar joy ob’ektini topshirayotgan shaxsning F.I.Sh.si</w:t>
        <w:fldChar w:fldCharType="end"/>
      </w:r>
      <w:r>
        <w:t xml:space="preserve">hamda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Turar joy ob’ektini qabul qilayotgan tarafning F.I.Sh.si</w:t>
        <w:fldChar w:fldCharType="end"/>
      </w:r>
      <w:r>
        <w:t xml:space="preserve"> o‘rtasida 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Topshirilayotgan turar joy yuzasidan shartnoma tuzilgan sana</w:t>
        <w:fldChar w:fldCharType="end"/>
      </w:r>
      <w:r>
        <w:t xml:space="preserve"> kuni </w:t>
      </w:r>
      <w:r>
        <w:rPr>
          <w:vanish w:val="false"/>
        </w:rPr>
        <w:fldChar w:fldCharType="begin"/>
        <w:instrText xml:space="preserve">X {"Y":12}</w:instrText>
        <w:fldChar w:fldCharType="separate"/>
      </w:r>
      <w:r>
        <w:rPr>
          <w:vanish w:val="false"/>
        </w:rPr>
        <w:t xml:space="preserve">Topshirilayotgan turar joy yuzasidan tuzilgan shartnoma raqami</w:t>
        <w:fldChar w:fldCharType="end"/>
      </w:r>
      <w:r>
        <w:t xml:space="preserve">-sonli shartnoma tuzilgan. Shartnomaga ko‘ra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Turar joy ob’ektini topshirayotgan shaxsning F.I.Sh.si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Turar joy ob’ektini qabul qilayotgan tarafning F.I.Sh.si</w:t>
        <w:fldChar w:fldCharType="end"/>
      </w:r>
      <w:r>
        <w:t xml:space="preserve">ga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Turar joy ob’ektining manzili</w:t>
        <w:fldChar w:fldCharType="end"/>
      </w:r>
      <w:r>
        <w:t xml:space="preserve"> manzilida joylashgan turar joyni sotgan. </w:t>
      </w:r>
    </w:p>
    <w:p>
      <w:pPr>
        <w:pStyle w:val="a3"/>
        <w:ind w:firstLine="709"/>
        <w:spacing w:after="0" w:line="276" w:lineRule="auto"/>
      </w:pPr>
      <w:r>
        <w:t xml:space="preserve">Yuqoridagi shartnomadan kelib chiqqan holda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Turar joy ob’ektini topshirayotgan shaxsning F.I.Sh.si</w:t>
        <w:fldChar w:fldCharType="end"/>
      </w:r>
      <w:r>
        <w:t xml:space="preserve"> tomonidan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Turar joy ob’ektining manzili</w:t>
        <w:fldChar w:fldCharType="end"/>
      </w:r>
      <w:r>
        <w:t xml:space="preserve"> manzilida joylashgan turar joy 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Turar joy ob’ektini qabul qilayotgan tarafning F.I.Sh.si</w:t>
        <w:fldChar w:fldCharType="end"/>
      </w:r>
      <w:r>
        <w:t xml:space="preserve"> topshirildi. </w:t>
      </w:r>
    </w:p>
    <w:p>
      <w:pPr>
        <w:pStyle w:val="a3"/>
        <w:ind w:firstLine="709"/>
        <w:spacing w:after="0" w:line="276" w:lineRule="auto"/>
      </w:pPr>
      <w:r>
        <w:t xml:space="preserve">Qabul qiluvchi ushbu turar joy ob’ektini qabul qilib oldi. </w:t>
      </w:r>
    </w:p>
    <w:p>
      <w:pPr>
        <w:pStyle w:val="a3"/>
        <w:ind w:firstLine="459"/>
        <w:spacing w:after="0" w:line="276" w:lineRule="auto"/>
      </w:pPr>
    </w:p>
    <w:p>
      <w:pPr>
        <w:pStyle w:val="a3"/>
        <w:ind w:firstLine="459"/>
        <w:spacing w:after="0" w:line="276" w:lineRule="auto"/>
        <w:rPr>
          <w:b/>
          <w:rFonts w:ascii="Times New Roman" w:hAnsi="Times New Roman"/>
        </w:rPr>
      </w:pPr>
      <w:r>
        <w:rPr>
          <w:b/>
        </w:rPr>
        <w:t xml:space="preserve">Topshiruvchi: </w:t>
      </w:r>
    </w:p>
    <w:p>
      <w:pPr>
        <w:pStyle w:val="a3"/>
        <w:ind w:firstLine="459"/>
        <w:spacing w:after="0" w:line="276" w:lineRule="auto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Turar joy ob’ektini topshirayotgan shaxsning F.I.Sh.si</w:t>
        <w:fldChar w:fldCharType="end"/>
      </w:r>
      <w:r>
        <w:rPr>
          <w:b/>
        </w:rPr>
        <w:tab/>
        <w:tab/>
        <w:tab/>
        <w:tab/>
        <w:tab/>
        <w:tab/>
      </w:r>
      <w:r>
        <w:tab/>
        <w:tab/>
        <w:t>___________</w:t>
      </w:r>
    </w:p>
    <w:p>
      <w:pPr>
        <w:pStyle w:val="a3"/>
        <w:ind w:firstLine="459"/>
        <w:spacing w:after="0" w:line="276" w:lineRule="auto"/>
      </w:pPr>
    </w:p>
    <w:p>
      <w:pPr>
        <w:pStyle w:val="a3"/>
        <w:ind w:firstLine="459"/>
        <w:spacing w:after="0" w:line="276" w:lineRule="auto"/>
        <w:rPr>
          <w:b/>
          <w:rFonts w:ascii="Times New Roman" w:hAnsi="Times New Roman"/>
        </w:rPr>
      </w:pPr>
      <w:r>
        <w:rPr>
          <w:b/>
        </w:rPr>
        <w:t xml:space="preserve">Qabul qiluvchi:</w:t>
      </w:r>
    </w:p>
    <w:p>
      <w:pPr>
        <w:pStyle w:val="a3"/>
        <w:ind w:firstLine="459"/>
        <w:spacing w:after="0" w:line="276" w:lineRule="auto"/>
        <w:rPr>
          <w:b/>
          <w:rFonts w:ascii="Times New Roman" w:hAnsi="Times New Roman"/>
        </w:rPr>
      </w:pP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Turar joy ob’ektini qabul qilayotgan tarafning F.I.Sh.si</w:t>
        <w:fldChar w:fldCharType="end"/>
      </w:r>
      <w:r>
        <w:rPr>
          <w:b/>
        </w:rPr>
        <w:tab/>
        <w:tab/>
        <w:tab/>
        <w:tab/>
        <w:tab/>
        <w:tab/>
      </w:r>
      <w:r>
        <w:tab/>
        <w:tab/>
        <w:t>___________</w:t>
      </w:r>
    </w:p>
    <w:p>
      <w:pPr>
        <w:pStyle w:val="a3"/>
        <w:ind w:firstLine="459"/>
        <w:spacing w:after="0" w:line="276" w:lineRule="auto"/>
      </w:pPr>
    </w:p>
    <w:p>
      <w:pPr>
        <w:pStyle w:val="a3"/>
        <w:ind w:firstLine="459"/>
        <w:spacing w:after="0" w:line="276" w:lineRule="auto"/>
      </w:pPr>
    </w:p>
    <w:p>
      <w:pPr>
        <w:spacing w:line="276" w:lineRule="auto"/>
        <w:rPr>
          <w:sz w:val="28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A7"/>
    <w:rsid w:val="0006214B"/>
    <w:rsid w:val="00080675"/>
    <w:rsid w:val="000F0B52"/>
    <w:rsid w:val="001270F4"/>
    <w:rsid w:val="00176CE7"/>
    <w:rsid w:val="001867AE"/>
    <w:rsid w:val="001A7572"/>
    <w:rsid w:val="00271CED"/>
    <w:rsid w:val="002B6280"/>
    <w:rsid w:val="002D636F"/>
    <w:rsid w:val="003369AA"/>
    <w:rsid w:val="00360549"/>
    <w:rsid w:val="003662F1"/>
    <w:rsid w:val="003C5E40"/>
    <w:rsid w:val="003F2AFB"/>
    <w:rsid w:val="00407617"/>
    <w:rsid w:val="00433CCC"/>
    <w:rsid w:val="004D023E"/>
    <w:rsid w:val="004F0B22"/>
    <w:rsid w:val="004F7396"/>
    <w:rsid w:val="00646F91"/>
    <w:rsid w:val="006C2D12"/>
    <w:rsid w:val="006C778F"/>
    <w:rsid w:val="006E5B1E"/>
    <w:rsid w:val="006F3F93"/>
    <w:rsid w:val="006F434E"/>
    <w:rsid w:val="006F5FBA"/>
    <w:rsid w:val="00716D94"/>
    <w:rsid w:val="00722C0D"/>
    <w:rsid w:val="00766DB2"/>
    <w:rsid w:val="00784F9F"/>
    <w:rsid w:val="007C07A9"/>
    <w:rsid w:val="009840A7"/>
    <w:rsid w:val="009A3D83"/>
    <w:rsid w:val="009E15A7"/>
    <w:rsid w:val="00A02A2C"/>
    <w:rsid w:val="00AA2FB0"/>
    <w:rsid w:val="00AF71EE"/>
    <w:rsid w:val="00B83FC8"/>
    <w:rsid w:val="00B87309"/>
    <w:rsid w:val="00BD01E8"/>
    <w:rsid w:val="00BF026E"/>
    <w:rsid w:val="00C0019B"/>
    <w:rsid w:val="00CF446A"/>
    <w:rsid w:val="00D34224"/>
    <w:rsid w:val="00D524B5"/>
    <w:rsid w:val="00E75D7E"/>
    <w:rsid w:val="00F31502"/>
    <w:rsid w:val="00FA6B5C"/>
    <w:rsid w:val="00FB0AE4"/>
    <w:rsid w:val="00FD1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0D2358-BB27-40D1-BEF6-BAC74B79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4B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840A7"/>
    <w:pPr>
      <w:spacing w:after="120"/>
      <w:jc w:val="both"/>
    </w:pPr>
    <w:rPr>
      <w:rFonts w:eastAsia="Batang"/>
      <w:sz w:val="28"/>
      <w:szCs w:val="28"/>
    </w:rPr>
  </w:style>
  <w:style w:type="character" w:customStyle="1" w:styleId="a4">
    <w:name w:val="Основной текст Знак"/>
    <w:link w:val="a3"/>
    <w:locked/>
    <w:rsid w:val="009840A7"/>
    <w:rPr>
      <w:rFonts w:eastAsia="Batang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ДАЛОЛАТНОМА</vt:lpstr>
    </vt:vector>
  </TitlesOfParts>
  <Company>RePack by SPecialiST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ДАЛОЛАТНОМА</dc:title>
  <dc:subject/>
  <dc:creator>windows Help IT</dc:creator>
  <cp:keywords/>
  <dc:description/>
  <cp:lastModifiedBy>Shakarboy G'oyibnazarov</cp:lastModifiedBy>
  <cp:revision>2</cp:revision>
  <dcterms:created xsi:type="dcterms:W3CDTF">2024-03-01T07:51:00Z</dcterms:created>
  <dcterms:modified xsi:type="dcterms:W3CDTF">2024-03-01T07:51:00Z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I. Далолатнома реквизитлари 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Dalolatnoma tuzilgan sana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 Dalolatnoma tuzilgan joy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II. Тарафлар</w:name>
    <w:value w:hidden="true">
      <w:unit w:active="false"/>
    </w:value>
  </w:element>
  <w:element w:id="6" w:kind="variable" w:selector="check" w:type="string" w:valueMode="normal" w:required="false" w:groupID="5">
    <w:identifier xml:space="preserve">ID6</w:identifier>
    <w:name xml:space="preserve">Turar joy ob’ektini topshirayotgan shaxsning F.I.Sh.si</w:name>
    <w:value w:hidden="false">
      <w:unit w:active="false"/>
    </w:value>
  </w:element>
  <w:element w:id="7" w:kind="category" w:selector="check" w:type="string" w:valueMode="normal" w:required="false">
    <w:identifier xml:space="preserve">ID7</w:identifier>
    <w:name xml:space="preserve">Турар жой объектини қабул қилаётган тараф</w:name>
    <w:value w:hidden="true">
      <w:unit w:active="false"/>
    </w:value>
  </w:element>
  <w:element w:id="8" w:kind="variable" w:selector="check" w:type="string" w:valueMode="normal" w:required="false" w:groupID="7">
    <w:identifier xml:space="preserve">ID8</w:identifier>
    <w:name xml:space="preserve">Turar joy ob’ektini qabul qilayotgan tarafning F.I.Sh.si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III. Далолатнома мазмуни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Turar joy ob’ektining manzili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Topshirilayotgan turar joy yuzasidan shartnoma tuzilgan sana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Topshirilayotgan turar joy yuzasidan tuzilgan shartnoma raqami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Ишларни бажариш учун асос бўлган шартнома 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Турар жой объектининг тавсифи</w:name>
    <w:comment xml:space="preserve">Изоҳ: ушбу бандда бажарилган ишнинг тури, сифати, сони ва бошқа энг муҳим кўрсаткичлари кўрсатилади. </w:comment>
    <w:value w:hidden="false">
      <w:unit w:active="false"/>
    </w:value>
  </w:element>
</w:structure>
</file>