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jc w:val="center"/>
        <w:pBdr>
          <w:bottom w:sz="12" w:space="1" w:color="auto" w:val="single"/>
        </w:pBdr>
        <w:rPr>
          <w:b/>
        </w:rPr>
      </w:pPr>
      <w:r>
        <w:rPr>
          <w:b/>
        </w:rPr>
        <w:t xml:space="preserve">Uzrsiz sabablarga ko‘ra ishda bo‘lmaganlik uchun mehnat shartnomasini bekor qilish to‘g‘risida</w:t>
      </w:r>
    </w:p>
    <w:p>
      <w:pPr>
        <w:jc w:val="center"/>
        <w:rPr>
          <w:b/>
        </w:rPr>
      </w:pPr>
    </w:p>
    <w:p>
      <w:pPr>
        <w:jc w:val="center"/>
        <w:rPr>
          <w:b/>
        </w:rPr>
      </w:pPr>
    </w:p>
    <w:p>
      <w:pPr>
        <w:jc w:val="center"/>
        <w:rPr>
          <w:b/>
        </w:rPr>
      </w:pPr>
      <w:r>
        <w:rPr>
          <w:b/>
        </w:rPr>
        <w:t xml:space="preserve">B U Y R U Q</w:t>
      </w:r>
    </w:p>
    <w:p>
      <w:pPr>
        <w:jc w:val="center"/>
        <w:rPr>
          <w:b/>
        </w:rPr>
      </w:pPr>
    </w:p>
    <w:tbl>
      <w:tblPr>
        <w:tblW w:w="9509" w:type="dxa"/>
      </w:tblPr>
      <w:tblGrid>
        <w:gridCol w:w="3261"/>
        <w:gridCol w:w="3085"/>
        <w:gridCol w:w="3163"/>
      </w:tblGrid>
      <w:tr>
        <w:tc>
          <w:tcPr>
            <w:tcW w:w="3261" w:type="dxa"/>
          </w:tcPr>
          <w:p>
            <w:pPr>
              <w:jc w:val="center"/>
            </w:pPr>
            <w:r>
              <w:rPr>
                <w:vanish w:val="false"/>
              </w:rPr>
              <w:fldChar w:fldCharType="begin"/>
              <w:instrText xml:space="preserve">X {"Y":3}</w:instrText>
              <w:fldChar w:fldCharType="separate"/>
            </w:r>
            <w:r>
              <w:rPr>
                <w:vanish w:val="false"/>
              </w:rPr>
              <w:t xml:space="preserve">Buyruq qabul qilingan sana</w:t>
              <w:fldChar w:fldCharType="end"/>
            </w:r>
          </w:p>
        </w:tc>
        <w:tc>
          <w:tcPr>
            <w:tcW w:w="3085" w:type="dxa"/>
          </w:tcPr>
          <w:p>
            <w:pPr>
              <w:jc w:val="center"/>
            </w:pPr>
            <w:r>
              <w:rPr>
                <w:vanish w:val="false"/>
              </w:rPr>
              <w:fldChar w:fldCharType="begin"/>
              <w:instrText xml:space="preserve">X {"Y":4}</w:instrText>
              <w:fldChar w:fldCharType="separate"/>
            </w:r>
            <w:r>
              <w:rPr>
                <w:vanish w:val="false"/>
              </w:rPr>
              <w:t xml:space="preserve">Buyruq raqami </w:t>
              <w:fldChar w:fldCharType="end"/>
            </w:r>
            <w:r>
              <w:t>-son</w:t>
            </w:r>
          </w:p>
        </w:tc>
        <w:tc>
          <w:tcPr>
            <w:tcW w:w="3163" w:type="dxa"/>
          </w:tcPr>
          <w:p>
            <w:pPr>
              <w:jc w:val="right"/>
            </w:pPr>
            <w:r>
              <w:rPr>
                <w:vanish w:val="false"/>
              </w:rPr>
              <w:fldChar w:fldCharType="begin"/>
              <w:instrText xml:space="preserve">X {"Y":5}</w:instrText>
              <w:fldChar w:fldCharType="separate"/>
            </w:r>
            <w:r>
              <w:rPr>
                <w:vanish w:val="false"/>
              </w:rPr>
              <w:t xml:space="preserve">Buyruq qabul qilingan joy</w:t>
              <w:fldChar w:fldCharType="end"/>
            </w:r>
            <w:r>
              <w:t xml:space="preserve"> sh.</w:t>
            </w:r>
          </w:p>
        </w:tc>
      </w:tr>
    </w:tbl>
    <w:p>
      <w:pPr>
        <w:tabs>
          <w:tab w:val="left" w:pos="230"/>
        </w:tabs>
      </w:pPr>
    </w:p>
    <w:p>
      <w:pPr>
        <w:jc w:val="center"/>
        <w:spacing w:line="360" w:lineRule="auto"/>
        <w:rPr>
          <w:b/>
        </w:rPr>
      </w:pPr>
    </w:p>
    <w:p>
      <w:pPr>
        <w:jc w:val="center"/>
        <w:spacing w:line="360" w:lineRule="auto"/>
        <w:rPr>
          <w:b/>
        </w:rPr>
      </w:pPr>
      <w:r>
        <w:rPr>
          <w:b/>
        </w:rPr>
        <w:t xml:space="preserve">Mehnat shartnomasini bekor qilish to‘g‘risida</w:t>
      </w:r>
    </w:p>
    <w:p>
      <w:pPr>
        <w:ind w:firstLine="425"/>
        <w:spacing w:line="360" w:lineRule="auto"/>
      </w:pPr>
      <w:r>
        <w:rPr>
          <w:vanish w:val="false"/>
        </w:rPr>
        <w:fldChar w:fldCharType="begin"/>
        <w:instrText xml:space="preserve">X {"Y":13}</w:instrText>
        <w:fldChar w:fldCharType="separate"/>
      </w:r>
      <w:r>
        <w:rPr>
          <w:vanish w:val="false"/>
        </w:rPr>
        <w:t xml:space="preserve">Xodim ishlayotgan bo‘lim nomi</w:t>
        <w:fldChar w:fldCharType="end"/>
      </w:r>
      <w:r>
        <w:t xml:space="preserve"> bo‘liminining </w:t>
      </w:r>
      <w:r>
        <w:rPr>
          <w:vanish w:val="false"/>
        </w:rPr>
        <w:fldChar w:fldCharType="begin"/>
        <w:instrText xml:space="preserve">X {"Y":9}</w:instrText>
        <w:fldChar w:fldCharType="separate"/>
      </w:r>
      <w:r>
        <w:rPr>
          <w:vanish w:val="false"/>
        </w:rPr>
        <w:t xml:space="preserve">Xodimning lavozimi</w:t>
        <w:fldChar w:fldCharType="end"/>
      </w:r>
      <w:r>
        <w:t xml:space="preserve"> lavozimida ishlayotgan </w:t>
      </w:r>
      <w:r>
        <w:rPr>
          <w:vanish w:val="false"/>
        </w:rPr>
        <w:fldChar w:fldCharType="begin"/>
        <w:instrText xml:space="preserve">X {"Y":10}</w:instrText>
        <w:fldChar w:fldCharType="separate"/>
      </w:r>
      <w:r>
        <w:rPr>
          <w:vanish w:val="false"/>
        </w:rPr>
        <w:t xml:space="preserve">Xodimning F.I.O.si</w:t>
        <w:fldChar w:fldCharType="end"/>
      </w:r>
      <w:r>
        <w:t xml:space="preserve"> keyingi paytlarda nojo‘ya xatti-harakatlari bilan ichki mehnat tartiblarini buzib kelmoqda. Jumladan </w:t>
      </w:r>
      <w:r>
        <w:rPr>
          <w:vanish w:val="false"/>
        </w:rPr>
        <w:fldChar w:fldCharType="begin"/>
        <w:instrText xml:space="preserve">X {"Y":14}</w:instrText>
        <w:fldChar w:fldCharType="separate"/>
      </w:r>
      <w:r>
        <w:rPr>
          <w:vanish w:val="false"/>
        </w:rPr>
        <w:t xml:space="preserve">Xodimning ishga kelmagan kunining boshlang‘ich sanasi</w:t>
        <w:fldChar w:fldCharType="end"/>
      </w:r>
      <w:r>
        <w:t xml:space="preserve">dan </w:t>
      </w:r>
      <w:r>
        <w:rPr>
          <w:vanish w:val="false"/>
        </w:rPr>
        <w:fldChar w:fldCharType="begin"/>
        <w:instrText xml:space="preserve">X {"Y":15}</w:instrText>
        <w:fldChar w:fldCharType="separate"/>
      </w:r>
      <w:r>
        <w:rPr>
          <w:vanish w:val="false"/>
        </w:rPr>
        <w:t xml:space="preserve">Xodimning ishga kelmagan kunining oxirgi kuni</w:t>
        <w:fldChar w:fldCharType="end"/>
      </w:r>
      <w:r>
        <w:t xml:space="preserve">gacha bo‘lgan muddatda ichki tartib qoidalarni mensimasdan uzrli sabablarsiz ish joyida bo‘lmasdan kelmoqda.</w:t>
      </w:r>
    </w:p>
    <w:p>
      <w:pPr>
        <w:ind w:firstLine="425"/>
        <w:spacing w:line="360" w:lineRule="auto"/>
      </w:pPr>
      <w:r>
        <w:t xml:space="preserve">Mehnat kodeksining 161-moddasining 2 qismi 4 bandiga ko‘ra, xodimning o‘z mehnat majburiyatlarini muntazam ravishda buzganligi. Avval mehnat majburiyatlarini buzganligi uchun xodim intizomiy yoki moddiy javobgarlikka tortilgan yoxud unga nisbatan mehnat to‘g‘risidagi qonunchilikda va mehnat haqidagi boshqa huquqiy hujjatlarda nazarda tutilgan ta’sir choralari qo‘llanilgan kundan e’tiboran bir yil ichida xodim tomonidan takroran intizomiy nojo‘ya harakat sodir etilganligi mehnat majburiyatlarini muntazam ravishda buzish ekanligi belgilangan.</w:t>
      </w:r>
    </w:p>
    <w:p>
      <w:pPr>
        <w:ind w:firstLine="425"/>
        <w:spacing w:line="360" w:lineRule="auto"/>
      </w:pPr>
      <w:r>
        <w:t xml:space="preserve">Mehnat kodeksining 162-moddasida xodim bilan tuzilgan mehnat shartnomasini bekor qilishga olib kelishi mumkin bo‘lgan mehnat majburiyatlarining bir marta qo‘pol ravishda buzilishlari ro‘yxati keltirilgan. Bunga ko‘ra:</w:t>
      </w:r>
    </w:p>
    <w:p>
      <w:pPr>
        <w:ind w:firstLine="425"/>
        <w:spacing w:line="360" w:lineRule="auto"/>
      </w:pPr>
      <w:r>
        <w:t xml:space="preserve">ichki mehnat tartibi qoidalari;</w:t>
      </w:r>
    </w:p>
    <w:p>
      <w:pPr>
        <w:ind w:firstLine="425"/>
        <w:spacing w:line="360" w:lineRule="auto"/>
      </w:pPr>
      <w:r>
        <w:t xml:space="preserve">ushbu Kodeksda nazarda tutilgan hollarda tashkilot mulkdori va rahbari o‘rtasida tuzilgan mehnat shartnomasi, shuningdek xodim va ish beruvchi o‘rtasidagi mehnat shartnomasi;</w:t>
      </w:r>
    </w:p>
    <w:p>
      <w:pPr>
        <w:ind w:firstLine="425"/>
        <w:spacing w:line="360" w:lineRule="auto"/>
      </w:pPr>
      <w:r>
        <w:t xml:space="preserve">o‘ziga nisbatan intizom to‘g‘risidagi ustavlar va nizomlarning amal qilishi tatbiq etiladigan ayrim toifadagi xodimlarga nisbatan qo‘llaniladigan intizom to‘g‘risidagi ustavlar hamda nizomlar bilan belgilanadi.</w:t>
      </w:r>
    </w:p>
    <w:p>
      <w:pPr>
        <w:ind w:firstLine="425"/>
        <w:spacing w:line="360" w:lineRule="auto"/>
      </w:pPr>
      <w:r>
        <w:t xml:space="preserve">Xodim bilan tuzilgan mehnat shartnomasini bekor qilishga olib kelishi mumkin bo‘lgan mehnat majburiyatlarining bir marta qo‘pol ravishda buzilishlari ro‘yxatini belgilashda nojo‘ya xatti-harakatning og‘ir-yengilligidan hamda bunday nojo‘ya xatti-harakat keltirib chiqarishi mumkin bo‘lgan oqibatlardan kelib chiqish lozim.</w:t>
      </w:r>
    </w:p>
    <w:p>
      <w:pPr>
        <w:ind w:firstLine="425"/>
        <w:spacing w:line="360" w:lineRule="auto"/>
      </w:pPr>
      <w:r>
        <w:t xml:space="preserve">Mehnat kodeksining 161-162-moddalariga asoslanib, korxonada mehnat intizomini ta’minlash maqsadida </w:t>
      </w:r>
    </w:p>
    <w:p>
      <w:pPr>
        <w:jc w:val="center"/>
        <w:spacing w:after="160" w:line="360" w:lineRule="auto"/>
        <w:rPr>
          <w:b/>
        </w:rPr>
      </w:pPr>
      <w:r>
        <w:rPr>
          <w:b/>
        </w:rPr>
        <w:t>BUYURAMAN</w:t>
      </w:r>
    </w:p>
    <w:p>
      <w:pPr>
        <w:ind w:firstLine="709"/>
        <w:spacing w:before="120" w:after="120" w:line="360" w:lineRule="auto"/>
        <w:rPr>
          <w:rStyle w:val="clausesuff1"/>
          <w:rFonts w:ascii="Times New Roman" w:hAnsi="Times New Roman"/>
        </w:rPr>
      </w:pPr>
      <w:r>
        <w:rPr>
          <w:rStyle w:val="clausesuff1"/>
          <w:b/>
          <w:rFonts w:ascii="Times New Roman" w:hAnsi="Times New Roman"/>
        </w:rPr>
        <w:t xml:space="preserve">1. </w:t>
      </w:r>
      <w:r>
        <w:rPr>
          <w:rStyle w:val="clausesuff1"/>
          <w:rFonts w:ascii="Times New Roman" w:hAnsi="Times New Roman"/>
        </w:rPr>
        <w:fldChar w:fldCharType="begin"/>
        <w:instrText xml:space="preserve">X {"Y":13}</w:instrText>
        <w:fldChar w:fldCharType="separate"/>
      </w:r>
      <w:r>
        <w:rPr>
          <w:rStyle w:val="clausesuff1"/>
          <w:rFonts w:ascii="Times New Roman" w:hAnsi="Times New Roman"/>
        </w:rPr>
        <w:t xml:space="preserve">Xodim ishlayotgan bo‘lim nomi</w:t>
        <w:fldChar w:fldCharType="end"/>
      </w:r>
      <w:r>
        <w:t xml:space="preserve">ning </w:t>
      </w:r>
      <w:r>
        <w:rPr>
          <w:vanish w:val="false"/>
        </w:rPr>
        <w:fldChar w:fldCharType="begin"/>
        <w:instrText xml:space="preserve">X {"Y":9}</w:instrText>
        <w:fldChar w:fldCharType="separate"/>
      </w:r>
      <w:r>
        <w:rPr>
          <w:vanish w:val="false"/>
        </w:rPr>
        <w:t xml:space="preserve">Xodimning lavozimi</w:t>
        <w:fldChar w:fldCharType="end"/>
      </w:r>
      <w:r>
        <w:t xml:space="preserve">, </w:t>
      </w:r>
      <w:r>
        <w:rPr>
          <w:vanish w:val="false"/>
        </w:rPr>
        <w:fldChar w:fldCharType="begin"/>
        <w:instrText xml:space="preserve">X {"Y":10}</w:instrText>
        <w:fldChar w:fldCharType="separate"/>
      </w:r>
      <w:r>
        <w:rPr>
          <w:vanish w:val="false"/>
        </w:rPr>
        <w:t xml:space="preserve">Xodimning F.I.O.si</w:t>
        <w:fldChar w:fldCharType="end"/>
      </w:r>
      <w:r>
        <w:t xml:space="preserve"> korxona ichki mehnat tartib qoidalarini qasddan mensimasdan </w:t>
      </w:r>
      <w:r>
        <w:rPr>
          <w:vanish w:val="false"/>
        </w:rPr>
        <w:fldChar w:fldCharType="begin"/>
        <w:instrText xml:space="preserve">X {"Y":14}</w:instrText>
        <w:fldChar w:fldCharType="separate"/>
      </w:r>
      <w:r>
        <w:rPr>
          <w:vanish w:val="false"/>
        </w:rPr>
        <w:t xml:space="preserve">Xodimning ishga kelmagan kunining boshlang‘ich sanasi</w:t>
        <w:fldChar w:fldCharType="end"/>
      </w:r>
      <w:r>
        <w:t xml:space="preserve">dan </w:t>
      </w:r>
      <w:r>
        <w:rPr>
          <w:vanish w:val="false"/>
        </w:rPr>
        <w:fldChar w:fldCharType="begin"/>
        <w:instrText xml:space="preserve">X {"Y":15}</w:instrText>
        <w:fldChar w:fldCharType="separate"/>
      </w:r>
      <w:r>
        <w:rPr>
          <w:vanish w:val="false"/>
        </w:rPr>
        <w:t xml:space="preserve">Xodimning ishga kelmagan kunining oxirgi kuni</w:t>
        <w:fldChar w:fldCharType="end"/>
      </w:r>
      <w:r>
        <w:t xml:space="preserve">gacha </w:t>
      </w:r>
      <w:r>
        <w:rPr>
          <w:rStyle w:val="clausesuff1"/>
          <w:rFonts w:ascii="Times New Roman" w:hAnsi="Times New Roman"/>
        </w:rPr>
        <w:t xml:space="preserve">uzrsiz sabablar bilan ishda bo‘lmaganligi sababli, u bilan tuzilgan mehnat shartnomasi </w:t>
      </w:r>
      <w:r>
        <w:rPr>
          <w:rStyle w:val="clausesuff1"/>
          <w:rFonts w:ascii="Times New Roman" w:hAnsi="Times New Roman"/>
        </w:rPr>
        <w:fldChar w:fldCharType="begin"/>
        <w:instrText xml:space="preserve">X {"Y":16}</w:instrText>
        <w:fldChar w:fldCharType="separate"/>
      </w:r>
      <w:r>
        <w:rPr>
          <w:rStyle w:val="clausesuff1"/>
          <w:rFonts w:ascii="Times New Roman" w:hAnsi="Times New Roman"/>
        </w:rPr>
        <w:t xml:space="preserve">Xodim bilan mehnat shartnomasi bekor qilinayotgan sana</w:t>
        <w:fldChar w:fldCharType="end"/>
      </w:r>
      <w:r>
        <w:rPr>
          <w:rStyle w:val="clausesuff1"/>
          <w:rFonts w:ascii="Times New Roman" w:hAnsi="Times New Roman"/>
        </w:rPr>
        <w:t xml:space="preserve">dan bekor qilinsin. </w:t>
      </w:r>
    </w:p>
    <w:p>
      <w:pPr>
        <w:ind w:firstLine="709"/>
        <w:spacing w:before="120" w:after="120" w:line="360" w:lineRule="auto"/>
      </w:pPr>
      <w:r>
        <w:rPr>
          <w:b/>
        </w:rPr>
        <w:t xml:space="preserve">2. </w:t>
      </w:r>
      <w:r>
        <w:t xml:space="preserve">Moliya iqtisod bo‘limi </w:t>
      </w:r>
      <w:r>
        <w:rPr>
          <w:rStyle w:val="clausesuff1"/>
          <w:rFonts w:ascii="Times New Roman" w:hAnsi="Times New Roman"/>
        </w:rPr>
        <w:fldChar w:fldCharType="begin"/>
        <w:instrText xml:space="preserve">X {"Y":17}</w:instrText>
        <w:fldChar w:fldCharType="separate"/>
      </w:r>
      <w:r>
        <w:rPr>
          <w:rStyle w:val="clausesuff1"/>
          <w:rFonts w:ascii="Times New Roman" w:hAnsi="Times New Roman"/>
        </w:rPr>
        <w:t xml:space="preserve">Moliya iqtisod bo‘limi ma’sul xodimi</w:t>
        <w:fldChar w:fldCharType="end"/>
      </w:r>
      <w:r>
        <w:t xml:space="preserve"> </w:t>
      </w:r>
      <w:r>
        <w:rPr>
          <w:vanish w:val="false"/>
        </w:rPr>
        <w:fldChar w:fldCharType="begin"/>
        <w:instrText xml:space="preserve">X {"Y":10}</w:instrText>
        <w:fldChar w:fldCharType="separate"/>
      </w:r>
      <w:r>
        <w:rPr>
          <w:vanish w:val="false"/>
        </w:rPr>
        <w:t xml:space="preserve">Xodimning F.I.O.si</w:t>
        <w:fldChar w:fldCharType="end"/>
      </w:r>
      <w:r>
        <w:t xml:space="preserve">ga tegishli to‘lovlarni amalga oshirsin.</w:t>
      </w:r>
    </w:p>
    <w:p>
      <w:pPr>
        <w:ind w:firstLine="708"/>
        <w:rPr>
          <w:b/>
        </w:rPr>
      </w:pPr>
      <w:r>
        <w:rPr>
          <w:b/>
        </w:rPr>
        <w:t>Asos:</w:t>
      </w:r>
      <w:r>
        <w:t xml:space="preserve"> </w:t>
      </w:r>
      <w:r>
        <w:rPr>
          <w:vanish w:val="false"/>
        </w:rPr>
        <w:fldChar w:fldCharType="begin"/>
        <w:instrText xml:space="preserve">X {"Y":18}</w:instrText>
        <w:fldChar w:fldCharType="separate"/>
      </w:r>
      <w:r>
        <w:rPr>
          <w:vanish w:val="false"/>
        </w:rPr>
        <w:t xml:space="preserve">Buyruqni asoslantiruvchi hujjatlar</w:t>
        <w:fldChar w:fldCharType="end"/>
      </w:r>
    </w:p>
    <w:p>
      <w:pPr>
        <w:jc w:val="center"/>
        <w:rPr>
          <w:b/>
        </w:rPr>
      </w:pPr>
    </w:p>
    <w:tbl>
      <w:tblPr>
        <w:tblW w:w="0" w:type="auto"/>
      </w:tblPr>
      <w:tblGrid>
        <w:gridCol w:w="4001"/>
        <w:gridCol w:w="2723"/>
        <w:gridCol w:w="2631"/>
      </w:tblGrid>
      <w:tr>
        <w:tc>
          <w:tcPr>
            <w:tcW w:w="4126" w:type="dxa"/>
          </w:tcPr>
          <w:p>
            <w:pPr>
              <w:jc w:val="center"/>
            </w:pPr>
            <w:r>
              <w:rPr>
                <w:vanish w:val="false"/>
              </w:rPr>
              <w:fldChar w:fldCharType="begin"/>
              <w:instrText xml:space="preserve">X {"Y":7}</w:instrText>
              <w:fldChar w:fldCharType="separate"/>
            </w:r>
            <w:r>
              <w:rPr>
                <w:vanish w:val="false"/>
              </w:rPr>
              <w:t xml:space="preserve">Tashkilot rahbarining lavozimi</w:t>
              <w:fldChar w:fldCharType="end"/>
            </w:r>
          </w:p>
        </w:tc>
        <w:tc>
          <w:tcPr>
            <w:tcW w:w="2757" w:type="dxa"/>
          </w:tcPr>
          <w:p>
            <w:pPr>
              <w:jc w:val="center"/>
              <w:rPr>
                <w:b/>
              </w:rPr>
            </w:pPr>
            <w:r>
              <w:rPr>
                <w:b/>
              </w:rPr>
              <w:t>_____________</w:t>
            </w:r>
          </w:p>
          <w:p>
            <w:pPr>
              <w:jc w:val="center"/>
            </w:pPr>
          </w:p>
        </w:tc>
        <w:tc>
          <w:tcPr>
            <w:tcW w:w="2687" w:type="dxa"/>
          </w:tcPr>
          <w:p>
            <w:pPr>
              <w:jc w:val="right"/>
            </w:pPr>
            <w:r>
              <w:rPr>
                <w:vanish w:val="false"/>
              </w:rPr>
              <w:fldChar w:fldCharType="begin"/>
              <w:instrText xml:space="preserve">X {"Y":8}</w:instrText>
              <w:fldChar w:fldCharType="separate"/>
            </w:r>
            <w:r>
              <w:rPr>
                <w:vanish w:val="false"/>
              </w:rPr>
              <w:t xml:space="preserve">Tashkilot rahbarining F.I.O.si</w:t>
              <w:fldChar w:fldCharType="end"/>
            </w:r>
          </w:p>
          <w:p>
            <w:pPr>
              <w:jc w:val="center"/>
            </w:pPr>
          </w:p>
        </w:tc>
      </w:tr>
      <w:tr>
        <w:tc>
          <w:tcPr>
            <w:tcW w:w="4126" w:type="dxa"/>
          </w:tcPr>
          <w:p>
            <w:pPr>
              <w:jc w:val="right"/>
              <w:rPr>
                <w:b/>
              </w:rPr>
            </w:pPr>
          </w:p>
        </w:tc>
        <w:tc>
          <w:tcPr>
            <w:tcW w:w="2757" w:type="dxa"/>
          </w:tcPr>
          <w:p>
            <w:pPr>
              <w:jc w:val="center"/>
              <w:rPr>
                <w:b/>
              </w:rPr>
            </w:pPr>
          </w:p>
        </w:tc>
        <w:tc>
          <w:tcPr>
            <w:tcW w:w="2687" w:type="dxa"/>
          </w:tcPr>
          <w:p>
            <w:pPr>
              <w:jc w:val="right"/>
            </w:pPr>
          </w:p>
        </w:tc>
      </w:tr>
      <w:tr>
        <w:tc>
          <w:tcPr>
            <w:tcW w:w="4126" w:type="dxa"/>
          </w:tcPr>
          <w:p>
            <w:pPr>
              <w:rPr>
                <w:b/>
              </w:rPr>
            </w:pPr>
            <w:r>
              <w:rPr>
                <w:b/>
              </w:rPr>
              <w:t xml:space="preserve">Buyruq bilan tanishdim </w:t>
            </w:r>
            <w:r>
              <w:rPr>
                <w:vanish w:val="false"/>
              </w:rPr>
              <w:fldChar w:fldCharType="begin"/>
              <w:instrText xml:space="preserve">X {"Y":9}</w:instrText>
              <w:fldChar w:fldCharType="separate"/>
            </w:r>
            <w:r>
              <w:rPr>
                <w:vanish w:val="false"/>
              </w:rPr>
              <w:t xml:space="preserve">Xodimning lavozimi</w:t>
              <w:fldChar w:fldCharType="end"/>
            </w:r>
          </w:p>
        </w:tc>
        <w:tc>
          <w:tcPr>
            <w:tcW w:w="2757" w:type="dxa"/>
          </w:tcPr>
          <w:p>
            <w:pPr>
              <w:jc w:val="center"/>
              <w:rPr>
                <w:b/>
              </w:rPr>
            </w:pPr>
          </w:p>
          <w:p>
            <w:pPr>
              <w:jc w:val="center"/>
              <w:rPr>
                <w:b/>
              </w:rPr>
            </w:pPr>
            <w:r>
              <w:rPr>
                <w:b/>
              </w:rPr>
              <w:t>_____________</w:t>
            </w:r>
          </w:p>
          <w:p>
            <w:pPr>
              <w:jc w:val="center"/>
            </w:pPr>
          </w:p>
        </w:tc>
        <w:tc>
          <w:tcPr>
            <w:tcW w:w="2687" w:type="dxa"/>
          </w:tcPr>
          <w:p>
            <w:pPr>
              <w:jc w:val="right"/>
            </w:pPr>
          </w:p>
          <w:p>
            <w:pPr>
              <w:jc w:val="right"/>
            </w:pPr>
            <w:r>
              <w:rPr>
                <w:vanish w:val="false"/>
              </w:rPr>
              <w:fldChar w:fldCharType="begin"/>
              <w:instrText xml:space="preserve">X {"Y":10}</w:instrText>
              <w:fldChar w:fldCharType="separate"/>
            </w:r>
            <w:r>
              <w:rPr>
                <w:vanish w:val="false"/>
              </w:rPr>
              <w:t xml:space="preserve">Xodimning F.I.O.si</w:t>
              <w:fldChar w:fldCharType="end"/>
            </w:r>
          </w:p>
          <w:p>
            <w:pPr>
              <w:jc w:val="center"/>
            </w:pPr>
          </w:p>
        </w:tc>
      </w:tr>
    </w:tbl>
    <w:p/>
    <w:sectPr>
      <w:pgSz w:w="11906" w:h="16838"/>
      <w:pgMar w:left="1701" w:right="850" w:top="1134" w:bottom="1134" w:header="708" w:footer="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717C"/>
    <w:rsid w:val="0005679A"/>
    <w:rsid w:val="000764BC"/>
    <w:rsid w:val="000C7F44"/>
    <w:rsid w:val="00384442"/>
    <w:rsid w:val="004A0830"/>
    <w:rsid w:val="00743D84"/>
    <w:rsid w:val="0083028E"/>
    <w:rsid w:val="00864CCB"/>
    <w:rsid w:val="008A717C"/>
    <w:rsid w:val="009C231D"/>
    <w:rsid w:val="00B77488"/>
    <w:rsid w:val="00D06FB9"/>
    <w:rsid w:val="00D93564"/>
    <w:rsid w:val="00FE4E0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ED6597"/>
  <w15:chartTrackingRefBased/>
  <w15:docId w15:val="{DC2FBDA4-9828-49F6-9E62-2631BC0DD6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5679A"/>
    <w:pPr>
      <w:spacing w:after="0" w:line="240" w:lineRule="auto"/>
      <w:jc w:val="both"/>
    </w:pPr>
    <w:rPr>
      <w:rFonts w:ascii="Times New Roman" w:eastAsia="Times New Roman" w:hAnsi="Times New Roman" w:cs="Times New Roman"/>
      <w:sz w:val="28"/>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clausesuff1">
    <w:name w:val="clausesuff1"/>
    <w:rsid w:val="0005679A"/>
    <w:rPr>
      <w:rFonts w:ascii="Calibri" w:eastAsia="Calibri" w:hAnsi="Calibri" w:cs="Times New Roman"/>
      <w:vanish w:val="0"/>
      <w:webHidden w:val="0"/>
      <w:specVanish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38653675">
      <w:bodyDiv w:val="1"/>
      <w:marLeft w:val="0"/>
      <w:marRight w:val="0"/>
      <w:marTop w:val="0"/>
      <w:marBottom w:val="0"/>
      <w:divBdr>
        <w:top w:val="none" w:sz="0" w:space="0" w:color="auto"/>
        <w:left w:val="none" w:sz="0" w:space="0" w:color="auto"/>
        <w:bottom w:val="none" w:sz="0" w:space="0" w:color="auto"/>
        <w:right w:val="none" w:sz="0" w:space="0" w:color="auto"/>
      </w:divBdr>
      <w:divsChild>
        <w:div w:id="1231311116">
          <w:marLeft w:val="0"/>
          <w:marRight w:val="0"/>
          <w:marTop w:val="0"/>
          <w:marBottom w:val="150"/>
          <w:divBdr>
            <w:top w:val="none" w:sz="0" w:space="0" w:color="auto"/>
            <w:left w:val="none" w:sz="0" w:space="0" w:color="auto"/>
            <w:bottom w:val="none" w:sz="0" w:space="0" w:color="auto"/>
            <w:right w:val="none" w:sz="0" w:space="0" w:color="auto"/>
          </w:divBdr>
        </w:div>
        <w:div w:id="1301612502">
          <w:marLeft w:val="0"/>
          <w:marRight w:val="0"/>
          <w:marTop w:val="0"/>
          <w:marBottom w:val="150"/>
          <w:divBdr>
            <w:top w:val="none" w:sz="0" w:space="0" w:color="auto"/>
            <w:left w:val="none" w:sz="0" w:space="0" w:color="auto"/>
            <w:bottom w:val="none" w:sz="0" w:space="0" w:color="auto"/>
            <w:right w:val="none" w:sz="0" w:space="0" w:color="auto"/>
          </w:divBdr>
        </w:div>
        <w:div w:id="519972093">
          <w:marLeft w:val="0"/>
          <w:marRight w:val="0"/>
          <w:marTop w:val="0"/>
          <w:marBottom w:val="150"/>
          <w:divBdr>
            <w:top w:val="none" w:sz="0" w:space="0" w:color="auto"/>
            <w:left w:val="none" w:sz="0" w:space="0" w:color="auto"/>
            <w:bottom w:val="none" w:sz="0" w:space="0" w:color="auto"/>
            <w:right w:val="none" w:sz="0" w:space="0" w:color="auto"/>
          </w:divBdr>
        </w:div>
        <w:div w:id="384917151">
          <w:marLeft w:val="0"/>
          <w:marRight w:val="0"/>
          <w:marTop w:val="0"/>
          <w:marBottom w:val="150"/>
          <w:divBdr>
            <w:top w:val="none" w:sz="0" w:space="0" w:color="auto"/>
            <w:left w:val="none" w:sz="0" w:space="0" w:color="auto"/>
            <w:bottom w:val="none" w:sz="0" w:space="0" w:color="auto"/>
            <w:right w:val="none" w:sz="0" w:space="0" w:color="auto"/>
          </w:divBdr>
        </w:div>
        <w:div w:id="205609006">
          <w:marLeft w:val="0"/>
          <w:marRight w:val="0"/>
          <w:marTop w:val="0"/>
          <w:marBottom w:val="15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547</Words>
  <Characters>3120</Characters>
  <Application>Microsoft Office Word</Application>
  <DocSecurity>0</DocSecurity>
  <Lines>26</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Shakarboy G'oyibnazarov</dc:creator>
  <cp:keywords/>
  <dc:description/>
  <cp:lastModifiedBy>Shakarboy G'oyibnazarov</cp:lastModifiedBy>
  <cp:revision>2</cp:revision>
  <dcterms:created xsi:type="dcterms:W3CDTF">2024-02-27T06:38:00Z</dcterms:created>
  <dcterms:modified xsi:type="dcterms:W3CDTF">2024-02-27T06:38:00Z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Uzrsiz sabablarga ko‘ra ishda bo‘lmaganlik uchun mehnat shartnomasini bekor qilish to‘g‘risidagi buyruq rekvizitlari</w:name>
    <w:value w:hidden="true">
      <w:unit w:active="false"/>
    </w:value>
  </w:element>
  <w:element w:id="3" w:kind="variable" w:selector="check" w:type="date" w:valueMode="normal" w:required="false" w:groupID="1">
    <w:identifier xml:space="preserve">ID3</w:identifier>
    <w:name xml:space="preserve">Buyruq qabul qilingan sana</w:name>
    <w:comment xml:space="preserve"/>
    <w:value w:hidden="false">
      <w:unit w:active="false"/>
    </w:value>
  </w:element>
  <w:element w:id="4" w:kind="variable" w:selector="check" w:type="number" w:valueMode="normal" w:required="false" w:groupID="1">
    <w:identifier xml:space="preserve">ID4</w:identifier>
    <w:name xml:space="preserve">Buyruq raqami </w:name>
    <w:comment xml:space="preserve"/>
    <w:value w:hidden="false">
      <w:unit w:active="false"/>
    </w:value>
  </w:element>
  <w:element w:id="5" w:kind="variable" w:selector="check" w:type="string" w:valueMode="normal" w:required="false" w:groupID="1">
    <w:identifier xml:space="preserve">ID5</w:identifier>
    <w:name xml:space="preserve">Buyruq qabul qilingan joy</w:name>
    <w:comment xml:space="preserve">(қўлда тўлдирилади)</w:comment>
    <w:value w:hidden="false">
      <w:unit w:active="false"/>
    </w:value>
  </w:element>
  <w:element w:id="6" w:kind="category" w:selector="check" w:type="string" w:valueMode="normal" w:required="false">
    <w:identifier xml:space="preserve">ID6</w:identifier>
    <w:name xml:space="preserve">Taraflar</w:name>
    <w:value w:hidden="true">
      <w:unit w:active="false"/>
    </w:value>
  </w:element>
  <w:element w:id="7" w:kind="variable" w:selector="check" w:type="string" w:valueMode="normal" w:required="false" w:groupID="6">
    <w:identifier xml:space="preserve">ID7</w:identifier>
    <w:name xml:space="preserve">Tashkilot rahbarining lavozimi</w:name>
    <w:value w:hidden="false">
      <w:unit w:active="false"/>
    </w:value>
  </w:element>
  <w:element w:id="8" w:kind="variable" w:selector="check" w:type="string" w:valueMode="normal" w:required="false" w:groupID="6">
    <w:identifier xml:space="preserve">ID8</w:identifier>
    <w:name xml:space="preserve">Tashkilot rahbarining F.I.O.si</w:name>
    <w:value w:hidden="false">
      <w:unit w:active="false"/>
    </w:value>
  </w:element>
  <w:element w:id="9" w:kind="variable" w:selector="check" w:type="string" w:valueMode="normal" w:required="false" w:groupID="6">
    <w:identifier xml:space="preserve">ID9</w:identifier>
    <w:name xml:space="preserve">Xodimning lavozimi</w:name>
    <w:value w:hidden="false">
      <w:unit w:active="false"/>
    </w:value>
  </w:element>
  <w:element w:id="10" w:kind="variable" w:selector="check" w:type="string" w:valueMode="normal" w:required="false" w:groupID="6">
    <w:identifier xml:space="preserve">ID10</w:identifier>
    <w:name xml:space="preserve">Xodimning F.I.O.si</w:name>
    <w:value w:hidden="false">
      <w:unit w:active="false"/>
    </w:value>
  </w:element>
  <w:element w:id="12" w:kind="category" w:selector="check" w:type="string" w:valueMode="normal" w:required="false">
    <w:identifier xml:space="preserve">ID12</w:identifier>
    <w:name xml:space="preserve">Buyruq mazmuni</w:name>
    <w:value w:hidden="true">
      <w:unit w:active="false"/>
    </w:value>
  </w:element>
  <w:element w:id="13" w:kind="variable" w:selector="check" w:type="string" w:valueMode="normal" w:required="false" w:groupID="12">
    <w:identifier xml:space="preserve">ID13</w:identifier>
    <w:name xml:space="preserve">Xodim ishlayotgan bo‘lim nomi</w:name>
    <w:value w:hidden="false">
      <w:unit w:active="false"/>
    </w:value>
  </w:element>
  <w:element w:id="14" w:kind="variable" w:selector="check" w:type="string" w:valueMode="normal" w:required="false" w:groupID="12">
    <w:identifier xml:space="preserve">ID14</w:identifier>
    <w:name xml:space="preserve">Xodimning ishga kelmagan kunining boshlang‘ich sanasi</w:name>
    <w:value w:hidden="false">
      <w:unit w:active="false"/>
    </w:value>
  </w:element>
  <w:element w:id="15" w:kind="variable" w:selector="check" w:type="string" w:valueMode="normal" w:required="false" w:groupID="12">
    <w:identifier xml:space="preserve">ID15</w:identifier>
    <w:name xml:space="preserve">Xodimning ishga kelmagan kunining oxirgi kuni</w:name>
    <w:value w:hidden="false">
      <w:unit w:active="false"/>
    </w:value>
  </w:element>
  <w:element w:id="16" w:kind="variable" w:selector="check" w:type="string" w:valueMode="normal" w:required="false" w:groupID="12">
    <w:identifier xml:space="preserve">ID16</w:identifier>
    <w:name xml:space="preserve">Xodim bilan mehnat shartnomasi bekor qilinayotgan sana</w:name>
    <w:value w:hidden="false">
      <w:unit w:active="false"/>
    </w:value>
  </w:element>
  <w:element w:id="17" w:kind="variable" w:selector="check" w:type="string" w:valueMode="normal" w:required="false" w:groupID="12">
    <w:identifier xml:space="preserve">ID17</w:identifier>
    <w:name xml:space="preserve">Moliya iqtisod bo‘limi ma’sul xodimi</w:name>
    <w:value w:hidden="false">
      <w:unit w:active="false"/>
    </w:value>
  </w:element>
  <w:element w:id="18" w:kind="variable" w:selector="check" w:type="string" w:valueMode="normal" w:required="false" w:groupID="12">
    <w:identifier xml:space="preserve">ID18</w:identifier>
    <w:name xml:space="preserve">Buyruqni asoslantiruvchi hujjatlar</w:name>
    <w:value w:hidden="false">
      <w:unit w:active="false"/>
    </w:value>
  </w:element>
</w:structure>
</file>