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5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5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5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ind w:firstLine="0"/>
        <w:rPr>
          <w:b/>
        </w:rPr>
      </w:pPr>
    </w:p>
    <w:p>
      <w:pPr>
        <w:pStyle w:val="1"/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Mehnat shartnomasini bekor qilish toʻgʻrisida</w:t>
      </w:r>
    </w:p>
    <w:p>
      <w:pPr>
        <w:pStyle w:val="1"/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(Vaqtincha vazifa bajaruvchi yoki o‘rinbosar bilan)</w:t>
      </w:r>
    </w:p>
    <w:p>
      <w:pPr>
        <w:pStyle w:val="1"/>
        <w:jc w:val="center"/>
        <w:rPr>
          <w:b/>
          <w:sz w:val="28"/>
          <w:rFonts w:ascii="Times New Roman" w:hAnsi="Times New Roman"/>
        </w:rPr>
      </w:pPr>
    </w:p>
    <w:p>
      <w:pPr>
        <w:pStyle w:val="1"/>
        <w:jc w:val="center"/>
        <w:rPr>
          <w:b/>
          <w:sz w:val="28"/>
          <w:rFonts w:ascii="Times New Roman" w:hAnsi="Times New Roman"/>
        </w:rPr>
      </w:pPr>
    </w:p>
    <w:p>
      <w:pPr>
        <w:spacing w:line="288" w:lineRule="auto"/>
      </w:pPr>
      <w:r>
        <w:rPr>
          <w:b/>
        </w:rPr>
        <w:t>1. 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</w:rPr>
        <w:t xml:space="preserve"> –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Xodim ishlayotgan tashkilot nomi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Xodimning ushbu korxonadagi lavozimi</w:t>
        <w:fldChar w:fldCharType="end"/>
      </w:r>
      <w:r>
        <w:t xml:space="preserve"> </w:t>
      </w:r>
      <w:r>
        <w:rPr>
          <w:i/>
        </w:rPr>
        <w:t xml:space="preserve">(vazifasini bajaruvchi yoki o‘rinbosari)</w:t>
      </w:r>
      <w:r>
        <w:t xml:space="preserve"> bilan tuzilgan mehnat shartnomasi Oʻzbekiston Respublikasi Mehnat kodeksining 168-moddasi birinchi qismi 4-bandiga asosan, ishga qabul qilishga doir belgilangan qoidalarning buzilganligi </w:t>
      </w:r>
      <w:r>
        <w:rPr>
          <w:i/>
        </w:rPr>
        <w:t xml:space="preserve">(ochiq tanlov asosida qabul qilinadigan lavozimga tanlov oʻtkazilmasdan ishga qabul qilinganligi)</w:t>
      </w:r>
      <w:r>
        <w:t xml:space="preserve"> munosabati bilan, </w:t>
      </w:r>
      <w:r>
        <w:rPr>
          <w:rStyle w:val="clausesuff"/>
          <w:rFonts w:ascii="Times New Roman" w:hAnsi="Times New Roman"/>
        </w:rPr>
        <w:t xml:space="preserve">taraflarning xohish-irodasiga bogʻliq boʻlmagan holatlarga koʻra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 bilan tuzilgan mehnat shartnomasi bekor qilinadigan sana</w:t>
        <w:fldChar w:fldCharType="end"/>
      </w:r>
      <w:r>
        <w:t xml:space="preserve"> kunidan bekor qilinsin.</w:t>
      </w:r>
    </w:p>
    <w:p>
      <w:pPr>
        <w:spacing w:line="288" w:lineRule="auto"/>
      </w:pPr>
      <w:r>
        <w:rPr>
          <w:b/>
        </w:rPr>
        <w:t>2.</w:t>
      </w:r>
      <w:r>
        <w:t xml:space="preserve"> Xodimga Mehnat kodeksining 173-moddasiga muvofiq oʻrtacha ish haqining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Mehnat shartnomasi bekor qilinayotganda xodimga to‘lanishi lozim bo‘lgan o‘rtacha ish haqi foizi</w:t>
        <w:fldChar w:fldCharType="end"/>
      </w:r>
      <w:r>
        <w:t xml:space="preserve"> miqdorida ishdan boʻshatish nafaqasi toʻlansin.</w:t>
      </w:r>
    </w:p>
    <w:p>
      <w:pPr>
        <w:spacing w:line="288" w:lineRule="auto"/>
      </w:pPr>
      <w:r>
        <w:rPr>
          <w:b/>
        </w:rPr>
        <w:t>3.</w:t>
      </w:r>
      <w:r>
        <w:t xml:space="preserve"> Korxona buxgalteriyasi xodim bilan qonun hujjatlariga muvofiq foydalanilmagan mehnat taʼtili va joriy oy davomidagi mehnat faoliyati uchun tegishli hisob-kitob ishlarini amalga oshirsin.</w:t>
      </w:r>
    </w:p>
    <w:p>
      <w:pPr>
        <w:spacing w:line="288" w:lineRule="auto"/>
        <w:rPr>
          <w:b/>
          <w:sz w:val="26"/>
        </w:rPr>
      </w:pPr>
    </w:p>
    <w:p>
      <w:pPr>
        <w:spacing w:line="288" w:lineRule="auto"/>
        <w:rPr>
          <w:sz w:val="24"/>
        </w:rPr>
      </w:pPr>
      <w:r>
        <w:rPr>
          <w:b/>
          <w:sz w:val="24"/>
        </w:rPr>
        <w:t>Asos:</w:t>
      </w:r>
      <w:r>
        <w:rPr>
          <w:sz w:val="24"/>
        </w:rPr>
        <w:t xml:space="preserve"> Oʻzbekiston Respublikasi Prezidentining 2019-yil 3-oktabrdagi “</w:t>
      </w:r>
      <w:r>
        <w:fldChar w:fldCharType="begin"/>
        <w:instrText xml:space="preserve">HYPERLINK "javascript:scrollText('4550210');"</w:instrText>
        <w:fldChar w:fldCharType="separate"/>
      </w:r>
      <w:r>
        <w:rPr>
          <w:sz w:val="24"/>
        </w:rPr>
        <w:t xml:space="preserve">Oʻzbekiston Respublikasida kadrlar siyosati va davlat fuqarolik xizmati tizimini tubdan takomillashtirish chora-tadbirlari toʻgʻrisida</w:t>
      </w:r>
      <w:r>
        <w:fldChar w:fldCharType="end"/>
      </w:r>
      <w:r>
        <w:rPr>
          <w:sz w:val="24"/>
        </w:rPr>
        <w:t xml:space="preserve">”gi PF–5843-sonli farmoni 9-bandi hamda Mehnat kodeksining </w:t>
        <w:br/>
        <w:t>168-moddasi.</w:t>
      </w:r>
    </w:p>
    <w:tbl>
      <w:tblPr>
        <w:tblStyle w:val="a6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833"/>
        <w:gridCol w:w="2798"/>
        <w:gridCol w:w="3724"/>
      </w:tblGrid>
      <w:tr>
        <w:tc>
          <w:tcPr>
            <w:tcW w:w="3061" w:type="dxa"/>
          </w:tcPr>
          <w:p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Buyruq chiqargan shaxsning lavozimi</w:t>
              <w:fldChar w:fldCharType="end"/>
            </w:r>
          </w:p>
        </w:tc>
        <w:tc>
          <w:tcPr>
            <w:tcW w:w="2831" w:type="dxa"/>
          </w:tcPr>
          <w:p>
            <w:r>
              <w:t>______________</w:t>
            </w:r>
          </w:p>
        </w:tc>
        <w:tc>
          <w:tcPr>
            <w:tcW w:w="3436" w:type="dxa"/>
          </w:tcPr>
          <w:p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</w:rPr>
              <w:t xml:space="preserve">Buyruq chiqargan shaxsning F.I.O.si</w:t>
              <w:fldChar w:fldCharType="end"/>
            </w:r>
          </w:p>
        </w:tc>
      </w:tr>
    </w:tbl>
    <w:p>
      <w:r>
        <w:tab/>
        <w:tab/>
        <w:tab/>
        <w:tab/>
        <w:tab/>
        <w:t xml:space="preserve">     (imzo)</w:t>
      </w:r>
    </w:p>
    <w:p/>
    <w:p>
      <w:r>
        <w:rPr>
          <w:b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DC5"/>
    <w:rsid w:val="00197ADD"/>
    <w:rsid w:val="001A73C4"/>
    <w:rsid w:val="00226757"/>
    <w:rsid w:val="002312F3"/>
    <w:rsid w:val="002A2DC5"/>
    <w:rsid w:val="00345388"/>
    <w:rsid w:val="003B42E8"/>
    <w:rsid w:val="00630081"/>
    <w:rsid w:val="0063188D"/>
    <w:rsid w:val="006B0F55"/>
    <w:rsid w:val="006E0EE1"/>
    <w:rsid w:val="00931AA1"/>
    <w:rsid w:val="00A943A3"/>
    <w:rsid w:val="00B2102A"/>
    <w:rsid w:val="00DE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A5370"/>
  <w15:chartTrackingRefBased/>
  <w15:docId w15:val="{F5552746-65B1-4802-BCDC-D7624C570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DC5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A2DC5"/>
    <w:pPr>
      <w:spacing w:after="0" w:line="240" w:lineRule="auto"/>
    </w:pPr>
    <w:rPr>
      <w:rFonts w:ascii="Calibri" w:eastAsia="Batang" w:hAnsi="Calibri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2A2DC5"/>
    <w:rPr>
      <w:color w:val="0000FF"/>
      <w:u w:val="single"/>
    </w:rPr>
  </w:style>
  <w:style w:type="character" w:customStyle="1" w:styleId="clausesuff">
    <w:name w:val="clausesuff"/>
    <w:basedOn w:val="a0"/>
    <w:rsid w:val="002A2DC5"/>
  </w:style>
  <w:style w:type="paragraph" w:styleId="a4">
    <w:name w:val="List Paragraph"/>
    <w:basedOn w:val="a"/>
    <w:uiPriority w:val="34"/>
    <w:qFormat/>
    <w:rsid w:val="002A2DC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E77C5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DE7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'4550210')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Rahimov Xudoyberdi</cp:lastModifiedBy>
  <cp:revision>5</cp:revision>
  <dcterms:created xsi:type="dcterms:W3CDTF">2025-01-31T11:09:00Z</dcterms:created>
  <dcterms:modified xsi:type="dcterms:W3CDTF">2025-02-20T04:41:00Z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ishlayotgan 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ushbu korxonadagi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bilan tuzilgan mehnat shartnomasi bekor qilinadigan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Mehnat shartnomasi bekor qilinayotganda xodimga to‘lanishi lozim bo‘lgan o‘rtacha ish haqi foizi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