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rPr>
          <w:b/>
          <w:rFonts w:ascii="Times New Roman" w:hAnsi="Times New Roman"/>
        </w:rPr>
      </w:pPr>
      <w:r>
        <w:rPr>
          <w:b/>
          <w:sz w:val="24"/>
          <w:rFonts w:ascii="Times New Roman" w:hAnsi="Times New Roman"/>
        </w:rPr>
        <w:t xml:space="preserve">VOSITACHILIK SHARTNOMASI</w:t>
      </w:r>
    </w:p>
    <w:p>
      <w:pPr>
        <w:jc w:val="center"/>
        <w:spacing w:after="0" w:line="276" w:lineRule="auto"/>
        <w:rPr>
          <w:b/>
          <w:rFonts w:ascii="Times New Roman" w:hAnsi="Times New Roman"/>
        </w:rPr>
      </w:pPr>
      <w:r>
        <w:rPr>
          <w:b/>
          <w:sz w:val="24"/>
          <w:rFonts w:ascii="Times New Roman" w:hAnsi="Times New Roman"/>
        </w:rPr>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center"/>
              <w:spacing w:line="276" w:lineRule="auto"/>
              <w:rPr>
                <w:b/>
                <w:sz w:val="24"/>
                <w:rFonts w:ascii="Times New Roman" w:hAnsi="Times New Roman"/>
              </w:rPr>
            </w:pPr>
            <w:r>
              <w:rPr>
                <w:vanish w:val="false"/>
                <w:sz w:val="24"/>
                <w:rFonts w:ascii="Times New Roman" w:hAnsi="Times New Roman"/>
                <w:spacing w:val="0"/>
                <w:position w:val="-1"/>
              </w:rPr>
              <w:fldChar w:fldCharType="begin"/>
              <w:instrText xml:space="preserve">X {"Y":2}</w:instrText>
              <w:fldChar w:fldCharType="separate"/>
              <w:t xml:space="preserve">Shartnoma tuzilgan joy</w:t>
            </w:r>
            <w:r>
              <w:rPr>
                <w:vanish w:val="false"/>
                <w:sz w:val="24"/>
                <w:rFonts w:ascii="Times New Roman" w:hAnsi="Times New Roman"/>
                <w:spacing w:val="0"/>
                <w:position w:val="-1"/>
              </w:rPr>
              <w:fldChar w:fldCharType="end"/>
            </w:r>
          </w:p>
        </w:tc>
        <w:tc>
          <w:tcPr>
            <w:tcW w:w="3115" w:type="dxa"/>
          </w:tcPr>
          <w:p>
            <w:pPr>
              <w:jc w:val="center"/>
              <w:spacing w:line="276" w:lineRule="auto"/>
              <w:rPr>
                <w:b/>
                <w:sz w:val="24"/>
                <w:rFonts w:ascii="Times New Roman" w:hAnsi="Times New Roman"/>
              </w:rPr>
            </w:pPr>
            <w:r>
              <w:rPr>
                <w:vanish w:val="false"/>
                <w:sz w:val="24"/>
                <w:rFonts w:ascii="Times New Roman" w:hAnsi="Times New Roman"/>
                <w:spacing w:val="0"/>
                <w:position w:val="-1"/>
              </w:rPr>
              <w:fldChar w:fldCharType="begin"/>
              <w:instrText xml:space="preserve">X {"Y":3}</w:instrText>
              <w:fldChar w:fldCharType="separate"/>
              <w:t xml:space="preserve">Shartnoma raqami</w:t>
            </w:r>
            <w:r>
              <w:rPr>
                <w:vanish w:val="false"/>
                <w:sz w:val="24"/>
                <w:rFonts w:ascii="Times New Roman" w:hAnsi="Times New Roman"/>
                <w:spacing w:val="0"/>
                <w:position w:val="-1"/>
              </w:rPr>
              <w:fldChar w:fldCharType="end"/>
            </w:r>
            <w:r>
              <w:rPr>
                <w:sz w:val="24"/>
                <w:rFonts w:ascii="Times New Roman" w:hAnsi="Times New Roman"/>
                <w:spacing w:val="0"/>
                <w:position w:val="-1"/>
              </w:rPr>
              <w:t>-</w:t>
            </w:r>
            <w:r>
              <w:rPr>
                <w:sz w:val="24"/>
                <w:rFonts w:ascii="Times New Roman" w:hAnsi="Times New Roman"/>
                <w:position w:val="-1"/>
              </w:rPr>
              <w:t>s</w:t>
            </w:r>
            <w:r>
              <w:rPr>
                <w:sz w:val="24"/>
                <w:rFonts w:ascii="Times New Roman" w:hAnsi="Times New Roman"/>
                <w:spacing w:val="0"/>
                <w:position w:val="-1"/>
              </w:rPr>
              <w:t>o</w:t>
            </w:r>
            <w:r>
              <w:rPr>
                <w:sz w:val="24"/>
                <w:rFonts w:ascii="Times New Roman" w:hAnsi="Times New Roman"/>
                <w:position w:val="-1"/>
              </w:rPr>
              <w:t>n</w:t>
            </w:r>
          </w:p>
        </w:tc>
        <w:tc>
          <w:tcPr>
            <w:tcW w:w="3115" w:type="dxa"/>
          </w:tcPr>
          <w:p>
            <w:pPr>
              <w:jc w:val="center"/>
              <w:spacing w:line="276" w:lineRule="auto"/>
              <w:rPr>
                <w:sz w:val="24"/>
                <w:rFonts w:ascii="Times New Roman" w:hAnsi="Times New Roman"/>
              </w:rPr>
            </w:pPr>
            <w:r>
              <w:rPr>
                <w:vanish w:val="false"/>
                <w:sz w:val="24"/>
                <w:rFonts w:ascii="Times New Roman" w:hAnsi="Times New Roman"/>
                <w:spacing w:val="0"/>
                <w:position w:val="-1"/>
              </w:rPr>
              <w:fldChar w:fldCharType="begin"/>
              <w:instrText xml:space="preserve">X {"Y":4}</w:instrText>
              <w:fldChar w:fldCharType="separate"/>
              <w:t xml:space="preserve">Shartnoma tuzilgan sana</w:t>
            </w:r>
            <w:r>
              <w:rPr>
                <w:vanish w:val="false"/>
                <w:sz w:val="24"/>
                <w:rFonts w:ascii="Times New Roman" w:hAnsi="Times New Roman"/>
                <w:spacing w:val="0"/>
                <w:position w:val="-1"/>
              </w:rPr>
              <w:fldChar w:fldCharType="end"/>
            </w:r>
          </w:p>
          <w:p>
            <w:pPr>
              <w:jc w:val="center"/>
              <w:spacing w:line="276" w:lineRule="auto"/>
              <w:rPr>
                <w:b/>
                <w:sz w:val="24"/>
                <w:rFonts w:ascii="Times New Roman" w:hAnsi="Times New Roman"/>
              </w:rPr>
            </w:pPr>
          </w:p>
        </w:tc>
      </w:tr>
    </w:tbl>
    <w:p>
      <w:pPr>
        <w:jc w:val="both"/>
        <w:ind w:firstLine="425"/>
        <w:spacing w:after="0" w:line="276"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Vositachi tashkilot nomi, tashkiliy huquqiy shakli</w:t>
      </w:r>
      <w:r>
        <w:rPr>
          <w:vanish w:val="false"/>
          <w:sz w:val="24"/>
          <w:rFonts w:ascii="Times New Roman" w:hAnsi="Times New Roman"/>
        </w:rPr>
        <w:fldChar w:fldCharType="end"/>
      </w:r>
      <w:r>
        <w:rPr>
          <w:sz w:val="24"/>
          <w:rFonts w:ascii="Times New Roman" w:hAnsi="Times New Roman"/>
        </w:rPr>
        <w:t xml:space="preserve"> (keyingi oʻrinlarda “Vositachi” deb yuritiladi) nomidan </w:t>
      </w:r>
      <w:r>
        <w:rPr>
          <w:vanish w:val="false"/>
          <w:sz w:val="24"/>
          <w:rFonts w:ascii="Times New Roman" w:hAnsi="Times New Roman"/>
        </w:rPr>
        <w:fldChar w:fldCharType="begin"/>
        <w:instrText xml:space="preserve">X {"Y":7}</w:instrText>
        <w:fldChar w:fldCharType="separate"/>
        <w:t xml:space="preserve">Vositachi tashkilot vakiliga vakolat beruvchi (uning vakolatini tasdiqlovchi) hujjat</w:t>
      </w:r>
      <w:r>
        <w:rPr>
          <w:vanish w:val="false"/>
          <w:sz w:val="24"/>
          <w:rFonts w:ascii="Times New Roman" w:hAnsi="Times New Roman"/>
        </w:rPr>
        <w:fldChar w:fldCharType="end"/>
      </w:r>
      <w:r>
        <w:rPr>
          <w:sz w:val="24"/>
          <w:rFonts w:ascii="Times New Roman" w:hAnsi="Times New Roman"/>
        </w:rPr>
        <w:t xml:space="preserve"> asosida harakat qiluvchi </w:t>
      </w:r>
      <w:r>
        <w:rPr>
          <w:vanish w:val="false"/>
          <w:sz w:val="24"/>
          <w:rFonts w:ascii="Times New Roman" w:hAnsi="Times New Roman"/>
        </w:rPr>
        <w:fldChar w:fldCharType="begin"/>
        <w:instrText xml:space="preserve">X {"Y":8}</w:instrText>
        <w:fldChar w:fldCharType="separate"/>
        <w:t xml:space="preserve">Vositachi tashkilot masʼul shaxsining lavozimi va F.I.O.si</w:t>
      </w:r>
      <w:r>
        <w:rPr>
          <w:vanish w:val="false"/>
          <w:sz w:val="24"/>
          <w:rFonts w:ascii="Times New Roman" w:hAnsi="Times New Roman"/>
        </w:rPr>
        <w:fldChar w:fldCharType="end"/>
      </w:r>
      <w:r>
        <w:rPr>
          <w:sz w:val="24"/>
          <w:rFonts w:ascii="Times New Roman" w:hAnsi="Times New Roman"/>
        </w:rPr>
        <w:t xml:space="preserve">  bir tomondan va  </w:t>
      </w:r>
      <w:r>
        <w:rPr>
          <w:vanish w:val="false"/>
          <w:sz w:val="24"/>
          <w:rFonts w:ascii="Times New Roman" w:hAnsi="Times New Roman"/>
        </w:rPr>
        <w:fldChar w:fldCharType="begin"/>
        <w:instrText xml:space="preserve">X {"Y":15}</w:instrText>
        <w:fldChar w:fldCharType="separate"/>
        <w:t xml:space="preserve">Komitent tashkilot nomi, tashkiliy huquqiy shakli</w:t>
      </w:r>
      <w:r>
        <w:rPr>
          <w:vanish w:val="false"/>
          <w:sz w:val="24"/>
          <w:rFonts w:ascii="Times New Roman" w:hAnsi="Times New Roman"/>
        </w:rPr>
        <w:fldChar w:fldCharType="end"/>
      </w:r>
      <w:r>
        <w:rPr>
          <w:sz w:val="24"/>
          <w:rFonts w:ascii="Times New Roman" w:hAnsi="Times New Roman"/>
        </w:rPr>
        <w:t xml:space="preserve"> (keyingi oʻrinlarda “Komitent” deb yuritiladi) nomidan </w:t>
      </w:r>
      <w:r>
        <w:rPr>
          <w:vanish w:val="false"/>
          <w:sz w:val="24"/>
          <w:rFonts w:ascii="Times New Roman" w:hAnsi="Times New Roman"/>
        </w:rPr>
        <w:fldChar w:fldCharType="begin"/>
        <w:instrText xml:space="preserve">X {"Y":16}</w:instrText>
        <w:fldChar w:fldCharType="separate"/>
        <w:t xml:space="preserve">Komitent tashkilot vakiliga vakolat beruvchi (uning vakolatini tasdiqlovchi) hujjat</w:t>
      </w:r>
      <w:r>
        <w:rPr>
          <w:vanish w:val="false"/>
          <w:sz w:val="24"/>
          <w:rFonts w:ascii="Times New Roman" w:hAnsi="Times New Roman"/>
        </w:rPr>
        <w:fldChar w:fldCharType="end"/>
      </w:r>
      <w:r>
        <w:rPr>
          <w:sz w:val="24"/>
          <w:rFonts w:ascii="Times New Roman" w:hAnsi="Times New Roman"/>
        </w:rPr>
        <w:t xml:space="preserve"> asosida harakat qiluvchi </w:t>
      </w:r>
      <w:r>
        <w:rPr>
          <w:vanish w:val="false"/>
          <w:sz w:val="24"/>
          <w:rFonts w:ascii="Times New Roman" w:hAnsi="Times New Roman"/>
        </w:rPr>
        <w:fldChar w:fldCharType="begin"/>
        <w:instrText xml:space="preserve">X {"Y":17}</w:instrText>
        <w:fldChar w:fldCharType="separate"/>
        <w:t xml:space="preserve">Komitent tashkilot masʼul shaxsining lavozimi va F.I.O.si</w:t>
      </w:r>
      <w:r>
        <w:rPr>
          <w:vanish w:val="false"/>
          <w:sz w:val="24"/>
          <w:rFonts w:ascii="Times New Roman" w:hAnsi="Times New Roman"/>
        </w:rPr>
        <w:fldChar w:fldCharType="end"/>
      </w:r>
      <w:r>
        <w:rPr>
          <w:sz w:val="24"/>
          <w:rFonts w:ascii="Times New Roman" w:hAnsi="Times New Roman"/>
        </w:rPr>
        <w:t xml:space="preserve"> ikkinchi tomondan, quyidagilar toʻgʻrisida mazkur shartnomani tuzdilar:</w:t>
      </w:r>
    </w:p>
    <w:p>
      <w:pPr>
        <w:jc w:val="both"/>
        <w:ind w:firstLine="425"/>
        <w:spacing w:after="0" w:line="276" w:lineRule="auto"/>
        <w:rPr>
          <w:sz w:val="24"/>
          <w:rFonts w:ascii="Times New Roman" w:hAnsi="Times New Roman"/>
        </w:rPr>
      </w:pPr>
    </w:p>
    <w:p>
      <w:pPr>
        <w:pStyle w:val="a3"/>
        <w:numPr>
          <w:numId w:val="2"/>
          <w:ilvl w:val="0"/>
        </w:numPr>
        <w:jc w:val="center"/>
        <w:spacing w:after="0" w:line="276" w:lineRule="auto"/>
        <w:rPr>
          <w:b/>
          <w:sz w:val="24"/>
          <w:rFonts w:ascii="Times New Roman" w:hAnsi="Times New Roman"/>
        </w:rPr>
      </w:pPr>
      <w:r>
        <w:rPr>
          <w:b/>
          <w:sz w:val="24"/>
          <w:rFonts w:ascii="Times New Roman" w:hAnsi="Times New Roman"/>
        </w:rPr>
        <w:t xml:space="preserve">SHARTNOMA PREDMETI</w:t>
      </w:r>
    </w:p>
    <w:p>
      <w:pPr>
        <w:pStyle w:val="a3"/>
        <w:ind w:left="785"/>
        <w:spacing w:after="0" w:line="276" w:lineRule="auto"/>
        <w:rPr>
          <w:b/>
          <w:sz w:val="24"/>
          <w:rFonts w:ascii="Times New Roman" w:hAnsi="Times New Roman"/>
        </w:rPr>
      </w:pPr>
    </w:p>
    <w:p>
      <w:pPr>
        <w:jc w:val="both"/>
        <w:ind w:firstLine="425"/>
        <w:spacing w:after="0" w:line="276" w:lineRule="auto"/>
        <w:rPr>
          <w:sz w:val="24"/>
          <w:rFonts w:ascii="Times New Roman" w:hAnsi="Times New Roman"/>
        </w:rPr>
      </w:pPr>
      <w:r>
        <w:rPr>
          <w:sz w:val="24"/>
          <w:rFonts w:ascii="Times New Roman" w:hAnsi="Times New Roman"/>
        </w:rPr>
        <w:t xml:space="preserve">1.1. Vositachi Komitent topshirigʻiga muvofiq haq evaziga oʻz nomidan va Komitentning hisobidan quyidagi bitimlarni tuzish majburiyatini oladi:</w:t>
      </w:r>
      <w:r>
        <w:rPr>
          <w:vanish w:val="false"/>
          <w:sz w:val="24"/>
          <w:rFonts w:ascii="Times New Roman" w:hAnsi="Times New Roman"/>
        </w:rPr>
        <w:fldChar w:fldCharType="begin"/>
        <w:instrText xml:space="preserve">X {"Y":24}</w:instrText>
        <w:fldChar w:fldCharType="separate"/>
        <w:t xml:space="preserve">Vositachining komitent hisobidan amalga oshiradigan (tuzadigan) bitimlari nomi</w:t>
      </w:r>
      <w:r>
        <w:rPr>
          <w:vanish w:val="false"/>
          <w:sz w:val="24"/>
          <w:rFonts w:ascii="Times New Roman" w:hAnsi="Times New Roman"/>
        </w:rPr>
        <w:fldChar w:fldCharType="end"/>
      </w:r>
      <w:r>
        <w:rPr>
          <w:sz w:val="24"/>
          <w:rFonts w:ascii="Times New Roman" w:hAnsi="Times New Roman"/>
        </w:rPr>
        <w:br/>
      </w:r>
    </w:p>
    <w:p>
      <w:pPr>
        <w:jc w:val="both"/>
        <w:ind w:firstLine="425"/>
        <w:spacing w:after="0" w:line="276" w:lineRule="auto"/>
        <w:rPr>
          <w:sz w:val="24"/>
          <w:rFonts w:ascii="Times New Roman" w:hAnsi="Times New Roman"/>
        </w:rPr>
      </w:pPr>
      <w:r>
        <w:rPr>
          <w:sz w:val="24"/>
          <w:rFonts w:ascii="Times New Roman" w:hAnsi="Times New Roman"/>
        </w:rPr>
        <w:t xml:space="preserve">1.2. Bitimlarni tuzishning aniq shartlari, sotishning eng past baholari darajasi, shuningdek mazkur shartnomaning 1.1-bandida koʻrsatilgan bitimlarga nisbatan Komitentning boshqa koʻrsatmalari Shartnomaga ilovasi sifatida yoxud alohida hujjat koʻrinishida taqdim etilishi mumkin. </w:t>
      </w:r>
    </w:p>
    <w:p>
      <w:pPr>
        <w:jc w:val="both"/>
        <w:ind w:firstLine="425"/>
        <w:spacing w:after="0" w:line="276" w:lineRule="auto"/>
        <w:rPr>
          <w:sz w:val="24"/>
          <w:rFonts w:ascii="Times New Roman" w:hAnsi="Times New Roman"/>
        </w:rPr>
      </w:pPr>
    </w:p>
    <w:p>
      <w:pPr>
        <w:pStyle w:val="a3"/>
        <w:numPr>
          <w:numId w:val="2"/>
          <w:ilvl w:val="0"/>
        </w:numPr>
        <w:jc w:val="center"/>
        <w:spacing w:after="0" w:line="276" w:lineRule="auto"/>
        <w:rPr>
          <w:b/>
          <w:sz w:val="24"/>
          <w:rFonts w:ascii="Times New Roman" w:hAnsi="Times New Roman"/>
        </w:rPr>
      </w:pPr>
      <w:r>
        <w:rPr>
          <w:b/>
          <w:sz w:val="24"/>
          <w:rFonts w:ascii="Times New Roman" w:hAnsi="Times New Roman"/>
        </w:rPr>
        <w:t xml:space="preserve">VOSITACHINING MAJBURIYATLARI</w:t>
      </w:r>
    </w:p>
    <w:p>
      <w:pPr>
        <w:pStyle w:val="a3"/>
        <w:ind w:left="785"/>
        <w:spacing w:after="0" w:line="276" w:lineRule="auto"/>
        <w:rPr>
          <w:b/>
          <w:sz w:val="24"/>
          <w:rFonts w:ascii="Times New Roman" w:hAnsi="Times New Roman"/>
        </w:rPr>
      </w:pPr>
    </w:p>
    <w:p>
      <w:pPr>
        <w:jc w:val="both"/>
        <w:ind w:firstLine="425"/>
        <w:spacing w:after="0" w:line="276" w:lineRule="auto"/>
        <w:rPr>
          <w:sz w:val="24"/>
          <w:rFonts w:ascii="Times New Roman" w:hAnsi="Times New Roman"/>
        </w:rPr>
      </w:pPr>
      <w:r>
        <w:rPr>
          <w:sz w:val="24"/>
          <w:rFonts w:ascii="Times New Roman" w:hAnsi="Times New Roman"/>
        </w:rPr>
        <w:t xml:space="preserve">2.1. Vositachi zimmasiga olgan topshiriqni Komitentning koʻrsatmalariga muvofiq, uning uchun eng foydali shartlarda bajarishi shart. Vositachi ishning holatlariga koʻra Komitentining manfaatlari uchun uning koʻrsatmalaridan chetga chiqish zarur boʻlsa, hamda Komitentdan bu haqda oldindan soʻray olmagan yoki oʻz soʻroviga oʻz vaqtida javob ololmagan boʻlsa, bu koʻrsatmalardan chetga chiqishga haqli. </w:t>
      </w:r>
    </w:p>
    <w:p>
      <w:pPr>
        <w:jc w:val="both"/>
        <w:ind w:firstLine="425"/>
        <w:spacing w:after="0" w:line="276" w:lineRule="auto"/>
        <w:rPr>
          <w:sz w:val="24"/>
          <w:rFonts w:ascii="Times New Roman" w:hAnsi="Times New Roman"/>
        </w:rPr>
      </w:pPr>
      <w:r>
        <w:rPr>
          <w:sz w:val="24"/>
          <w:rFonts w:ascii="Times New Roman" w:hAnsi="Times New Roman"/>
        </w:rPr>
        <w:t xml:space="preserve">2.2. Vositachi uchinchi shaxs bilan tuzgan bitimidan kelib chiqadigan barcha majburiyatlarni bajarishi va barcha huquqlarni amalga oshirishi shart. Vositachi Komitent hisobidan uchinchi shaxs bilan tuzilgan bitimning shu shaxs tomonidan bajarilishi uchun javob bermaydi (Vositachi bu shaxsni tanlashda zaruriy ehtiyotkorlik choralarini koʻrmagan yoki bitimning bajarilishi uchun kafillikni oʻz zimmasiga olgan (delkredere) hollar bundan mustasno). </w:t>
      </w:r>
    </w:p>
    <w:p>
      <w:pPr>
        <w:jc w:val="both"/>
        <w:ind w:firstLine="425"/>
        <w:spacing w:after="0" w:line="276" w:lineRule="auto"/>
        <w:rPr>
          <w:sz w:val="24"/>
          <w:rFonts w:ascii="Times New Roman" w:hAnsi="Times New Roman"/>
        </w:rPr>
      </w:pPr>
      <w:r>
        <w:rPr>
          <w:sz w:val="24"/>
          <w:rFonts w:ascii="Times New Roman" w:hAnsi="Times New Roman"/>
        </w:rPr>
        <w:t xml:space="preserve">2.3. Mulkni komissiyaga qabul qilish yoki uni Komitent uchun sotib olish paytida Vositachi tovarning sifati va butlanishini, idish va oʻrash vositalarining holatini tekshirishi va uning sotish, sotib olish, yuklash, tashish uchun yaroqli ekanligiga ishonch hosil qilishi lozim. Vositachi Komitent tomonidan yuborilgan yoki Komitent uchun Vositachiga keltirilgan mol-mulkni qabul qilish paytida ushbu mol-mulkda tashqi koʻzdan kechirish jarayonida mulkning shikastlanganligi yoki kamomadi aniqlanganda, shuningdek Vositachida saqlanayotgan Komitentning mol-mulkiga kimdir tarafdan zarar yetkazilgan taqdirda, Vositachi Komitent huquqlarini himoya qilishning choralarini koʻrish, jumladan zaruriy isbot-dalillarni toʻplash va bu haqda zudlik bilan Komitentni xabardor qilish majburiyatini oladi. </w:t>
      </w:r>
    </w:p>
    <w:p>
      <w:pPr>
        <w:jc w:val="both"/>
        <w:ind w:firstLine="425"/>
        <w:spacing w:after="0" w:line="276" w:lineRule="auto"/>
        <w:rPr>
          <w:sz w:val="24"/>
          <w:rFonts w:ascii="Times New Roman" w:hAnsi="Times New Roman"/>
        </w:rPr>
      </w:pPr>
      <w:r>
        <w:rPr>
          <w:sz w:val="24"/>
          <w:rFonts w:ascii="Times New Roman" w:hAnsi="Times New Roman"/>
        </w:rPr>
        <w:t xml:space="preserve">2.4. Vositachi komissiyaga berilgan tovarni asrashi va uning yoʻqolishi, kamomadi yoki shikastlanishiga yoʻl qoʻymasligi hamda barcha mavjud tahlikalardan sugʻurtalashi shart.</w:t>
      </w:r>
    </w:p>
    <w:p>
      <w:pPr>
        <w:jc w:val="both"/>
        <w:ind w:firstLine="425"/>
        <w:spacing w:after="0" w:line="276" w:lineRule="auto"/>
        <w:rPr>
          <w:sz w:val="24"/>
          <w:rFonts w:ascii="Times New Roman" w:hAnsi="Times New Roman"/>
        </w:rPr>
      </w:pPr>
      <w:r>
        <w:rPr>
          <w:sz w:val="24"/>
          <w:rFonts w:ascii="Times New Roman" w:hAnsi="Times New Roman"/>
        </w:rPr>
        <w:t xml:space="preserve">2.5. Topshiriq bajarib boʻlingandan keyin Vositachi </w:t>
      </w:r>
      <w:r>
        <w:rPr>
          <w:vanish w:val="false"/>
          <w:sz w:val="24"/>
          <w:rFonts w:ascii="Times New Roman" w:hAnsi="Times New Roman"/>
        </w:rPr>
        <w:fldChar w:fldCharType="begin"/>
        <w:instrText xml:space="preserve">X {"Y":26}</w:instrText>
        <w:fldChar w:fldCharType="separate"/>
        <w:t xml:space="preserve">Vositachining hisobot bo‘yicha Komitent tomonidan eʼtiroz bildirish muddati</w:t>
      </w:r>
      <w:r>
        <w:rPr>
          <w:vanish w:val="false"/>
          <w:sz w:val="24"/>
          <w:rFonts w:ascii="Times New Roman" w:hAnsi="Times New Roman"/>
        </w:rPr>
        <w:fldChar w:fldCharType="end"/>
      </w:r>
      <w:r>
        <w:rPr>
          <w:sz w:val="24"/>
          <w:rFonts w:ascii="Times New Roman" w:hAnsi="Times New Roman"/>
        </w:rPr>
        <w:t xml:space="preserve"> kunlik muddatda Komitentga: - tasdiqlovchi hujjatlarni ilova qilgan holda yozma hisobot berishi;</w:t>
      </w:r>
    </w:p>
    <w:p>
      <w:pPr>
        <w:jc w:val="both"/>
        <w:ind w:firstLine="425"/>
        <w:spacing w:after="0" w:line="276" w:lineRule="auto"/>
        <w:rPr>
          <w:sz w:val="24"/>
          <w:rFonts w:ascii="Times New Roman" w:hAnsi="Times New Roman"/>
        </w:rPr>
      </w:pPr>
      <w:r>
        <w:rPr>
          <w:sz w:val="24"/>
          <w:rFonts w:ascii="Times New Roman" w:hAnsi="Times New Roman"/>
        </w:rPr>
        <w:t xml:space="preserve"> - topshiriqni bajarish bilan bogʻliq holda olgan barcha narsalarni topshirishi; </w:t>
      </w:r>
    </w:p>
    <w:p>
      <w:pPr>
        <w:jc w:val="both"/>
        <w:ind w:firstLine="425"/>
        <w:spacing w:after="0" w:line="276" w:lineRule="auto"/>
        <w:rPr>
          <w:sz w:val="24"/>
          <w:rFonts w:ascii="Times New Roman" w:hAnsi="Times New Roman"/>
        </w:rPr>
      </w:pPr>
      <w:r>
        <w:rPr>
          <w:sz w:val="24"/>
          <w:rFonts w:ascii="Times New Roman" w:hAnsi="Times New Roman"/>
        </w:rPr>
        <w:t xml:space="preserve">- Komitentning talab qilgan taqdirda, uchinchi shaxs bilan Vositachi tuzgan bitimdan kelib chiqadigan va uchinchi shaxsga nisbatan barcha huquqlarni topshirishi shart. </w:t>
      </w:r>
    </w:p>
    <w:p>
      <w:pPr>
        <w:jc w:val="both"/>
        <w:ind w:firstLine="425"/>
        <w:spacing w:after="0" w:line="276" w:lineRule="auto"/>
        <w:rPr>
          <w:sz w:val="24"/>
          <w:rFonts w:ascii="Times New Roman" w:hAnsi="Times New Roman"/>
        </w:rPr>
      </w:pPr>
      <w:r>
        <w:rPr>
          <w:sz w:val="24"/>
          <w:rFonts w:ascii="Times New Roman" w:hAnsi="Times New Roman"/>
        </w:rPr>
        <w:t xml:space="preserve">Agar Komitentning hisobot boʻyicha eʼtirozlari boʻlsa, u hisobotni qabul qilgan kundan boshlab Vositachining hisobot boʻyicha Komitent tomonidan eʼtiroz bildirish muddati muddat ichida oʻz eʼtirozlari haqida Vositachini xabardor qilishi lozim, aks holda hisobot qabul qilingan deb hisoblanadi. </w:t>
      </w:r>
    </w:p>
    <w:p>
      <w:pPr>
        <w:jc w:val="both"/>
        <w:ind w:firstLine="425"/>
        <w:spacing w:after="0" w:line="276" w:lineRule="auto"/>
        <w:rPr>
          <w:sz w:val="24"/>
          <w:rFonts w:ascii="Times New Roman" w:hAnsi="Times New Roman"/>
        </w:rPr>
      </w:pPr>
      <w:r>
        <w:rPr>
          <w:sz w:val="24"/>
          <w:rFonts w:ascii="Times New Roman" w:hAnsi="Times New Roman"/>
        </w:rPr>
        <w:t xml:space="preserve">2.6. Vositachi topshiriqni bajarish bilan bogʻliq holda unga maʼlum boʻlgan va Komitentning tijorat sirini tashkil etadigan maʼlumotlarni sir saqlash majburiyatini oladi.</w:t>
      </w:r>
    </w:p>
    <w:p>
      <w:pPr>
        <w:jc w:val="both"/>
        <w:ind w:firstLine="425"/>
        <w:spacing w:after="0" w:line="276" w:lineRule="auto"/>
        <w:rPr>
          <w:sz w:val="24"/>
          <w:rFonts w:ascii="Times New Roman" w:hAnsi="Times New Roman"/>
        </w:rPr>
      </w:pPr>
      <w:r>
        <w:rPr>
          <w:sz w:val="24"/>
          <w:rFonts w:ascii="Times New Roman" w:hAnsi="Times New Roman"/>
        </w:rPr>
      </w:r>
    </w:p>
    <w:p>
      <w:pPr>
        <w:jc w:val="center"/>
        <w:ind w:firstLine="425"/>
        <w:spacing w:after="0" w:line="276" w:lineRule="auto"/>
        <w:rPr>
          <w:b/>
          <w:sz w:val="24"/>
          <w:rFonts w:ascii="Times New Roman" w:hAnsi="Times New Roman"/>
        </w:rPr>
      </w:pPr>
      <w:r>
        <w:rPr>
          <w:b/>
          <w:sz w:val="24"/>
          <w:rFonts w:ascii="Times New Roman" w:hAnsi="Times New Roman"/>
        </w:rPr>
        <w:t xml:space="preserve">3. KOMITENTNING MAJBURIYATLARI</w:t>
      </w:r>
    </w:p>
    <w:p>
      <w:pPr>
        <w:jc w:val="center"/>
        <w:ind w:firstLine="425"/>
        <w:spacing w:after="0" w:line="276" w:lineRule="auto"/>
        <w:rPr>
          <w:b/>
          <w:sz w:val="24"/>
          <w:rFonts w:ascii="Times New Roman" w:hAnsi="Times New Roman"/>
        </w:rPr>
      </w:pPr>
    </w:p>
    <w:p>
      <w:pPr>
        <w:jc w:val="both"/>
        <w:ind w:firstLine="425"/>
        <w:spacing w:after="0" w:line="276" w:lineRule="auto"/>
        <w:rPr>
          <w:sz w:val="24"/>
          <w:rFonts w:ascii="Times New Roman" w:hAnsi="Times New Roman"/>
        </w:rPr>
      </w:pPr>
      <w:r>
        <w:rPr>
          <w:sz w:val="24"/>
          <w:rFonts w:ascii="Times New Roman" w:hAnsi="Times New Roman"/>
        </w:rPr>
        <w:t xml:space="preserve">3.1. Komitent shartnomaning 1.1-bandida koʻzda tutilgan bitimlarni tuzish shartlari va xususiyatlari toʻgʻrisida oʻz vaqtida Vositachini xabardor qilishi shart.</w:t>
      </w:r>
    </w:p>
    <w:p>
      <w:pPr>
        <w:jc w:val="both"/>
        <w:ind w:firstLine="425"/>
        <w:spacing w:after="0" w:line="276" w:lineRule="auto"/>
        <w:rPr>
          <w:sz w:val="24"/>
          <w:rFonts w:ascii="Times New Roman" w:hAnsi="Times New Roman"/>
        </w:rPr>
      </w:pPr>
      <w:r>
        <w:rPr>
          <w:sz w:val="24"/>
          <w:rFonts w:ascii="Times New Roman" w:hAnsi="Times New Roman"/>
        </w:rPr>
        <w:t xml:space="preserve"> 3.2. Komitent topshiriqqa muvofiq ijro etilgan hamma narsani Vositachidan qabul qilib olishi, oʻzi uchun Vositachi tomonidan sotib olingan mol-mulkni koʻzdan kechirishi va ushbu mol-mulkda aniqlangan kamchiliklar toʻgʻrisida darhol Vositachini xabardor qilishi, Vositachini vositachilik topshirigʻini bajarish yuzasidan uchinchi shaxs oldida oʻz zimmasiga olgan majburiyatlardan ozod qilishi shart. </w:t>
      </w:r>
    </w:p>
    <w:p>
      <w:pPr>
        <w:jc w:val="both"/>
        <w:ind w:firstLine="425"/>
        <w:spacing w:after="0" w:line="276" w:lineRule="auto"/>
        <w:rPr>
          <w:sz w:val="24"/>
          <w:rFonts w:ascii="Times New Roman" w:hAnsi="Times New Roman"/>
        </w:rPr>
      </w:pPr>
      <w:r>
        <w:rPr>
          <w:sz w:val="24"/>
          <w:rFonts w:ascii="Times New Roman" w:hAnsi="Times New Roman"/>
        </w:rPr>
        <w:t xml:space="preserve">3.3. Topshiriq bajarilgandan soʻng Komitent Vositachiga ushbu shartnomaning </w:t>
        <w:br/>
        <w:t xml:space="preserve">4.1, 4.2-bandlarida nazarda tutilgan miqdorda haq toʻlashi shart. </w:t>
      </w:r>
    </w:p>
    <w:p>
      <w:pPr>
        <w:jc w:val="both"/>
        <w:ind w:firstLine="425"/>
        <w:spacing w:after="0" w:line="276" w:lineRule="auto"/>
        <w:rPr>
          <w:sz w:val="24"/>
          <w:rFonts w:ascii="Times New Roman" w:hAnsi="Times New Roman"/>
        </w:rPr>
      </w:pPr>
      <w:r>
        <w:rPr>
          <w:sz w:val="24"/>
          <w:rFonts w:ascii="Times New Roman" w:hAnsi="Times New Roman"/>
        </w:rPr>
        <w:t xml:space="preserve">3.4. Komitent vositachilik haqidan tashqari, topshiriqni bajarish uchun sarf qilingan, ushbu shartnomaning 4.2 va 4.3- bandlarida nazarda tutilgan zarur xarajatlarni ham Vositachiga toʻlashi shart. </w:t>
      </w:r>
    </w:p>
    <w:p>
      <w:pPr>
        <w:jc w:val="both"/>
        <w:ind w:firstLine="425"/>
        <w:spacing w:after="0" w:line="276" w:lineRule="auto"/>
        <w:rPr>
          <w:sz w:val="24"/>
          <w:rFonts w:ascii="Times New Roman" w:hAnsi="Times New Roman"/>
        </w:rPr>
      </w:pPr>
    </w:p>
    <w:p>
      <w:pPr>
        <w:pStyle w:val="a3"/>
        <w:numPr>
          <w:numId w:val="2"/>
          <w:ilvl w:val="0"/>
        </w:numPr>
        <w:jc w:val="center"/>
        <w:spacing w:after="0" w:line="276" w:lineRule="auto"/>
        <w:rPr>
          <w:b/>
          <w:sz w:val="24"/>
          <w:rFonts w:ascii="Times New Roman" w:hAnsi="Times New Roman"/>
        </w:rPr>
      </w:pPr>
      <w:r>
        <w:rPr>
          <w:b/>
          <w:sz w:val="24"/>
          <w:rFonts w:ascii="Times New Roman" w:hAnsi="Times New Roman"/>
        </w:rPr>
        <w:t xml:space="preserve">VOSITACHILIK HAQI VA KOMITENTNING TOPSHIRIGʻINI BAJARISH BILAN BOGʻLIQ XARAJATLAR</w:t>
      </w:r>
    </w:p>
    <w:p>
      <w:pPr>
        <w:pStyle w:val="a3"/>
        <w:ind w:left="785"/>
        <w:spacing w:after="0" w:line="276" w:lineRule="auto"/>
        <w:rPr>
          <w:b/>
          <w:sz w:val="24"/>
          <w:rFonts w:ascii="Times New Roman" w:hAnsi="Times New Roman"/>
        </w:rPr>
      </w:pPr>
    </w:p>
    <w:p>
      <w:pPr>
        <w:jc w:val="both"/>
        <w:ind w:firstLine="425"/>
        <w:spacing w:after="0" w:line="276" w:lineRule="auto"/>
        <w:rPr>
          <w:sz w:val="24"/>
          <w:rFonts w:ascii="Times New Roman" w:hAnsi="Times New Roman"/>
        </w:rPr>
      </w:pPr>
      <w:r>
        <w:rPr>
          <w:sz w:val="24"/>
          <w:rFonts w:ascii="Times New Roman" w:hAnsi="Times New Roman"/>
        </w:rPr>
        <w:t xml:space="preserve">4.1. Mazkur shartnoma boʻyicha topshiriqni bajarganlik uchun Vositachiga </w:t>
      </w:r>
      <w:r>
        <w:rPr>
          <w:vanish w:val="false"/>
          <w:sz w:val="24"/>
          <w:rFonts w:ascii="Times New Roman" w:hAnsi="Times New Roman"/>
        </w:rPr>
        <w:fldChar w:fldCharType="begin"/>
        <w:instrText xml:space="preserve">X {"Y":27}</w:instrText>
        <w:fldChar w:fldCharType="separate"/>
        <w:t xml:space="preserve">Topshiriqni bajarganlik uchun vositachiga to‘lanadigan to‘lov miqdori</w:t>
      </w:r>
      <w:r>
        <w:rPr>
          <w:vanish w:val="false"/>
          <w:sz w:val="24"/>
          <w:rFonts w:ascii="Times New Roman" w:hAnsi="Times New Roman"/>
        </w:rPr>
        <w:fldChar w:fldCharType="end"/>
      </w:r>
      <w:r>
        <w:rPr>
          <w:sz w:val="24"/>
          <w:rFonts w:ascii="Times New Roman" w:hAnsi="Times New Roman"/>
        </w:rPr>
        <w:t xml:space="preserve"> soʻm miqdorda vositachilik haqi toʻlanadi. Komitent oldindan toʻlov tartibida Vositachiga toʻlanishi lozim boʻlgan haqning </w:t>
      </w:r>
      <w:r>
        <w:rPr>
          <w:vanish w:val="false"/>
          <w:sz w:val="24"/>
          <w:rFonts w:ascii="Times New Roman" w:hAnsi="Times New Roman"/>
        </w:rPr>
        <w:fldChar w:fldCharType="begin"/>
        <w:instrText xml:space="preserve">X {"Y":28}</w:instrText>
        <w:fldChar w:fldCharType="separate"/>
        <w:t xml:space="preserve">Vositachiga to‘lanadigan avans miqdori (foizda)</w:t>
      </w:r>
      <w:r>
        <w:rPr>
          <w:vanish w:val="false"/>
          <w:sz w:val="24"/>
          <w:rFonts w:ascii="Times New Roman" w:hAnsi="Times New Roman"/>
        </w:rPr>
        <w:fldChar w:fldCharType="end"/>
      </w:r>
      <w:r>
        <w:rPr>
          <w:sz w:val="24"/>
          <w:rFonts w:ascii="Times New Roman" w:hAnsi="Times New Roman"/>
        </w:rPr>
        <w:t xml:space="preserve">  foizi miqdorida avans toʻlaydi va bu summa taraflar oʻrtasida soʻnggi hisob-kitoblarni amalga oshirish paytida hisobga olinadi. </w:t>
      </w:r>
    </w:p>
    <w:p>
      <w:pPr>
        <w:jc w:val="both"/>
        <w:ind w:firstLine="425"/>
        <w:spacing w:after="0" w:line="276" w:lineRule="auto"/>
        <w:rPr>
          <w:sz w:val="24"/>
          <w:rFonts w:ascii="Times New Roman" w:hAnsi="Times New Roman"/>
        </w:rPr>
      </w:pPr>
      <w:r>
        <w:rPr>
          <w:sz w:val="24"/>
          <w:rFonts w:ascii="Times New Roman" w:hAnsi="Times New Roman"/>
        </w:rPr>
        <w:t xml:space="preserve">4.2. Vositachi uchinchi shaxslar bilan tegishli bitimlarni tuzish payti kelmasdan turib, Komitent oʻzining Vositachiga bergan topshirigʻini toʻliq yoki qisman bekor qilgan taqdirda, u Vositachiga topshiriq bekor qilingunga kadar tuzilgan bitimlar uchun vositachilik haqini hamda mazkur shartnomaning 4.3-bandiga muvofiq, topshiriq bekor qilinguncha qilgan zaruriy xarajatlarini Vositachiga qoplashi shart.</w:t>
      </w:r>
    </w:p>
    <w:p>
      <w:pPr>
        <w:jc w:val="both"/>
        <w:ind w:firstLine="425"/>
        <w:spacing w:after="0" w:line="276" w:lineRule="auto"/>
        <w:rPr>
          <w:sz w:val="24"/>
          <w:rFonts w:ascii="Times New Roman" w:hAnsi="Times New Roman"/>
        </w:rPr>
      </w:pPr>
      <w:r>
        <w:rPr>
          <w:sz w:val="24"/>
          <w:rFonts w:ascii="Times New Roman" w:hAnsi="Times New Roman"/>
        </w:rPr>
        <w:t xml:space="preserve">4.3. Komitent topshiriqlarini bajarish yuzasidan Vositachining qilgan zaruriy xarajatlari summasiga tegishli hujjatlar bilan tasdiqlangan quyidagi xarajatlar kiradi: </w:t>
      </w:r>
      <w:r>
        <w:rPr>
          <w:vanish w:val="false"/>
          <w:sz w:val="24"/>
          <w:rFonts w:ascii="Times New Roman" w:hAnsi="Times New Roman"/>
        </w:rPr>
        <w:fldChar w:fldCharType="begin"/>
        <w:instrText xml:space="preserve">X {"Y":29}</w:instrText>
        <w:fldChar w:fldCharType="separate"/>
        <w:t xml:space="preserve">Komitent topshiriqlarini bajarish maqsadida vositachi tomonidan qilingan xarajatlar</w:t>
      </w:r>
      <w:r>
        <w:rPr>
          <w:vanish w:val="false"/>
          <w:sz w:val="24"/>
          <w:rFonts w:ascii="Times New Roman" w:hAnsi="Times New Roman"/>
        </w:rPr>
        <w:fldChar w:fldCharType="end"/>
      </w:r>
    </w:p>
    <w:p>
      <w:pPr>
        <w:jc w:val="both"/>
        <w:ind w:firstLine="425"/>
        <w:spacing w:after="0" w:line="276" w:lineRule="auto"/>
        <w:rPr>
          <w:sz w:val="24"/>
          <w:rFonts w:ascii="Times New Roman" w:hAnsi="Times New Roman"/>
        </w:rPr>
      </w:pPr>
      <w:r>
        <w:rPr>
          <w:sz w:val="24"/>
          <w:rFonts w:ascii="Times New Roman" w:hAnsi="Times New Roman"/>
        </w:rPr>
        <w:t xml:space="preserve">4.4. Vositachilik haqi va Vositachi tomonidan Komitent topshirigʻini bajarish yuzasidan sarf qilgan summalar Vositachiga u Komitentga topshiriqni bajarish haqida yozma hisobot taqdim etgan kundan boshlab </w:t>
      </w:r>
      <w:r>
        <w:rPr>
          <w:vanish w:val="false"/>
          <w:sz w:val="24"/>
          <w:rFonts w:ascii="Times New Roman" w:hAnsi="Times New Roman"/>
        </w:rPr>
        <w:fldChar w:fldCharType="begin"/>
        <w:instrText xml:space="preserve">X {"Y":30}</w:instrText>
        <w:fldChar w:fldCharType="separate"/>
        <w:t xml:space="preserve">Komitent vositachilik haqini to‘lashi uchun belgilangan muddat</w:t>
      </w:r>
      <w:r>
        <w:rPr>
          <w:vanish w:val="false"/>
          <w:sz w:val="24"/>
          <w:rFonts w:ascii="Times New Roman" w:hAnsi="Times New Roman"/>
        </w:rPr>
        <w:fldChar w:fldCharType="end"/>
      </w:r>
      <w:r>
        <w:rPr>
          <w:sz w:val="24"/>
          <w:rFonts w:ascii="Times New Roman" w:hAnsi="Times New Roman"/>
        </w:rPr>
        <w:t xml:space="preserve"> kun ichida toʻlanishi shart.</w:t>
      </w:r>
    </w:p>
    <w:p>
      <w:pPr>
        <w:jc w:val="both"/>
        <w:ind w:firstLine="425"/>
        <w:spacing w:after="0" w:line="276" w:lineRule="auto"/>
        <w:rPr>
          <w:sz w:val="24"/>
          <w:rFonts w:ascii="Times New Roman" w:hAnsi="Times New Roman"/>
        </w:rPr>
      </w:pPr>
    </w:p>
    <w:p>
      <w:pPr>
        <w:jc w:val="center"/>
        <w:ind w:firstLine="425"/>
        <w:spacing w:after="0" w:line="276" w:lineRule="auto"/>
        <w:rPr>
          <w:b/>
          <w:sz w:val="24"/>
          <w:rFonts w:ascii="Times New Roman" w:hAnsi="Times New Roman"/>
        </w:rPr>
      </w:pPr>
      <w:r>
        <w:rPr>
          <w:b/>
          <w:sz w:val="24"/>
          <w:rFonts w:ascii="Times New Roman" w:hAnsi="Times New Roman"/>
        </w:rPr>
        <w:t xml:space="preserve">5. BAHOLAR, TOPSHIRIQLARNI BAJARISH VA HISOB-KITOBLAR TARTIBI</w:t>
      </w:r>
    </w:p>
    <w:p>
      <w:pPr>
        <w:jc w:val="center"/>
        <w:ind w:firstLine="425"/>
        <w:spacing w:after="0" w:line="276" w:lineRule="auto"/>
        <w:rPr>
          <w:b/>
          <w:sz w:val="24"/>
          <w:rFonts w:ascii="Times New Roman" w:hAnsi="Times New Roman"/>
        </w:rPr>
      </w:pPr>
      <w:r>
        <w:rPr>
          <w:b/>
          <w:sz w:val="24"/>
          <w:rFonts w:ascii="Times New Roman" w:hAnsi="Times New Roman"/>
        </w:rPr>
      </w:r>
    </w:p>
    <w:p>
      <w:pPr>
        <w:jc w:val="both"/>
        <w:ind w:firstLine="425"/>
        <w:spacing w:after="0" w:line="276" w:lineRule="auto"/>
        <w:rPr>
          <w:sz w:val="24"/>
          <w:rFonts w:ascii="Times New Roman" w:hAnsi="Times New Roman"/>
        </w:rPr>
      </w:pPr>
      <w:r>
        <w:rPr>
          <w:sz w:val="24"/>
          <w:rFonts w:ascii="Times New Roman" w:hAnsi="Times New Roman"/>
        </w:rPr>
        <w:t xml:space="preserve">5.1. Vositachi Komitent tomonidan belgilangan baholar boʻyicha mulkni sotish (sotib olish) majburiyatini oladi. Vositachi Komitent belgilaganidan ham foydaliroq shartlarda bitimni tuzgan taqdirda, qoʻshimcha olingan foydaning </w:t>
      </w:r>
      <w:r>
        <w:rPr>
          <w:vanish w:val="false"/>
          <w:sz w:val="24"/>
          <w:rFonts w:ascii="Times New Roman" w:hAnsi="Times New Roman"/>
        </w:rPr>
        <w:fldChar w:fldCharType="begin"/>
        <w:instrText xml:space="preserve">X {"Y":31}</w:instrText>
        <w:fldChar w:fldCharType="separate"/>
        <w:t xml:space="preserve">Vositachi Komitent belgilaganidan ham foydaliroq shartlarda bitimni tuzgan taqdirda, qo‘shimcha olingan foydaning komitentga tegishli bo‘ladigan qismi (foizda)</w:t>
      </w:r>
      <w:r>
        <w:rPr>
          <w:vanish w:val="false"/>
          <w:sz w:val="24"/>
          <w:rFonts w:ascii="Times New Roman" w:hAnsi="Times New Roman"/>
        </w:rPr>
        <w:fldChar w:fldCharType="end"/>
      </w:r>
      <w:r>
        <w:rPr>
          <w:sz w:val="24"/>
          <w:rFonts w:ascii="Times New Roman" w:hAnsi="Times New Roman"/>
        </w:rPr>
        <w:t xml:space="preserve"> foizi komitentga </w:t>
      </w:r>
      <w:r>
        <w:rPr>
          <w:vanish w:val="false"/>
          <w:sz w:val="24"/>
          <w:rFonts w:ascii="Times New Roman" w:hAnsi="Times New Roman"/>
        </w:rPr>
        <w:fldChar w:fldCharType="begin"/>
        <w:instrText xml:space="preserve">X {"Y":32}</w:instrText>
        <w:fldChar w:fldCharType="separate"/>
        <w:t xml:space="preserve">Vositachi Komitent belgilaganidan ham foydaliroq shartlarda bitimni tuzgan taqdirda, qo‘shimcha olingan foydaning vositachiga tegishli bo‘ladigan qismi (foizda)</w:t>
      </w:r>
      <w:r>
        <w:rPr>
          <w:vanish w:val="false"/>
          <w:sz w:val="24"/>
          <w:rFonts w:ascii="Times New Roman" w:hAnsi="Times New Roman"/>
        </w:rPr>
        <w:fldChar w:fldCharType="end"/>
      </w:r>
      <w:r>
        <w:rPr>
          <w:sz w:val="24"/>
          <w:rFonts w:ascii="Times New Roman" w:hAnsi="Times New Roman"/>
        </w:rPr>
        <w:t xml:space="preserve">  foizi vositachiga taqsimlanadi. </w:t>
      </w:r>
    </w:p>
    <w:p>
      <w:pPr>
        <w:jc w:val="both"/>
        <w:ind w:firstLine="425"/>
        <w:spacing w:after="0" w:line="276" w:lineRule="auto"/>
        <w:rPr>
          <w:sz w:val="24"/>
          <w:rFonts w:ascii="Times New Roman" w:hAnsi="Times New Roman"/>
        </w:rPr>
      </w:pPr>
      <w:r>
        <w:rPr>
          <w:sz w:val="24"/>
          <w:rFonts w:ascii="Times New Roman" w:hAnsi="Times New Roman"/>
        </w:rPr>
        <w:t xml:space="preserve">5.2. Komitent belgilaganidan pastroq bahoda mulkni sotgan Vositachi mulkni belgilangan bahoda sotish imkoniyati boʻlmaganligini va pastroq bahoda sotish bundan ham koʻproq zararlarning oldini olganligini isbotlab bera olmasa, Komitentga farq summasini toʻlab berishi shart. Agar Vositachi Komitent belgilaganidan yuqoriroq bahoda mulkni sotib olgan boʻlsa, bunday xaridni qabul qilishni istamagan Komitent bu haqda Vositachiga uchinchi shaxs bilan bitim tuzilganligi haqidagi xabarnomasini olgan paytdan boshlab </w:t>
      </w:r>
      <w:r>
        <w:rPr>
          <w:vanish w:val="false"/>
          <w:sz w:val="24"/>
          <w:rFonts w:ascii="Times New Roman" w:hAnsi="Times New Roman"/>
        </w:rPr>
        <w:fldChar w:fldCharType="begin"/>
        <w:instrText xml:space="preserve">X {"Y":33}</w:instrText>
        <w:fldChar w:fldCharType="separate"/>
        <w:t xml:space="preserve">Komitentning o‘zi uchinchi shaxs bilan bitim tuzgan taqdirda tuzilgan bitim haqida Vositachini xabardor qilishi lozim bo‘lgan muddat</w:t>
      </w:r>
      <w:r>
        <w:rPr>
          <w:vanish w:val="false"/>
          <w:sz w:val="24"/>
          <w:rFonts w:ascii="Times New Roman" w:hAnsi="Times New Roman"/>
        </w:rPr>
        <w:fldChar w:fldCharType="end"/>
      </w:r>
      <w:r>
        <w:rPr>
          <w:sz w:val="24"/>
          <w:rFonts w:ascii="Times New Roman" w:hAnsi="Times New Roman"/>
        </w:rPr>
        <w:t xml:space="preserve"> kun ichida yozma ravishda bildirishi lozim, aks holda ushbu muddat oʻtgandan soʻng xarid Komitent tomonidan qabul qilingan deb hisoblanadi. Agar Vositachi narxlar oʻrtasidagi farqni oʻz zarariga olishini bildirsa, Komitent oʻzi uchun tuzilgan bitimdan bosh tortishga haqli emas. </w:t>
      </w:r>
    </w:p>
    <w:p>
      <w:pPr>
        <w:jc w:val="both"/>
        <w:ind w:firstLine="425"/>
        <w:spacing w:after="0" w:line="276" w:lineRule="auto"/>
        <w:rPr>
          <w:sz w:val="24"/>
          <w:rFonts w:ascii="Times New Roman" w:hAnsi="Times New Roman"/>
        </w:rPr>
      </w:pPr>
      <w:r>
        <w:rPr>
          <w:sz w:val="24"/>
          <w:rFonts w:ascii="Times New Roman" w:hAnsi="Times New Roman"/>
        </w:rPr>
        <w:t xml:space="preserve">5.3. Komitent mol-mulkini sotishdan olingan summadan: berilgan avans summasi; vositachilik haqi; Vositachi Komitent hisobidan qilgan xarajatlari summasi chegirilgan holda Komitentga topshiriqning bajarilganligi haqida yozma hisobot taqdim etilgan kundan boshlab oʻn kun ichida toʻlanishi shart.</w:t>
      </w:r>
    </w:p>
    <w:p>
      <w:pPr>
        <w:jc w:val="both"/>
        <w:ind w:firstLine="425"/>
        <w:spacing w:after="0" w:line="276" w:lineRule="auto"/>
        <w:rPr>
          <w:sz w:val="24"/>
          <w:rFonts w:ascii="Times New Roman" w:hAnsi="Times New Roman"/>
        </w:rPr>
      </w:pPr>
      <w:r>
        <w:rPr>
          <w:sz w:val="24"/>
          <w:rFonts w:ascii="Times New Roman" w:hAnsi="Times New Roman"/>
        </w:rPr>
        <w:t xml:space="preserve">5.4. Vositachiga Komitent hisobidan tushgan barcha summalar hisobidan mazkur shartnoma boʻyicha toʻlanishi lozim boʻlgan summani Vositachi ushlab qolishga haqli. </w:t>
      </w:r>
    </w:p>
    <w:p>
      <w:pPr>
        <w:jc w:val="both"/>
        <w:ind w:firstLine="425"/>
        <w:spacing w:after="0" w:line="276" w:lineRule="auto"/>
        <w:rPr>
          <w:sz w:val="24"/>
          <w:rFonts w:ascii="Times New Roman" w:hAnsi="Times New Roman"/>
        </w:rPr>
      </w:pPr>
      <w:r>
        <w:rPr>
          <w:sz w:val="24"/>
          <w:rFonts w:ascii="Times New Roman" w:hAnsi="Times New Roman"/>
        </w:rPr>
        <w:t xml:space="preserve">5.5. Komitent ushbu shartnoma shartlarini buzgan yoki uzrli sabablarga koʻra topshiriqni bajarish imkoniyati boʻlmagan hollardan tashqari, Vositachi qabul qilingan topshiriqni bajarishdan bosh tortishga haqli emas.Vositachi topshiriqni bajarishdan bosh tortishi toʻgʻrisida Komitentga yozma ravishda bildirishi lozim. Komitent Vositachining topshiriqni bajarishdan bosh tortishi toʻgʻrisidagi bildirishnomasini olgan kundan boshlab ikki hafta mobaynida mazkur shartnoma kuchda boʻladi. </w:t>
      </w:r>
    </w:p>
    <w:p>
      <w:pPr>
        <w:jc w:val="both"/>
        <w:ind w:firstLine="425"/>
        <w:spacing w:after="0" w:line="276" w:lineRule="auto"/>
        <w:rPr>
          <w:sz w:val="24"/>
          <w:rFonts w:ascii="Times New Roman" w:hAnsi="Times New Roman"/>
        </w:rPr>
      </w:pPr>
      <w:r>
        <w:rPr>
          <w:sz w:val="24"/>
          <w:rFonts w:ascii="Times New Roman" w:hAnsi="Times New Roman"/>
        </w:rPr>
        <w:t xml:space="preserve">5.6. Komitent istagan vaqtda Vositachiga berilgan topshirigʻini mazkur shartnomaning 4.2-bandida nazarda tutilgan shartlarga rioya qilgan holda bekor qilishga haqli. </w:t>
      </w:r>
    </w:p>
    <w:p>
      <w:pPr>
        <w:jc w:val="both"/>
        <w:ind w:firstLine="425"/>
        <w:spacing w:after="0" w:line="276" w:lineRule="auto"/>
        <w:rPr>
          <w:sz w:val="24"/>
          <w:rFonts w:ascii="Times New Roman" w:hAnsi="Times New Roman"/>
        </w:rPr>
      </w:pPr>
      <w:r>
        <w:rPr>
          <w:sz w:val="24"/>
          <w:rFonts w:ascii="Times New Roman" w:hAnsi="Times New Roman"/>
        </w:rPr>
        <w:t xml:space="preserve">5.7. Komitent sifatida ish yuritayotgan yuridik shaxs tugatilgan taqdirda, Vositachi Komitent vakillaridan tegishli koʻrsatmalar kelgunga qadar unga berilgan topshiriqni bajarishni davom ettirishi shart.</w:t>
      </w:r>
    </w:p>
    <w:p>
      <w:pPr>
        <w:jc w:val="both"/>
        <w:ind w:firstLine="425"/>
        <w:spacing w:after="0" w:line="276" w:lineRule="auto"/>
        <w:rPr>
          <w:sz w:val="24"/>
          <w:rFonts w:ascii="Times New Roman" w:hAnsi="Times New Roman"/>
        </w:rPr>
      </w:pPr>
    </w:p>
    <w:p>
      <w:pPr>
        <w:jc w:val="center"/>
        <w:ind w:firstLine="425"/>
        <w:spacing w:after="0" w:line="276" w:lineRule="auto"/>
        <w:rPr>
          <w:b/>
          <w:sz w:val="24"/>
          <w:rFonts w:ascii="Times New Roman" w:hAnsi="Times New Roman"/>
        </w:rPr>
      </w:pPr>
      <w:r>
        <w:rPr>
          <w:b/>
          <w:sz w:val="24"/>
          <w:rFonts w:ascii="Times New Roman" w:hAnsi="Times New Roman"/>
        </w:rPr>
        <w:t xml:space="preserve">6. VOSITACHILIK SHARTNOMASI NARSASINI TASHKIL QILUVCHI MOL-MULK</w:t>
      </w:r>
    </w:p>
    <w:p>
      <w:pPr>
        <w:jc w:val="center"/>
        <w:ind w:firstLine="425"/>
        <w:spacing w:after="0" w:line="276" w:lineRule="auto"/>
        <w:rPr>
          <w:b/>
          <w:sz w:val="24"/>
          <w:rFonts w:ascii="Times New Roman" w:hAnsi="Times New Roman"/>
        </w:rPr>
      </w:pPr>
    </w:p>
    <w:p>
      <w:pPr>
        <w:jc w:val="both"/>
        <w:ind w:firstLine="425"/>
        <w:spacing w:after="0" w:line="276" w:lineRule="auto"/>
        <w:rPr>
          <w:sz w:val="24"/>
          <w:rFonts w:ascii="Times New Roman" w:hAnsi="Times New Roman"/>
        </w:rPr>
      </w:pPr>
      <w:r>
        <w:rPr>
          <w:sz w:val="24"/>
          <w:rFonts w:ascii="Times New Roman" w:hAnsi="Times New Roman"/>
        </w:rPr>
        <w:t xml:space="preserve">6.1. Komitentdan Vositachiga berilgan yoki Komitent hisobidan Vositachi sotib olgan mol-mulk Komitentning mulki hisoblanadi. </w:t>
      </w:r>
    </w:p>
    <w:p>
      <w:pPr>
        <w:jc w:val="both"/>
        <w:ind w:firstLine="425"/>
        <w:spacing w:after="0" w:line="276" w:lineRule="auto"/>
        <w:rPr>
          <w:sz w:val="24"/>
          <w:rFonts w:ascii="Times New Roman" w:hAnsi="Times New Roman"/>
        </w:rPr>
      </w:pPr>
      <w:r>
        <w:rPr>
          <w:sz w:val="24"/>
          <w:rFonts w:ascii="Times New Roman" w:hAnsi="Times New Roman"/>
        </w:rPr>
        <w:t xml:space="preserve">6.2. Vositachi Komitent oldida unda saqlanayotgan Komitent mulkining yoʻqolganligi, shikastlanganligi yoki kamomadiga yoʻl qoʻyilganligi uchun javob beradi, basharti mulkning yoʻqolganligi, shikastlanganligi yoki kam kelganligi uning aybi bilan sodir boʻlmaganligini isbotlay olsa.</w:t>
      </w:r>
    </w:p>
    <w:p>
      <w:pPr>
        <w:jc w:val="both"/>
        <w:ind w:firstLine="425"/>
        <w:spacing w:after="0" w:line="276" w:lineRule="auto"/>
        <w:rPr>
          <w:sz w:val="24"/>
          <w:rFonts w:ascii="Times New Roman" w:hAnsi="Times New Roman"/>
        </w:rPr>
      </w:pPr>
      <w:r>
        <w:rPr>
          <w:sz w:val="24"/>
          <w:rFonts w:ascii="Times New Roman" w:hAnsi="Times New Roman"/>
        </w:rPr>
        <w:t xml:space="preserve"> 6.3. Vositachi oʻz qoʻlida boʻlgan, Komitentga yoki Komitent koʻrsatgan shaxsga topshirishi kerak boʻlgan ashyolarni vositachilik shartnomasi boʻyicha oʻz talablarini taʼminlash uchun ushlab turishga haqli. </w:t>
      </w:r>
    </w:p>
    <w:p>
      <w:pPr>
        <w:jc w:val="both"/>
        <w:ind w:firstLine="425"/>
        <w:spacing w:after="0" w:line="276" w:lineRule="auto"/>
        <w:rPr>
          <w:sz w:val="24"/>
          <w:rFonts w:ascii="Times New Roman" w:hAnsi="Times New Roman"/>
        </w:rPr>
      </w:pPr>
      <w:r>
        <w:rPr>
          <w:sz w:val="24"/>
          <w:rFonts w:ascii="Times New Roman" w:hAnsi="Times New Roman"/>
        </w:rPr>
        <w:t xml:space="preserve">6.4. Vositachi topshiriqni bajarishdan bosh tortayotganligi haqida xabardor qilingan Komitent bu haqda bildirishnoma olgan kundan eʼtiboran 30 kun ichida Vositachi ixtiyoridagi mol-mulkini tasarruf etishi shart. Xuddi shunday majburiyat Komitent Vositachiga bergan topshirigʻini bekor qilgan taqdirda ham Komitentga yuklatiladi.</w:t>
      </w:r>
    </w:p>
    <w:p>
      <w:pPr>
        <w:jc w:val="both"/>
        <w:ind w:firstLine="425"/>
        <w:spacing w:after="0" w:line="276" w:lineRule="auto"/>
        <w:rPr>
          <w:sz w:val="24"/>
          <w:rFonts w:ascii="Times New Roman" w:hAnsi="Times New Roman"/>
        </w:rPr>
      </w:pPr>
      <w:r>
        <w:rPr>
          <w:sz w:val="24"/>
          <w:rFonts w:ascii="Times New Roman" w:hAnsi="Times New Roman"/>
        </w:rPr>
        <w:t xml:space="preserve">Komitent ushbu muddatda Vositachi ixtiyoridagi mol-mulkini tasarruf etmagan taqdirda, Vositachi mol-mulkni Komitent hisobidan saqlab qoʻyishga topshirishga yoki Komitentga nisbatan oʻz talablarini qondirish maqsadida bu mol-mulkni Komitent uchun imkoniyati boricha foydali bahoda sotishga haqli.</w:t>
      </w:r>
    </w:p>
    <w:p>
      <w:pPr>
        <w:jc w:val="center"/>
        <w:ind w:firstLine="425"/>
        <w:spacing w:after="0" w:line="276" w:lineRule="auto"/>
        <w:rPr>
          <w:b/>
          <w:sz w:val="24"/>
          <w:rFonts w:ascii="Times New Roman" w:hAnsi="Times New Roman"/>
        </w:rPr>
      </w:pPr>
    </w:p>
    <w:p>
      <w:pPr>
        <w:jc w:val="center"/>
        <w:ind w:firstLine="425"/>
        <w:spacing w:after="0" w:line="276" w:lineRule="auto"/>
        <w:rPr>
          <w:b/>
          <w:sz w:val="24"/>
          <w:rFonts w:ascii="Times New Roman" w:hAnsi="Times New Roman"/>
        </w:rPr>
      </w:pPr>
      <w:r>
        <w:rPr>
          <w:b/>
          <w:sz w:val="24"/>
          <w:rFonts w:ascii="Times New Roman" w:hAnsi="Times New Roman"/>
        </w:rPr>
        <w:t xml:space="preserve">7. TARAFLARNING JAVOBGARLIGI</w:t>
      </w:r>
    </w:p>
    <w:p>
      <w:pPr>
        <w:jc w:val="center"/>
        <w:ind w:firstLine="425"/>
        <w:spacing w:after="0" w:line="276" w:lineRule="auto"/>
        <w:rPr>
          <w:b/>
          <w:sz w:val="24"/>
          <w:rFonts w:ascii="Times New Roman" w:hAnsi="Times New Roman"/>
        </w:rPr>
      </w:pPr>
    </w:p>
    <w:p>
      <w:pPr>
        <w:jc w:val="both"/>
        <w:ind w:firstLine="425"/>
        <w:spacing w:after="0" w:line="276" w:lineRule="auto"/>
        <w:rPr>
          <w:sz w:val="24"/>
          <w:rFonts w:ascii="Times New Roman" w:hAnsi="Times New Roman"/>
        </w:rPr>
      </w:pPr>
      <w:r>
        <w:rPr>
          <w:sz w:val="24"/>
          <w:rFonts w:ascii="Times New Roman" w:hAnsi="Times New Roman"/>
        </w:rPr>
        <w:t xml:space="preserve">7.1. Vositachi mazkur shartnomaning 5.3-bandida nazarda tutilgan summani toʻlash muddatini kechiktirgan taqdirda, har bir kechiktirilgan kuni uchun toʻlanishi lozim boʻlgan summaning kelishilgan  miqdorda penyani Komitentga toʻlaydi. </w:t>
      </w:r>
    </w:p>
    <w:p>
      <w:pPr>
        <w:jc w:val="both"/>
        <w:ind w:firstLine="425"/>
        <w:spacing w:after="0" w:line="276" w:lineRule="auto"/>
        <w:rPr>
          <w:sz w:val="24"/>
          <w:rFonts w:ascii="Times New Roman" w:hAnsi="Times New Roman"/>
        </w:rPr>
      </w:pPr>
      <w:r>
        <w:rPr>
          <w:sz w:val="24"/>
          <w:rFonts w:ascii="Times New Roman" w:hAnsi="Times New Roman"/>
        </w:rPr>
        <w:t xml:space="preserve">7.2. Taraflar oʻz majburiyatlarini bajarmagan yoki lozim darajada bajarmaganliklari uchun Oʻzbekiston Respublikasining Fuqarolik kodeksi va boshqa qonun hujjatlari hamda mazkur shartnomaga muvofiq javobgar boʻladilar.</w:t>
      </w:r>
    </w:p>
    <w:p>
      <w:pPr>
        <w:jc w:val="both"/>
        <w:ind w:firstLine="425"/>
        <w:spacing w:after="0" w:line="276" w:lineRule="auto"/>
        <w:rPr>
          <w:sz w:val="24"/>
          <w:rFonts w:ascii="Times New Roman" w:hAnsi="Times New Roman"/>
        </w:rPr>
      </w:pPr>
    </w:p>
    <w:p>
      <w:pPr>
        <w:jc w:val="center"/>
        <w:ind w:firstLine="425"/>
        <w:spacing w:after="0" w:line="276" w:lineRule="auto"/>
        <w:rPr>
          <w:b/>
          <w:sz w:val="24"/>
          <w:rFonts w:ascii="Times New Roman" w:hAnsi="Times New Roman"/>
        </w:rPr>
      </w:pPr>
      <w:r>
        <w:rPr>
          <w:b/>
          <w:sz w:val="24"/>
          <w:rFonts w:ascii="Times New Roman" w:hAnsi="Times New Roman"/>
        </w:rPr>
        <w:t xml:space="preserve">8. FORS-MAJOR HOLATLARI</w:t>
      </w:r>
    </w:p>
    <w:p>
      <w:pPr>
        <w:jc w:val="center"/>
        <w:ind w:firstLine="425"/>
        <w:spacing w:after="0" w:line="276" w:lineRule="auto"/>
        <w:rPr>
          <w:b/>
          <w:sz w:val="24"/>
          <w:rFonts w:ascii="Times New Roman" w:hAnsi="Times New Roman"/>
        </w:rPr>
      </w:pPr>
    </w:p>
    <w:p>
      <w:pPr>
        <w:jc w:val="both"/>
        <w:ind w:firstLine="425"/>
        <w:spacing w:after="0" w:line="276" w:lineRule="auto"/>
        <w:rPr>
          <w:sz w:val="24"/>
          <w:rFonts w:ascii="Times New Roman" w:hAnsi="Times New Roman"/>
        </w:rPr>
      </w:pPr>
      <w:r>
        <w:rPr>
          <w:sz w:val="24"/>
          <w:rFonts w:ascii="Times New Roman" w:hAnsi="Times New Roman"/>
        </w:rPr>
        <w:t xml:space="preserve">8.1. Taraflar shartnoma tuzilgandan keyin oqilona vositalar bilan oldindan koʻra olmagan yoki bartaraf eta olmagan favqulodda hodisalar natijasida yuzaga kelgan yengib boʻlmas kuch oqibatida bajarmaslikka sabab boʻlgan holda, Shartnoma boʻyicha majburiyatlarini toʻliq yoki qisman bajarmaganlik uchun javobgarlikdan ozod qilinadilar. Bunday holatlar boʻlib tabiiy ofatlar, harbiy harakatlar, epidemiyalar, hamda </w:t>
      </w:r>
      <w:r>
        <w:rPr>
          <w:sz w:val="24"/>
          <w:rFonts w:ascii="Times New Roman" w:hAnsi="Times New Roman"/>
        </w:rPr>
        <w:fldChar w:fldCharType="begin"/>
        <w:instrText xml:space="preserve">X {"Y":34}</w:instrText>
        <w:fldChar w:fldCharType="separate"/>
        <w:t xml:space="preserve">Taraflar fors-major holati deb hisoblaydigan holatlar</w:t>
      </w:r>
      <w:r>
        <w:rPr>
          <w:sz w:val="24"/>
          <w:rFonts w:ascii="Times New Roman" w:hAnsi="Times New Roman"/>
        </w:rPr>
        <w:fldChar w:fldCharType="end"/>
      </w:r>
      <w:r>
        <w:rPr>
          <w:sz w:val="24"/>
          <w:rFonts w:ascii="Times New Roman" w:hAnsi="Times New Roman"/>
        </w:rPr>
        <w:t xml:space="preserve"> boʻlishi mumkin.</w:t>
      </w:r>
    </w:p>
    <w:p>
      <w:pPr>
        <w:jc w:val="both"/>
        <w:ind w:firstLine="425"/>
        <w:spacing w:after="0" w:line="276" w:lineRule="auto"/>
        <w:rPr>
          <w:sz w:val="24"/>
          <w:rFonts w:ascii="Times New Roman" w:hAnsi="Times New Roman"/>
        </w:rPr>
      </w:pPr>
    </w:p>
    <w:p>
      <w:pPr>
        <w:jc w:val="center"/>
        <w:ind w:firstLine="425"/>
        <w:spacing w:after="0" w:line="276" w:lineRule="auto"/>
        <w:rPr>
          <w:b/>
          <w:sz w:val="24"/>
          <w:rFonts w:ascii="Times New Roman" w:hAnsi="Times New Roman"/>
        </w:rPr>
      </w:pPr>
      <w:r>
        <w:rPr>
          <w:b/>
          <w:sz w:val="24"/>
          <w:rFonts w:ascii="Times New Roman" w:hAnsi="Times New Roman"/>
        </w:rPr>
        <w:t xml:space="preserve">9. NIZOLARNI HAL QILISH TARTIBI</w:t>
      </w:r>
    </w:p>
    <w:p>
      <w:pPr>
        <w:jc w:val="center"/>
        <w:ind w:firstLine="425"/>
        <w:spacing w:after="0" w:line="276" w:lineRule="auto"/>
        <w:rPr>
          <w:b/>
          <w:sz w:val="24"/>
          <w:rFonts w:ascii="Times New Roman" w:hAnsi="Times New Roman"/>
        </w:rPr>
      </w:pPr>
    </w:p>
    <w:p>
      <w:pPr>
        <w:jc w:val="both"/>
        <w:ind w:firstLine="425"/>
        <w:spacing w:after="0" w:line="276" w:lineRule="auto"/>
        <w:rPr>
          <w:sz w:val="24"/>
          <w:rFonts w:ascii="Times New Roman" w:hAnsi="Times New Roman"/>
        </w:rPr>
      </w:pPr>
      <w:r>
        <w:rPr>
          <w:sz w:val="24"/>
          <w:rFonts w:ascii="Times New Roman" w:hAnsi="Times New Roman"/>
        </w:rPr>
        <w:t xml:space="preserve">9.1. Ushbu shartnoma boʻyicha yoki u bilan bogʻliq holda taraflar oʻrtasida kelib chiqadigan barcha nizolar va kelishmovchiliklar taraflar oʻrtasida muzokaralar olib borish yoʻli bilan hal etiladi. </w:t>
      </w:r>
    </w:p>
    <w:p>
      <w:pPr>
        <w:jc w:val="both"/>
        <w:ind w:firstLine="425"/>
        <w:spacing w:after="0" w:line="276" w:lineRule="auto"/>
        <w:rPr>
          <w:sz w:val="24"/>
          <w:rFonts w:ascii="Times New Roman" w:hAnsi="Times New Roman"/>
        </w:rPr>
      </w:pPr>
      <w:r>
        <w:rPr>
          <w:sz w:val="24"/>
          <w:rFonts w:ascii="Times New Roman" w:hAnsi="Times New Roman"/>
        </w:rPr>
        <w:t xml:space="preserve">9.2. Muzokaralar olib borish yoʻli bilan nizolarni hal qilishga erishilmagan taqdirda, mazkur shartnomaning tuzilishi, uning shartlarining oʻzgarishi, buzilishi, ijro etilishi, bekor boʻlishi, tugatilishi va haqiqiyligi yuzasidan kelib chiquvchi barcha nizolar, kelishmovchiliklar va talablar </w:t>
      </w:r>
      <w:r>
        <w:rPr>
          <w:sz w:val="24"/>
          <w:rFonts w:ascii="Times New Roman" w:hAnsi="Times New Roman"/>
        </w:rPr>
        <w:fldChar w:fldCharType="begin"/>
        <w:instrText xml:space="preserve">X {"Y":35}</w:instrText>
        <w:fldChar w:fldCharType="separate"/>
        <w:t xml:space="preserve">Taraflar o‘rtasida kelib chiqadigan nizolar yuzasidan murojaat qilinadigan sud nomi</w:t>
      </w:r>
      <w:r>
        <w:rPr>
          <w:sz w:val="24"/>
          <w:rFonts w:ascii="Times New Roman" w:hAnsi="Times New Roman"/>
        </w:rPr>
        <w:fldChar w:fldCharType="end"/>
      </w:r>
      <w:r>
        <w:rPr>
          <w:sz w:val="24"/>
          <w:rFonts w:ascii="Times New Roman" w:hAnsi="Times New Roman"/>
        </w:rPr>
        <w:t xml:space="preserve">  sudi tomonidan koʻrib chiqiladi. </w:t>
      </w:r>
    </w:p>
    <w:p>
      <w:pPr>
        <w:jc w:val="center"/>
        <w:ind w:firstLine="425"/>
        <w:spacing w:after="0" w:line="276" w:lineRule="auto"/>
        <w:rPr>
          <w:b/>
          <w:sz w:val="24"/>
          <w:rFonts w:ascii="Times New Roman" w:hAnsi="Times New Roman"/>
        </w:rPr>
      </w:pPr>
      <w:r>
        <w:rPr>
          <w:b/>
          <w:sz w:val="24"/>
          <w:rFonts w:ascii="Times New Roman" w:hAnsi="Times New Roman"/>
        </w:rPr>
        <w:t xml:space="preserve">10. YAKUNLOVCHI QOIDALAR</w:t>
      </w:r>
    </w:p>
    <w:p>
      <w:pPr>
        <w:jc w:val="center"/>
        <w:ind w:firstLine="425"/>
        <w:spacing w:after="0" w:line="276" w:lineRule="auto"/>
        <w:rPr>
          <w:b/>
          <w:sz w:val="24"/>
          <w:rFonts w:ascii="Times New Roman" w:hAnsi="Times New Roman"/>
        </w:rPr>
      </w:pPr>
    </w:p>
    <w:p>
      <w:pPr>
        <w:jc w:val="both"/>
        <w:ind w:firstLine="425"/>
        <w:spacing w:after="0" w:line="276" w:lineRule="auto"/>
        <w:rPr>
          <w:sz w:val="24"/>
          <w:rFonts w:ascii="Times New Roman" w:hAnsi="Times New Roman"/>
        </w:rPr>
      </w:pPr>
      <w:r>
        <w:rPr>
          <w:sz w:val="24"/>
          <w:rFonts w:ascii="Times New Roman" w:hAnsi="Times New Roman"/>
        </w:rPr>
        <w:t xml:space="preserve">10.1. Mazkur shartnomaga har qanday oʻzgartirish va qoʻshimchalar, ular yozma ravishda tuzilgan va taraflarning vakolatli shaxslari tomonidan imzolangan taqdirda haqiqiy hisoblanadi. </w:t>
      </w:r>
    </w:p>
    <w:p>
      <w:pPr>
        <w:jc w:val="both"/>
        <w:ind w:firstLine="425"/>
        <w:spacing w:after="0" w:line="276" w:lineRule="auto"/>
        <w:rPr>
          <w:sz w:val="24"/>
          <w:rFonts w:ascii="Times New Roman" w:hAnsi="Times New Roman"/>
        </w:rPr>
      </w:pPr>
      <w:r>
        <w:rPr>
          <w:sz w:val="24"/>
          <w:rFonts w:ascii="Times New Roman" w:hAnsi="Times New Roman"/>
        </w:rPr>
        <w:t xml:space="preserve">10.2. Mazkur shartnoma ikkita asl nusxada tuzilgan boʻlib, birinchisi Komitentda, ikkinchisi Vositachida saqlanadi. </w:t>
      </w:r>
    </w:p>
    <w:p>
      <w:pPr>
        <w:jc w:val="both"/>
        <w:ind w:firstLine="425"/>
        <w:spacing w:after="0" w:line="276" w:lineRule="auto"/>
        <w:rPr>
          <w:sz w:val="24"/>
          <w:rFonts w:ascii="Times New Roman" w:hAnsi="Times New Roman"/>
        </w:rPr>
      </w:pPr>
      <w:r>
        <w:rPr>
          <w:sz w:val="24"/>
          <w:rFonts w:ascii="Times New Roman" w:hAnsi="Times New Roman"/>
        </w:rPr>
        <w:t xml:space="preserve">10.3. Mazkur shartnoma </w:t>
      </w:r>
      <w:r>
        <w:rPr>
          <w:sz w:val="24"/>
          <w:rFonts w:ascii="Times New Roman" w:hAnsi="Times New Roman"/>
        </w:rPr>
        <w:fldChar w:fldCharType="begin"/>
        <w:instrText xml:space="preserve">X {"Y":36}</w:instrText>
        <w:fldChar w:fldCharType="separate"/>
        <w:t xml:space="preserve">Shartnomaning amal qilish muddatining boshlanish vaqti</w:t>
      </w:r>
      <w:r>
        <w:rPr>
          <w:sz w:val="24"/>
          <w:rFonts w:ascii="Times New Roman" w:hAnsi="Times New Roman"/>
        </w:rPr>
        <w:fldChar w:fldCharType="end"/>
      </w:r>
      <w:r>
        <w:rPr>
          <w:sz w:val="24"/>
          <w:rFonts w:ascii="Times New Roman" w:hAnsi="Times New Roman"/>
        </w:rPr>
        <w:t xml:space="preserve">dan S</w:t>
      </w:r>
      <w:r>
        <w:rPr>
          <w:sz w:val="24"/>
          <w:rFonts w:ascii="Times New Roman" w:hAnsi="Times New Roman"/>
        </w:rPr>
        <w:fldChar w:fldCharType="begin"/>
        <w:instrText xml:space="preserve">X {"Y":37}</w:instrText>
        <w:fldChar w:fldCharType="separate"/>
        <w:t xml:space="preserve">Shartnomaning amal qilish muddatining tugash vaqti</w:t>
      </w:r>
      <w:r>
        <w:rPr>
          <w:sz w:val="24"/>
          <w:rFonts w:ascii="Times New Roman" w:hAnsi="Times New Roman"/>
        </w:rPr>
        <w:fldChar w:fldCharType="end"/>
      </w:r>
      <w:r>
        <w:rPr>
          <w:sz w:val="24"/>
          <w:rFonts w:ascii="Times New Roman" w:hAnsi="Times New Roman"/>
        </w:rPr>
        <w:t xml:space="preserve">gacha boʻlgan muddatga tuzildi va imzolangan paytdan boshlab kuchga kiradi. </w:t>
      </w:r>
    </w:p>
    <w:p>
      <w:pPr>
        <w:jc w:val="both"/>
        <w:ind w:firstLine="425"/>
        <w:spacing w:after="0" w:line="276" w:lineRule="auto"/>
        <w:rPr>
          <w:sz w:val="24"/>
          <w:rFonts w:ascii="Times New Roman" w:hAnsi="Times New Roman"/>
        </w:rPr>
      </w:pPr>
      <w:r>
        <w:rPr>
          <w:sz w:val="24"/>
          <w:rFonts w:ascii="Times New Roman" w:hAnsi="Times New Roman"/>
        </w:rPr>
        <w:t xml:space="preserve">10.4. Mazkur shartnomaga barcha ilovalar uning ajralmas qismi boʻlib hisoblanadi.</w:t>
      </w:r>
    </w:p>
    <w:p>
      <w:pPr>
        <w:jc w:val="both"/>
        <w:ind w:firstLine="425"/>
        <w:spacing w:after="0" w:line="276" w:lineRule="auto"/>
        <w:rPr>
          <w:sz w:val="24"/>
          <w:rFonts w:ascii="Times New Roman" w:hAnsi="Times New Roman"/>
        </w:rPr>
      </w:pPr>
      <w:r>
        <w:rPr>
          <w:sz w:val="24"/>
          <w:rFonts w:ascii="Times New Roman" w:hAnsi="Times New Roman"/>
        </w:rPr>
        <w:t xml:space="preserve">10.5. Shartnoma bilan nazarda tutilmagan barcha masalalar amaldagi qonun hujjatlari bilan tartibga solinadi.</w:t>
      </w: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129"/>
        <w:gridCol w:w="7230"/>
        <w:gridCol w:w="986"/>
      </w:tblGrid>
      <w:tr>
        <w:tc>
          <w:tcPr>
            <w:tcW w:w="1129" w:type="dxa"/>
          </w:tcPr>
          <w:p>
            <w:pPr>
              <w:pStyle w:val="a3"/>
              <w:jc w:val="both"/>
              <w:ind w:left="0"/>
              <w:spacing w:line="288" w:lineRule="auto"/>
              <w:rPr>
                <w:sz w:val="24"/>
                <w:rFonts w:ascii="Times New Roman" w:hAnsi="Times New Roman"/>
              </w:rPr>
            </w:pPr>
          </w:p>
        </w:tc>
        <w:tc>
          <w:tcPr>
            <w:tcW w:w="7230" w:type="dxa"/>
          </w:tcPr>
          <w:p>
            <w:pPr>
              <w:pStyle w:val="a3"/>
              <w:jc w:val="center"/>
              <w:ind w:left="0" w:firstLine="425"/>
              <w:spacing w:line="288" w:lineRule="auto"/>
              <w:rPr>
                <w:b/>
                <w:sz w:val="24"/>
                <w:rFonts w:ascii="Times New Roman" w:hAnsi="Times New Roman"/>
              </w:rPr>
            </w:pPr>
            <w:r>
              <w:rPr>
                <w:b/>
                <w:sz w:val="24"/>
                <w:rFonts w:ascii="Times New Roman" w:hAnsi="Times New Roman"/>
              </w:rPr>
              <w:t xml:space="preserve">TARAFLARNING REKVIZITLARI VA IMZOLARI</w:t>
            </w:r>
          </w:p>
        </w:tc>
        <w:tc>
          <w:tcPr>
            <w:tcW w:w="986" w:type="dxa"/>
          </w:tcPr>
          <w:p>
            <w:pPr>
              <w:pStyle w:val="a3"/>
              <w:jc w:val="both"/>
              <w:ind w:left="0"/>
              <w:spacing w:line="288" w:lineRule="auto"/>
              <w:rPr>
                <w:sz w:val="24"/>
                <w:rFonts w:ascii="Times New Roman" w:hAnsi="Times New Roman"/>
              </w:rPr>
            </w:pPr>
          </w:p>
        </w:tc>
      </w:tr>
    </w:tbl>
    <w:p>
      <w:pPr>
        <w:jc w:val="both"/>
        <w:spacing w:after="0" w:line="288" w:lineRule="auto"/>
        <w:rPr>
          <w:b/>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370"/>
        <w:gridCol w:w="2302"/>
        <w:gridCol w:w="2580"/>
        <w:gridCol w:w="2093"/>
      </w:tblGrid>
      <w:tr>
        <w:tc>
          <w:tcPr>
            <w:tcW w:w="4672" w:type="dxa"/>
            <w:gridSpan w:val="2"/>
          </w:tcPr>
          <w:p>
            <w:pPr>
              <w:pStyle w:val="a3"/>
              <w:jc w:val="center"/>
              <w:ind w:left="0"/>
              <w:spacing w:line="288" w:lineRule="auto"/>
              <w:rPr>
                <w:b/>
                <w:sz w:val="24"/>
                <w:rFonts w:ascii="Times New Roman" w:hAnsi="Times New Roman"/>
              </w:rPr>
            </w:pPr>
            <w:r>
              <w:rPr>
                <w:b/>
                <w:sz w:val="24"/>
                <w:rFonts w:ascii="Times New Roman" w:hAnsi="Times New Roman"/>
              </w:rPr>
              <w:t>VOSITACHI:</w:t>
            </w:r>
          </w:p>
          <w:p>
            <w:pPr>
              <w:pStyle w:val="a3"/>
              <w:jc w:val="both"/>
              <w:ind w:left="0"/>
              <w:spacing w:line="288" w:lineRule="auto"/>
              <w:rPr>
                <w:b/>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Vositachi tashkilot nomi, tashkiliy huquqiy shakli</w:t>
            </w:r>
            <w:r>
              <w:rPr>
                <w:vanish w:val="false"/>
                <w:sz w:val="24"/>
                <w:rFonts w:ascii="Times New Roman" w:hAnsi="Times New Roman"/>
              </w:rPr>
              <w:fldChar w:fldCharType="end"/>
            </w:r>
          </w:p>
        </w:tc>
        <w:tc>
          <w:tcPr>
            <w:tcW w:w="4673" w:type="dxa"/>
            <w:gridSpan w:val="2"/>
          </w:tcPr>
          <w:p>
            <w:pPr>
              <w:pStyle w:val="a3"/>
              <w:jc w:val="center"/>
              <w:ind w:left="0"/>
              <w:spacing w:line="288" w:lineRule="auto"/>
              <w:rPr>
                <w:b/>
                <w:sz w:val="24"/>
                <w:rFonts w:ascii="Times New Roman" w:hAnsi="Times New Roman"/>
              </w:rPr>
            </w:pPr>
            <w:r>
              <w:rPr>
                <w:b/>
                <w:sz w:val="24"/>
                <w:rFonts w:ascii="Times New Roman" w:hAnsi="Times New Roman"/>
              </w:rPr>
              <w:t>KOMITENT:</w:t>
            </w:r>
          </w:p>
          <w:p>
            <w:pPr>
              <w:pStyle w:val="a3"/>
              <w:jc w:val="both"/>
              <w:ind w:left="0"/>
              <w:spacing w:line="288" w:lineRule="auto"/>
              <w:rPr>
                <w:b/>
                <w:sz w:val="24"/>
                <w:rFonts w:ascii="Times New Roman" w:hAnsi="Times New Roman"/>
              </w:rPr>
            </w:pPr>
            <w:r>
              <w:rPr>
                <w:vanish w:val="false"/>
                <w:sz w:val="24"/>
                <w:rFonts w:ascii="Times New Roman" w:hAnsi="Times New Roman"/>
              </w:rPr>
              <w:fldChar w:fldCharType="begin"/>
              <w:instrText xml:space="preserve">X {"Y":15}</w:instrText>
              <w:fldChar w:fldCharType="separate"/>
              <w:t xml:space="preserve">Komitent tashkilot nomi, tashkiliy huquqiy shakli</w:t>
            </w:r>
            <w:r>
              <w:rPr>
                <w:vanish w:val="false"/>
                <w:sz w:val="24"/>
                <w:rFonts w:ascii="Times New Roman" w:hAnsi="Times New Roman"/>
              </w:rPr>
              <w:fldChar w:fldCharType="end"/>
            </w:r>
          </w:p>
        </w:tc>
      </w:tr>
      <w:tr>
        <w:tc>
          <w:tcPr>
            <w:tcW w:w="4672" w:type="dxa"/>
            <w:gridSpan w:val="2"/>
          </w:tcPr>
          <w:p>
            <w:pPr>
              <w:pStyle w:val="a3"/>
              <w:jc w:val="both"/>
              <w:ind w:left="0"/>
              <w:spacing w:line="288" w:lineRule="auto"/>
              <w:rPr>
                <w:sz w:val="24"/>
                <w:rFonts w:ascii="Times New Roman" w:hAnsi="Times New Roman"/>
              </w:rPr>
            </w:pPr>
            <w:r>
              <w:rPr>
                <w:sz w:val="24"/>
                <w:rFonts w:ascii="Times New Roman" w:hAnsi="Times New Roman"/>
              </w:rPr>
              <w:t xml:space="preserve"> </w:t>
            </w:r>
            <w:r>
              <w:rPr>
                <w:b/>
                <w:sz w:val="24"/>
                <w:rFonts w:ascii="Times New Roman" w:hAnsi="Times New Roman"/>
              </w:rPr>
              <w:t>Manzil:</w:t>
            </w:r>
            <w:r>
              <w:rPr>
                <w:sz w:val="24"/>
                <w:rFonts w:ascii="Times New Roman" w:hAnsi="Times New Roman"/>
              </w:rPr>
              <w:t xml:space="preserve"> </w:t>
            </w:r>
            <w:r>
              <w:rPr>
                <w:vanish w:val="false"/>
                <w:sz w:val="24"/>
                <w:rFonts w:ascii="Times New Roman" w:hAnsi="Times New Roman"/>
              </w:rPr>
              <w:fldChar w:fldCharType="begin"/>
              <w:instrText xml:space="preserve">X {"Y":13}</w:instrText>
              <w:fldChar w:fldCharType="separate"/>
              <w:t xml:space="preserve">Vositachi tashkilotning manzili</w:t>
            </w:r>
            <w:r>
              <w:rPr>
                <w:vanish w:val="false"/>
                <w:sz w:val="24"/>
                <w:rFonts w:ascii="Times New Roman" w:hAnsi="Times New Roman"/>
              </w:rPr>
              <w:fldChar w:fldCharType="end"/>
            </w:r>
          </w:p>
        </w:tc>
        <w:tc>
          <w:tcPr>
            <w:tcW w:w="4673" w:type="dxa"/>
            <w:gridSpan w:val="2"/>
          </w:tcPr>
          <w:p>
            <w:pPr>
              <w:pStyle w:val="a3"/>
              <w:jc w:val="both"/>
              <w:ind w:left="0"/>
              <w:spacing w:line="288" w:lineRule="auto"/>
              <w:rPr>
                <w:sz w:val="24"/>
                <w:rFonts w:ascii="Times New Roman" w:hAnsi="Times New Roman"/>
              </w:rPr>
            </w:pPr>
            <w:r>
              <w:rPr>
                <w:b/>
                <w:sz w:val="24"/>
                <w:rFonts w:ascii="Times New Roman" w:hAnsi="Times New Roman"/>
              </w:rPr>
              <w:t>Manzil:</w:t>
            </w:r>
            <w:r>
              <w:rPr>
                <w:sz w:val="24"/>
                <w:rFonts w:ascii="Times New Roman" w:hAnsi="Times New Roman"/>
              </w:rPr>
              <w:t xml:space="preserve"> </w:t>
            </w:r>
            <w:r>
              <w:rPr>
                <w:vanish w:val="false"/>
                <w:sz w:val="24"/>
                <w:rFonts w:ascii="Times New Roman" w:hAnsi="Times New Roman"/>
              </w:rPr>
              <w:fldChar w:fldCharType="begin"/>
              <w:instrText xml:space="preserve">X {"Y":22}</w:instrText>
              <w:fldChar w:fldCharType="separate"/>
              <w:t xml:space="preserve">Komitentning manzili</w:t>
            </w:r>
            <w:r>
              <w:rPr>
                <w:vanish w:val="false"/>
                <w:sz w:val="24"/>
                <w:rFonts w:ascii="Times New Roman" w:hAnsi="Times New Roman"/>
              </w:rPr>
              <w:fldChar w:fldCharType="end"/>
            </w:r>
          </w:p>
        </w:tc>
      </w:tr>
      <w:tr>
        <w:tc>
          <w:tcPr>
            <w:tcW w:w="4672" w:type="dxa"/>
            <w:gridSpan w:val="2"/>
          </w:tcPr>
          <w:p>
            <w:pPr>
              <w:pStyle w:val="a3"/>
              <w:jc w:val="both"/>
              <w:ind w:left="0"/>
              <w:spacing w:line="288" w:lineRule="auto"/>
              <w:rPr>
                <w:sz w:val="24"/>
                <w:rFonts w:ascii="Times New Roman" w:hAnsi="Times New Roman"/>
              </w:rPr>
            </w:pPr>
            <w:r>
              <w:rPr>
                <w:b/>
                <w:sz w:val="24"/>
                <w:rFonts w:ascii="Times New Roman" w:hAnsi="Times New Roman"/>
              </w:rPr>
              <w:t>Bank:</w:t>
            </w:r>
            <w:r>
              <w:rPr>
                <w:sz w:val="24"/>
                <w:rFonts w:ascii="Times New Roman" w:hAnsi="Times New Roman"/>
              </w:rPr>
              <w:t xml:space="preserve"> </w:t>
            </w:r>
            <w:r>
              <w:rPr>
                <w:vanish w:val="false"/>
                <w:sz w:val="24"/>
                <w:rFonts w:ascii="Times New Roman" w:hAnsi="Times New Roman"/>
              </w:rPr>
              <w:fldChar w:fldCharType="begin"/>
              <w:instrText xml:space="preserve">X {"Y":9}</w:instrText>
              <w:fldChar w:fldCharType="separate"/>
              <w:t xml:space="preserve">Vositachinting hisob raqami joylashgan bank nomi</w:t>
            </w:r>
            <w:r>
              <w:rPr>
                <w:vanish w:val="false"/>
                <w:sz w:val="24"/>
                <w:rFonts w:ascii="Times New Roman" w:hAnsi="Times New Roman"/>
              </w:rPr>
              <w:fldChar w:fldCharType="end"/>
            </w:r>
          </w:p>
        </w:tc>
        <w:tc>
          <w:tcPr>
            <w:tcW w:w="4673" w:type="dxa"/>
            <w:gridSpan w:val="2"/>
          </w:tcPr>
          <w:p>
            <w:pPr>
              <w:pStyle w:val="a3"/>
              <w:jc w:val="both"/>
              <w:ind w:left="0"/>
              <w:spacing w:line="288" w:lineRule="auto"/>
              <w:rPr>
                <w:sz w:val="24"/>
                <w:rFonts w:ascii="Times New Roman" w:hAnsi="Times New Roman"/>
              </w:rPr>
            </w:pPr>
            <w:r>
              <w:rPr>
                <w:b/>
                <w:sz w:val="24"/>
                <w:rFonts w:ascii="Times New Roman" w:hAnsi="Times New Roman"/>
              </w:rPr>
              <w:t>Bank</w:t>
            </w:r>
            <w:r>
              <w:rPr>
                <w:sz w:val="24"/>
                <w:rFonts w:ascii="Times New Roman" w:hAnsi="Times New Roman"/>
              </w:rPr>
              <w:t xml:space="preserve"> </w:t>
            </w:r>
            <w:r>
              <w:rPr>
                <w:vanish w:val="false"/>
                <w:sz w:val="24"/>
                <w:rFonts w:ascii="Times New Roman" w:hAnsi="Times New Roman"/>
              </w:rPr>
              <w:fldChar w:fldCharType="begin"/>
              <w:instrText xml:space="preserve">X {"Y":18}</w:instrText>
              <w:fldChar w:fldCharType="separate"/>
              <w:t xml:space="preserve">Komitent hisob raqami joylashgan bank nomi</w:t>
            </w:r>
            <w:r>
              <w:rPr>
                <w:vanish w:val="false"/>
                <w:sz w:val="24"/>
                <w:rFonts w:ascii="Times New Roman" w:hAnsi="Times New Roman"/>
              </w:rPr>
              <w:fldChar w:fldCharType="end"/>
            </w:r>
          </w:p>
        </w:tc>
      </w:tr>
      <w:tr>
        <w:tc>
          <w:tcPr>
            <w:tcW w:w="4672" w:type="dxa"/>
            <w:gridSpan w:val="2"/>
          </w:tcPr>
          <w:p>
            <w:pPr>
              <w:pStyle w:val="a3"/>
              <w:jc w:val="both"/>
              <w:ind w:left="0"/>
              <w:spacing w:line="288" w:lineRule="auto"/>
              <w:rPr>
                <w:sz w:val="24"/>
                <w:rFonts w:ascii="Times New Roman" w:hAnsi="Times New Roman"/>
              </w:rPr>
            </w:pPr>
            <w:r>
              <w:rPr>
                <w:b/>
                <w:sz w:val="24"/>
                <w:rFonts w:ascii="Times New Roman" w:hAnsi="Times New Roman"/>
              </w:rPr>
              <w:t xml:space="preserve">H/R: </w:t>
            </w:r>
            <w:r>
              <w:rPr>
                <w:vanish w:val="false"/>
                <w:sz w:val="24"/>
                <w:rFonts w:ascii="Times New Roman" w:hAnsi="Times New Roman"/>
              </w:rPr>
              <w:fldChar w:fldCharType="begin"/>
              <w:instrText xml:space="preserve">X {"Y":10}</w:instrText>
              <w:fldChar w:fldCharType="separate"/>
              <w:t xml:space="preserve">Vositachining hisob raqami</w:t>
            </w:r>
            <w:r>
              <w:rPr>
                <w:vanish w:val="false"/>
                <w:sz w:val="24"/>
                <w:rFonts w:ascii="Times New Roman" w:hAnsi="Times New Roman"/>
              </w:rPr>
              <w:fldChar w:fldCharType="end"/>
            </w:r>
          </w:p>
        </w:tc>
        <w:tc>
          <w:tcPr>
            <w:tcW w:w="4673" w:type="dxa"/>
            <w:gridSpan w:val="2"/>
          </w:tcPr>
          <w:p>
            <w:pPr>
              <w:pStyle w:val="a3"/>
              <w:jc w:val="both"/>
              <w:ind w:left="0"/>
              <w:spacing w:line="288" w:lineRule="auto"/>
              <w:rPr>
                <w:sz w:val="24"/>
                <w:rFonts w:ascii="Times New Roman" w:hAnsi="Times New Roman"/>
              </w:rPr>
            </w:pPr>
            <w:r>
              <w:rPr>
                <w:b/>
                <w:sz w:val="24"/>
                <w:rFonts w:ascii="Times New Roman" w:hAnsi="Times New Roman"/>
              </w:rPr>
              <w:t xml:space="preserve">H/R: </w:t>
            </w:r>
            <w:r>
              <w:rPr>
                <w:vanish w:val="false"/>
                <w:sz w:val="24"/>
                <w:rFonts w:ascii="Times New Roman" w:hAnsi="Times New Roman"/>
              </w:rPr>
              <w:fldChar w:fldCharType="begin"/>
              <w:instrText xml:space="preserve">X {"Y":19}</w:instrText>
              <w:fldChar w:fldCharType="separate"/>
              <w:t xml:space="preserve">Komitent hisob raqami</w:t>
            </w:r>
            <w:r>
              <w:rPr>
                <w:vanish w:val="false"/>
                <w:sz w:val="24"/>
                <w:rFonts w:ascii="Times New Roman" w:hAnsi="Times New Roman"/>
              </w:rPr>
              <w:fldChar w:fldCharType="end"/>
            </w:r>
          </w:p>
        </w:tc>
      </w:tr>
      <w:tr>
        <w:tc>
          <w:tcPr>
            <w:tcW w:w="4672" w:type="dxa"/>
            <w:gridSpan w:val="2"/>
          </w:tcPr>
          <w:p>
            <w:pPr>
              <w:pStyle w:val="a3"/>
              <w:jc w:val="both"/>
              <w:ind w:left="0"/>
              <w:spacing w:line="288" w:lineRule="auto"/>
              <w:rPr>
                <w:b/>
                <w:sz w:val="24"/>
                <w:rFonts w:ascii="Times New Roman" w:hAnsi="Times New Roman"/>
              </w:rPr>
            </w:pPr>
            <w:r>
              <w:rPr>
                <w:b/>
                <w:sz w:val="24"/>
                <w:rFonts w:ascii="Times New Roman" w:hAnsi="Times New Roman"/>
              </w:rPr>
              <w:t xml:space="preserve">STIR: </w:t>
            </w:r>
            <w:r>
              <w:rPr>
                <w:vanish w:val="false"/>
                <w:sz w:val="24"/>
                <w:rFonts w:ascii="Times New Roman" w:hAnsi="Times New Roman"/>
              </w:rPr>
              <w:fldChar w:fldCharType="begin"/>
              <w:instrText xml:space="preserve">X {"Y":11}</w:instrText>
              <w:fldChar w:fldCharType="separate"/>
              <w:t xml:space="preserve">Vositachining STIR raqami</w:t>
            </w:r>
            <w:r>
              <w:rPr>
                <w:vanish w:val="false"/>
                <w:sz w:val="24"/>
                <w:rFonts w:ascii="Times New Roman" w:hAnsi="Times New Roman"/>
              </w:rPr>
              <w:fldChar w:fldCharType="end"/>
            </w:r>
          </w:p>
        </w:tc>
        <w:tc>
          <w:tcPr>
            <w:tcW w:w="4673" w:type="dxa"/>
            <w:gridSpan w:val="2"/>
          </w:tcPr>
          <w:p>
            <w:pPr>
              <w:pStyle w:val="a3"/>
              <w:jc w:val="both"/>
              <w:ind w:left="0"/>
              <w:spacing w:line="288" w:lineRule="auto"/>
              <w:rPr>
                <w:sz w:val="24"/>
                <w:rFonts w:ascii="Times New Roman" w:hAnsi="Times New Roman"/>
              </w:rPr>
            </w:pPr>
            <w:r>
              <w:rPr>
                <w:b/>
                <w:sz w:val="24"/>
                <w:rFonts w:ascii="Times New Roman" w:hAnsi="Times New Roman"/>
              </w:rPr>
              <w:t xml:space="preserve">STIR: </w:t>
            </w:r>
            <w:r>
              <w:rPr>
                <w:vanish w:val="false"/>
                <w:sz w:val="24"/>
                <w:rFonts w:ascii="Times New Roman" w:hAnsi="Times New Roman"/>
              </w:rPr>
              <w:fldChar w:fldCharType="begin"/>
              <w:instrText xml:space="preserve">X {"Y":20}</w:instrText>
              <w:fldChar w:fldCharType="separate"/>
              <w:t xml:space="preserve">Komitent STIR raqami</w:t>
            </w:r>
            <w:r>
              <w:rPr>
                <w:vanish w:val="false"/>
                <w:sz w:val="24"/>
                <w:rFonts w:ascii="Times New Roman" w:hAnsi="Times New Roman"/>
              </w:rPr>
              <w:fldChar w:fldCharType="end"/>
            </w:r>
          </w:p>
        </w:tc>
      </w:tr>
      <w:tr>
        <w:tc>
          <w:tcPr>
            <w:tcW w:w="4672" w:type="dxa"/>
            <w:gridSpan w:val="2"/>
          </w:tcPr>
          <w:p>
            <w:pPr>
              <w:pStyle w:val="a3"/>
              <w:jc w:val="both"/>
              <w:ind w:left="0"/>
              <w:spacing w:line="288" w:lineRule="auto"/>
              <w:rPr>
                <w:b/>
                <w:sz w:val="24"/>
                <w:rFonts w:ascii="Times New Roman" w:hAnsi="Times New Roman"/>
              </w:rPr>
            </w:pPr>
            <w:r>
              <w:rPr>
                <w:b/>
                <w:sz w:val="24"/>
                <w:rFonts w:ascii="Times New Roman" w:hAnsi="Times New Roman"/>
              </w:rPr>
              <w:t xml:space="preserve">Telefon: </w:t>
            </w:r>
            <w:r>
              <w:rPr>
                <w:vanish w:val="false"/>
                <w:sz w:val="24"/>
                <w:rFonts w:ascii="Times New Roman" w:hAnsi="Times New Roman"/>
              </w:rPr>
              <w:fldChar w:fldCharType="begin"/>
              <w:instrText xml:space="preserve">X {"Y":12}</w:instrText>
              <w:fldChar w:fldCharType="separate"/>
              <w:t xml:space="preserve">Vositachining telefon raqami</w:t>
            </w:r>
            <w:r>
              <w:rPr>
                <w:vanish w:val="false"/>
                <w:sz w:val="24"/>
                <w:rFonts w:ascii="Times New Roman" w:hAnsi="Times New Roman"/>
              </w:rPr>
              <w:fldChar w:fldCharType="end"/>
            </w:r>
          </w:p>
        </w:tc>
        <w:tc>
          <w:tcPr>
            <w:tcW w:w="4673" w:type="dxa"/>
            <w:gridSpan w:val="2"/>
          </w:tcPr>
          <w:p>
            <w:pPr>
              <w:pStyle w:val="a3"/>
              <w:jc w:val="both"/>
              <w:ind w:left="0"/>
              <w:spacing w:line="288" w:lineRule="auto"/>
              <w:rPr>
                <w:sz w:val="24"/>
                <w:rFonts w:ascii="Times New Roman" w:hAnsi="Times New Roman"/>
              </w:rPr>
            </w:pPr>
            <w:r>
              <w:rPr>
                <w:b/>
                <w:sz w:val="24"/>
                <w:rFonts w:ascii="Times New Roman" w:hAnsi="Times New Roman"/>
              </w:rPr>
              <w:t xml:space="preserve">Telefon: </w:t>
            </w:r>
            <w:r>
              <w:rPr>
                <w:vanish w:val="false"/>
                <w:sz w:val="24"/>
                <w:rFonts w:ascii="Times New Roman" w:hAnsi="Times New Roman"/>
              </w:rPr>
              <w:fldChar w:fldCharType="begin"/>
              <w:instrText xml:space="preserve">X {"Y":21}</w:instrText>
              <w:fldChar w:fldCharType="separate"/>
              <w:t xml:space="preserve">Komitent tashkilotning telefon raqami</w:t>
            </w:r>
            <w:r>
              <w:rPr>
                <w:vanish w:val="false"/>
                <w:sz w:val="24"/>
                <w:rFonts w:ascii="Times New Roman" w:hAnsi="Times New Roman"/>
              </w:rPr>
              <w:fldChar w:fldCharType="end"/>
            </w:r>
          </w:p>
        </w:tc>
      </w:tr>
      <w:tr>
        <w:tc>
          <w:tcPr>
            <w:tcW w:w="2370" w:type="dxa"/>
          </w:tcPr>
          <w:p>
            <w:pPr>
              <w:pStyle w:val="a3"/>
              <w:jc w:val="both"/>
              <w:ind w:left="0"/>
              <w:spacing w:line="288" w:lineRule="auto"/>
              <w:rPr>
                <w:b/>
                <w:sz w:val="24"/>
                <w:rFonts w:ascii="Times New Roman" w:hAnsi="Times New Roman"/>
              </w:rPr>
            </w:pPr>
            <w:r>
              <w:rPr>
                <w:vanish w:val="false"/>
                <w:sz w:val="24"/>
                <w:rFonts w:ascii="Times New Roman" w:hAnsi="Times New Roman"/>
              </w:rPr>
              <w:fldChar w:fldCharType="begin"/>
              <w:instrText xml:space="preserve">X {"Y":8}</w:instrText>
              <w:fldChar w:fldCharType="separate"/>
              <w:t xml:space="preserve">Vositachi tashkilot masʼul shaxsining lavozimi va F.I.O.si</w:t>
            </w:r>
            <w:r>
              <w:rPr>
                <w:vanish w:val="false"/>
                <w:sz w:val="24"/>
                <w:rFonts w:ascii="Times New Roman" w:hAnsi="Times New Roman"/>
              </w:rPr>
              <w:fldChar w:fldCharType="end"/>
            </w:r>
          </w:p>
        </w:tc>
        <w:tc>
          <w:tcPr>
            <w:tcW w:w="2302" w:type="dxa"/>
          </w:tcPr>
          <w:p>
            <w:pPr>
              <w:pStyle w:val="a3"/>
              <w:jc w:val="center"/>
              <w:ind w:left="0"/>
              <w:spacing w:line="288" w:lineRule="auto"/>
              <w:rPr>
                <w:b/>
                <w:sz w:val="24"/>
                <w:rFonts w:ascii="Times New Roman" w:hAnsi="Times New Roman"/>
              </w:rPr>
            </w:pPr>
            <w:r>
              <w:rPr>
                <w:sz w:val="24"/>
                <w:rFonts w:ascii="Times New Roman" w:hAnsi="Times New Roman"/>
              </w:rPr>
              <w:t>_______________</w:t>
            </w:r>
          </w:p>
        </w:tc>
        <w:tc>
          <w:tcPr>
            <w:tcW w:w="2580" w:type="dxa"/>
          </w:tcPr>
          <w:p>
            <w:pPr>
              <w:pStyle w:val="a3"/>
              <w:jc w:val="both"/>
              <w:ind w:left="0"/>
              <w:spacing w:line="288" w:lineRule="auto"/>
              <w:rPr>
                <w:b/>
                <w:sz w:val="24"/>
                <w:rFonts w:ascii="Times New Roman" w:hAnsi="Times New Roman"/>
              </w:rPr>
            </w:pPr>
            <w:r>
              <w:rPr>
                <w:vanish w:val="false"/>
                <w:sz w:val="24"/>
                <w:rFonts w:ascii="Times New Roman" w:hAnsi="Times New Roman"/>
              </w:rPr>
              <w:fldChar w:fldCharType="begin"/>
              <w:instrText xml:space="preserve">X {"Y":17}</w:instrText>
              <w:fldChar w:fldCharType="separate"/>
              <w:t xml:space="preserve">Komitent tashkilot masʼul shaxsining lavozimi va F.I.O.si</w:t>
            </w:r>
            <w:r>
              <w:rPr>
                <w:vanish w:val="false"/>
                <w:sz w:val="24"/>
                <w:rFonts w:ascii="Times New Roman" w:hAnsi="Times New Roman"/>
              </w:rPr>
              <w:fldChar w:fldCharType="end"/>
            </w:r>
          </w:p>
        </w:tc>
        <w:tc>
          <w:tcPr>
            <w:tcW w:w="2093" w:type="dxa"/>
          </w:tcPr>
          <w:p>
            <w:pPr>
              <w:pStyle w:val="a3"/>
              <w:jc w:val="center"/>
              <w:ind w:left="0"/>
              <w:spacing w:line="288" w:lineRule="auto"/>
              <w:rPr>
                <w:b/>
                <w:sz w:val="24"/>
                <w:rFonts w:ascii="Times New Roman" w:hAnsi="Times New Roman"/>
              </w:rPr>
            </w:pPr>
            <w:r>
              <w:rPr>
                <w:sz w:val="24"/>
                <w:rFonts w:ascii="Times New Roman" w:hAnsi="Times New Roman"/>
              </w:rPr>
              <w:t>_______________</w:t>
            </w:r>
          </w:p>
        </w:tc>
      </w:tr>
      <w:tr>
        <w:tc>
          <w:tcPr>
            <w:tcW w:w="2370" w:type="dxa"/>
          </w:tcPr>
          <w:p>
            <w:pPr>
              <w:pStyle w:val="a3"/>
              <w:jc w:val="both"/>
              <w:ind w:left="0"/>
              <w:spacing w:line="288" w:lineRule="auto"/>
              <w:rPr>
                <w:b/>
                <w:sz w:val="24"/>
                <w:rFonts w:ascii="Times New Roman" w:hAnsi="Times New Roman"/>
              </w:rPr>
            </w:pPr>
          </w:p>
        </w:tc>
        <w:tc>
          <w:tcPr>
            <w:tcW w:w="2302" w:type="dxa"/>
          </w:tcPr>
          <w:p>
            <w:pPr>
              <w:pStyle w:val="a3"/>
              <w:jc w:val="center"/>
              <w:ind w:left="0"/>
              <w:spacing w:line="288" w:lineRule="auto"/>
              <w:rPr>
                <w:sz w:val="24"/>
                <w:rFonts w:ascii="Times New Roman" w:hAnsi="Times New Roman"/>
              </w:rPr>
            </w:pPr>
            <w:r>
              <w:rPr>
                <w:sz w:val="24"/>
                <w:rFonts w:ascii="Times New Roman" w:hAnsi="Times New Roman"/>
              </w:rPr>
              <w:t>(Imzo)</w:t>
            </w:r>
          </w:p>
        </w:tc>
        <w:tc>
          <w:tcPr>
            <w:tcW w:w="2580" w:type="dxa"/>
          </w:tcPr>
          <w:p>
            <w:pPr>
              <w:pStyle w:val="a3"/>
              <w:jc w:val="both"/>
              <w:ind w:left="0"/>
              <w:spacing w:line="288" w:lineRule="auto"/>
              <w:rPr>
                <w:b/>
                <w:sz w:val="24"/>
                <w:rFonts w:ascii="Times New Roman" w:hAnsi="Times New Roman"/>
              </w:rPr>
            </w:pPr>
          </w:p>
        </w:tc>
        <w:tc>
          <w:tcPr>
            <w:tcW w:w="2093" w:type="dxa"/>
          </w:tcPr>
          <w:p>
            <w:pPr>
              <w:pStyle w:val="a3"/>
              <w:jc w:val="center"/>
              <w:ind w:left="0"/>
              <w:spacing w:line="288" w:lineRule="auto"/>
              <w:rPr>
                <w:sz w:val="24"/>
                <w:rFonts w:ascii="Times New Roman" w:hAnsi="Times New Roman"/>
              </w:rPr>
            </w:pPr>
            <w:r>
              <w:rPr>
                <w:sz w:val="24"/>
                <w:rFonts w:ascii="Times New Roman" w:hAnsi="Times New Roman"/>
              </w:rPr>
              <w:t>(Imzo)</w:t>
            </w:r>
          </w:p>
        </w:tc>
      </w:tr>
    </w:tbl>
    <w:p>
      <w:pPr>
        <w:pStyle w:val="a3"/>
        <w:jc w:val="both"/>
        <w:ind w:left="0"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1211"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92F5873"/>
    <w:multiLevelType w:val="hybridMultilevel"/>
    <w:tmpl w:val="244CDE56"/>
    <w:lvl w:ilvl="0" w:tplc="EBE06E7C">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491"/>
    <w:rsid w:val="00011A9B"/>
    <w:rsid w:val="00014BE4"/>
    <w:rsid w:val="00027D4C"/>
    <w:rsid w:val="00030379"/>
    <w:rsid w:val="00076B68"/>
    <w:rsid w:val="00084075"/>
    <w:rsid w:val="000B0076"/>
    <w:rsid w:val="0013563F"/>
    <w:rsid w:val="00141C30"/>
    <w:rsid w:val="001743CB"/>
    <w:rsid w:val="001C2618"/>
    <w:rsid w:val="001D6FE9"/>
    <w:rsid w:val="00246D52"/>
    <w:rsid w:val="002736BD"/>
    <w:rsid w:val="0029304F"/>
    <w:rsid w:val="002A242A"/>
    <w:rsid w:val="002B2ADC"/>
    <w:rsid w:val="002B4D08"/>
    <w:rsid w:val="002D2366"/>
    <w:rsid w:val="002D6D7F"/>
    <w:rsid w:val="00310F2F"/>
    <w:rsid w:val="00326633"/>
    <w:rsid w:val="0038483B"/>
    <w:rsid w:val="00386C3D"/>
    <w:rsid w:val="00393E07"/>
    <w:rsid w:val="003F425C"/>
    <w:rsid w:val="00411371"/>
    <w:rsid w:val="00452245"/>
    <w:rsid w:val="004C3315"/>
    <w:rsid w:val="004D61D8"/>
    <w:rsid w:val="004E3FFA"/>
    <w:rsid w:val="0050512B"/>
    <w:rsid w:val="005447DC"/>
    <w:rsid w:val="00561F9A"/>
    <w:rsid w:val="00565048"/>
    <w:rsid w:val="005803D1"/>
    <w:rsid w:val="00581710"/>
    <w:rsid w:val="005C4FF0"/>
    <w:rsid w:val="005F5200"/>
    <w:rsid w:val="005F6496"/>
    <w:rsid w:val="006724FB"/>
    <w:rsid w:val="00682585"/>
    <w:rsid w:val="0068406D"/>
    <w:rsid w:val="00693AE1"/>
    <w:rsid w:val="006E5C9E"/>
    <w:rsid w:val="00704DD3"/>
    <w:rsid w:val="007464C6"/>
    <w:rsid w:val="00764A53"/>
    <w:rsid w:val="00767119"/>
    <w:rsid w:val="007C581E"/>
    <w:rsid w:val="007E1DD4"/>
    <w:rsid w:val="007F4C30"/>
    <w:rsid w:val="008020F4"/>
    <w:rsid w:val="008225EB"/>
    <w:rsid w:val="008549B4"/>
    <w:rsid w:val="008F579B"/>
    <w:rsid w:val="009160F3"/>
    <w:rsid w:val="009231F8"/>
    <w:rsid w:val="00960DBA"/>
    <w:rsid w:val="00984A5D"/>
    <w:rsid w:val="009F6059"/>
    <w:rsid w:val="00AA2F54"/>
    <w:rsid w:val="00AC2EA8"/>
    <w:rsid w:val="00AE4361"/>
    <w:rsid w:val="00AE6365"/>
    <w:rsid w:val="00B054D0"/>
    <w:rsid w:val="00B16661"/>
    <w:rsid w:val="00B6612D"/>
    <w:rsid w:val="00B7343A"/>
    <w:rsid w:val="00B87C46"/>
    <w:rsid w:val="00B9543A"/>
    <w:rsid w:val="00C12C3D"/>
    <w:rsid w:val="00C6256F"/>
    <w:rsid w:val="00C67D2A"/>
    <w:rsid w:val="00C75488"/>
    <w:rsid w:val="00C75775"/>
    <w:rsid w:val="00C92CB1"/>
    <w:rsid w:val="00CB7572"/>
    <w:rsid w:val="00D00AA2"/>
    <w:rsid w:val="00D176BF"/>
    <w:rsid w:val="00D67F1E"/>
    <w:rsid w:val="00DC39E3"/>
    <w:rsid w:val="00DD2E4A"/>
    <w:rsid w:val="00DF1F37"/>
    <w:rsid w:val="00E446D1"/>
    <w:rsid w:val="00E75096"/>
    <w:rsid w:val="00EA29A5"/>
    <w:rsid w:val="00ED4D22"/>
    <w:rsid w:val="00ED587E"/>
    <w:rsid w:val="00ED7C1B"/>
    <w:rsid w:val="00F045F5"/>
    <w:rsid w:val="00F34AD9"/>
    <w:rsid w:val="00F36A3E"/>
    <w:rsid w:val="00F517E8"/>
    <w:rsid w:val="00F54491"/>
    <w:rsid w:val="00F5625B"/>
    <w:rsid w:val="00FB55A2"/>
    <w:rsid w:val="00FC43B3"/>
    <w:rsid w:val="00FC4C66"/>
    <w:rsid w:val="00FC4FA4"/>
    <w:rsid w:val="00FD0F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D4CA8"/>
  <w15:chartTrackingRefBased/>
  <w15:docId w15:val="{405EAE06-D482-449C-A4BC-5A9BA6EFC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2E4A"/>
    <w:pPr>
      <w:ind w:left="720"/>
      <w:contextualSpacing/>
    </w:pPr>
  </w:style>
  <w:style w:type="table" w:styleId="a4">
    <w:name w:val="Table Grid"/>
    <w:basedOn w:val="a1"/>
    <w:uiPriority w:val="39"/>
    <w:rsid w:val="0056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657</TotalTime>
  <Pages>6</Pages>
  <Words>2145</Words>
  <Characters>12227</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129</cp:revision>
  <dcterms:created xsi:type="dcterms:W3CDTF">2021-10-12T06:54:00Z</dcterms:created>
  <dcterms:modified xsi:type="dcterms:W3CDTF">2021-10-13T11:13:00Z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Vositachi tashkilot to‘g‘risida maʼlumotlar</w:name>
    <w:value w:hidden="true">
      <w:unit w:active="false"/>
    </w:value>
  </w:element>
  <w:element w:id="6" w:kind="variable" w:selector="check" w:type="string" w:valueMode="normal" w:required="false" w:groupID="5">
    <w:identifier xml:space="preserve">ID6</w:identifier>
    <w:name xml:space="preserve">Vositachi tashkilot nomi, tashkiliy huquqiy shakli</w:name>
    <w:comment xml:space="preserve">Izoh: Masalan “Nur” MCHJ</w:comment>
    <w:value w:hidden="false">
      <w:unit w:active="false"/>
    </w:value>
  </w:element>
  <w:element w:id="7" w:kind="variable" w:selector="check" w:type="string" w:valueMode="normal" w:required="false" w:groupID="5">
    <w:identifier xml:space="preserve">ID7</w:identifier>
    <w:name xml:space="preserve">Vositachi tashkilot vakiliga vakolat beruvchi (uning vakolatini tasdiqlovchi) hujjat</w:name>
    <w:comment xml:space="preserve">Izoh: Masalan: Korxonaning Ustavi, Nizomi yoki ishonchnoma</w:comment>
    <w:value w:hidden="false">
      <w:unit w:active="false"/>
    </w:value>
  </w:element>
  <w:element w:id="8" w:kind="variable" w:selector="check" w:type="string" w:valueMode="normal" w:required="false" w:groupID="5">
    <w:identifier xml:space="preserve">ID8</w:identifier>
    <w:name xml:space="preserve">Vositachi tashkilot masʼul shaxsining lavozimi va F.I.O.si</w:name>
    <w:comment xml:space="preserve">Masalan: direktori Sh.Olimov</w:comment>
    <w:value w:hidden="false">
      <w:unit w:active="false"/>
    </w:value>
  </w:element>
  <w:element w:id="9" w:kind="variable" w:selector="check" w:type="string" w:valueMode="normal" w:required="false" w:groupID="5">
    <w:identifier xml:space="preserve">ID9</w:identifier>
    <w:name xml:space="preserve">Vositachinting hisob raqami joylashgan bank nomi</w:name>
    <w:value w:hidden="false">
      <w:unit w:active="false"/>
    </w:value>
  </w:element>
  <w:element w:id="10" w:kind="variable" w:selector="check" w:type="string" w:valueMode="normal" w:required="false" w:groupID="5">
    <w:identifier xml:space="preserve">ID10</w:identifier>
    <w:name xml:space="preserve">Vositachining hisob raqami</w:name>
    <w:value w:hidden="false">
      <w:unit w:active="false"/>
    </w:value>
  </w:element>
  <w:element w:id="11" w:kind="variable" w:selector="check" w:type="string" w:valueMode="normal" w:required="false" w:groupID="5">
    <w:identifier xml:space="preserve">ID11</w:identifier>
    <w:name xml:space="preserve">Vositachining STIR raqami</w:name>
    <w:value w:hidden="false">
      <w:unit w:active="false"/>
    </w:value>
  </w:element>
  <w:element w:id="12" w:kind="variable" w:selector="check" w:type="string" w:valueMode="normal" w:required="false" w:groupID="5">
    <w:identifier xml:space="preserve">ID12</w:identifier>
    <w:name xml:space="preserve">Vositachining telefon raqami</w:name>
    <w:value w:hidden="false">
      <w:unit w:active="false"/>
    </w:value>
  </w:element>
  <w:element w:id="13" w:kind="variable" w:selector="check" w:type="string" w:valueMode="normal" w:required="false" w:groupID="5">
    <w:identifier xml:space="preserve">ID13</w:identifier>
    <w:name xml:space="preserve">Vositachi tashkilotning manzili</w:name>
    <w:value w:hidden="false">
      <w:unit w:active="false"/>
    </w:value>
  </w:element>
  <w:element w:id="14" w:kind="category" w:selector="check" w:type="string" w:valueMode="normal" w:required="false">
    <w:identifier xml:space="preserve">ID14</w:identifier>
    <w:name xml:space="preserve">Komitent to‘g‘risida maʼlumotlar</w:name>
    <w:value w:hidden="true">
      <w:unit w:active="false"/>
    </w:value>
  </w:element>
  <w:element w:id="15" w:kind="variable" w:selector="check" w:type="string" w:valueMode="normal" w:required="false" w:groupID="14">
    <w:identifier xml:space="preserve">ID15</w:identifier>
    <w:name xml:space="preserve">Komitent tashkilot nomi, tashkiliy huquqiy shakli</w:name>
    <w:value w:hidden="false">
      <w:unit w:active="false"/>
    </w:value>
  </w:element>
  <w:element w:id="16" w:kind="variable" w:selector="check" w:type="string" w:valueMode="normal" w:required="false" w:groupID="14">
    <w:identifier xml:space="preserve">ID16</w:identifier>
    <w:name xml:space="preserve">Komitent tashkilot vakiliga vakolat beruvchi (uning vakolatini tasdiqlovchi) hujjat</w:name>
    <w:comment xml:space="preserve">Masalan: Korxonaning Ustavi, Nizomi yoki ishonchnoma</w:comment>
    <w:value w:hidden="false">
      <w:unit w:active="false"/>
    </w:value>
  </w:element>
  <w:element w:id="17" w:kind="variable" w:selector="check" w:type="string" w:valueMode="normal" w:required="false" w:groupID="14">
    <w:identifier xml:space="preserve">ID17</w:identifier>
    <w:name xml:space="preserve">Komitent tashkilot masʼul shaxsining lavozimi va F.I.O.si</w:name>
    <w:comment xml:space="preserve">Masalan direktori Sh.Olimov</w:comment>
    <w:value w:hidden="false">
      <w:unit w:active="false"/>
    </w:value>
  </w:element>
  <w:element w:id="18" w:kind="variable" w:selector="check" w:type="string" w:valueMode="normal" w:required="false" w:groupID="14">
    <w:identifier xml:space="preserve">ID18</w:identifier>
    <w:name xml:space="preserve">Komitent hisob raqami joylashgan bank nomi</w:name>
    <w:value w:hidden="false">
      <w:unit w:active="false"/>
    </w:value>
  </w:element>
  <w:element w:id="19" w:kind="variable" w:selector="check" w:type="string" w:valueMode="normal" w:required="false" w:groupID="14">
    <w:identifier xml:space="preserve">ID19</w:identifier>
    <w:name xml:space="preserve">Komitent hisob raqami</w:name>
    <w:value w:hidden="false">
      <w:unit w:active="false"/>
    </w:value>
  </w:element>
  <w:element w:id="20" w:kind="variable" w:selector="check" w:type="string" w:valueMode="normal" w:required="false" w:groupID="14">
    <w:identifier xml:space="preserve">ID20</w:identifier>
    <w:name xml:space="preserve">Komitent STIR raqami</w:name>
    <w:value w:hidden="false">
      <w:unit w:active="false"/>
    </w:value>
  </w:element>
  <w:element w:id="21" w:kind="variable" w:selector="check" w:type="string" w:valueMode="normal" w:required="false" w:groupID="14">
    <w:identifier xml:space="preserve">ID21</w:identifier>
    <w:name xml:space="preserve">Komitent tashkilotning telefon raqami</w:name>
    <w:value w:hidden="false">
      <w:unit w:active="false"/>
    </w:value>
  </w:element>
  <w:element w:id="22" w:kind="variable" w:selector="check" w:type="string" w:valueMode="normal" w:required="false" w:groupID="14">
    <w:identifier xml:space="preserve">ID22</w:identifier>
    <w:name xml:space="preserve">Komitentning manzili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Vositachining komitent hisobidan amalga oshiradigan (tuzadigan) bitimlari nomi</w:name>
    <w:value w:hidden="false">
      <w:unit w:active="false"/>
    </w:value>
  </w:element>
  <w:element w:id="25" w:kind="variable" w:selector="check" w:type="string" w:valueMode="normal" w:required="false" w:groupID="23">
    <w:identifier xml:space="preserve">ID25</w:identifier>
    <w:name xml:space="preserve">Topshiriq bajarib bo‘lingandan so‘ng komitentga hisobot berish muddati</w:name>
    <w:value w:hidden="false">
      <w:unit w:active="false"/>
    </w:value>
  </w:element>
  <w:element w:id="26" w:kind="variable" w:selector="check" w:type="string" w:valueMode="normal" w:required="false" w:groupID="23">
    <w:identifier xml:space="preserve">ID26</w:identifier>
    <w:name xml:space="preserve">Vositachining hisobot bo‘yicha Komitent tomonidan eʼtiroz bildirish muddati</w:name>
    <w:comment xml:space="preserve">Izoh: Ushbu bandda komitent vositachi tomonidan hisobot topshirilganidan so‘ng qancha vaqt (oy, kun) ichida eʼtiroz bildirishi mumkinligi ko‘rsatiladi</w:comment>
    <w:value w:hidden="false">
      <w:unit w:active="false"/>
    </w:value>
  </w:element>
  <w:element w:id="27" w:kind="variable" w:selector="check" w:type="string" w:valueMode="normal" w:required="false" w:groupID="23">
    <w:identifier xml:space="preserve">ID27</w:identifier>
    <w:name xml:space="preserve">Topshiriqni bajarganlik uchun vositachiga to‘lanadigan to‘lov miqdori</w:name>
    <w:value w:hidden="false">
      <w:unit w:active="false"/>
    </w:value>
  </w:element>
  <w:element w:id="28" w:kind="variable" w:selector="check" w:type="string" w:valueMode="normal" w:required="false" w:groupID="23">
    <w:identifier xml:space="preserve">ID28</w:identifier>
    <w:name xml:space="preserve">Vositachiga to‘lanadigan avans miqdori (foizda)</w:name>
    <w:value w:hidden="false">
      <w:unit w:active="false"/>
    </w:value>
  </w:element>
  <w:element w:id="29" w:kind="variable" w:selector="check" w:type="string" w:valueMode="normal" w:required="false" w:groupID="23">
    <w:identifier xml:space="preserve">ID29</w:identifier>
    <w:name xml:space="preserve">Komitent topshiriqlarini bajarish maqsadida vositachi tomonidan qilingan xarajatlar</w:name>
    <w:comment xml:space="preserve">Izoh:Ushbu bandga komitentning topshiriqlarini bajarish uchun vositachi tomonidan qilingan xarajatlar ko‘rsatilishi lozim. Masalan: Transport xarajatlari, komitentning mulkini (tovarni) yuklash, tushirish, saqlash, sug‘urta xarajatlari</w:comment>
    <w:value w:hidden="false">
      <w:unit w:active="false"/>
    </w:value>
  </w:element>
  <w:element w:id="30" w:kind="variable" w:selector="check" w:type="string" w:valueMode="normal" w:required="false" w:groupID="23">
    <w:identifier xml:space="preserve">ID30</w:identifier>
    <w:name xml:space="preserve">Komitent vositachilik haqini to‘lashi uchun belgilangan muddat</w:name>
    <w:value w:hidden="false">
      <w:unit w:active="false"/>
    </w:value>
  </w:element>
  <w:element w:id="31" w:kind="variable" w:selector="check" w:type="string" w:valueMode="normal" w:required="false" w:groupID="23">
    <w:identifier xml:space="preserve">ID31</w:identifier>
    <w:name xml:space="preserve">Vositachi Komitent belgilaganidan ham foydaliroq shartlarda bitimni tuzgan taqdirda, qo‘shimcha olingan foydaning komitentga tegishli bo‘ladigan qismi (foizda)</w:name>
    <w:value w:hidden="false">
      <w:unit w:active="false"/>
    </w:value>
  </w:element>
  <w:element w:id="32" w:kind="variable" w:selector="check" w:type="string" w:valueMode="normal" w:required="false" w:groupID="23">
    <w:identifier xml:space="preserve">ID32</w:identifier>
    <w:name xml:space="preserve">Vositachi Komitent belgilaganidan ham foydaliroq shartlarda bitimni tuzgan taqdirda, qo‘shimcha olingan foydaning vositachiga tegishli bo‘ladigan qismi (foizda)</w:name>
    <w:value w:hidden="false">
      <w:unit w:active="false"/>
    </w:value>
  </w:element>
  <w:element w:id="33" w:kind="variable" w:selector="check" w:type="string" w:valueMode="normal" w:required="false" w:groupID="23">
    <w:identifier xml:space="preserve">ID33</w:identifier>
    <w:name xml:space="preserve">Komitentning o‘zi uchinchi shaxs bilan bitim tuzgan taqdirda tuzilgan bitim haqida Vositachini xabardor qilishi lozim bo‘lgan muddat</w:name>
    <w:value w:hidden="false">
      <w:unit w:active="false"/>
    </w:value>
  </w:element>
  <w:element w:id="34" w:kind="variable" w:selector="check" w:type="string" w:valueMode="normal" w:required="false" w:groupID="23">
    <w:identifier xml:space="preserve">ID34</w:identifier>
    <w:name xml:space="preserve">Taraflar fors-major holati deb hisoblaydigan holatlar</w:name>
    <w:comment xml:space="preserve">Ushbu bandga shartnomada ko‘rsatilganidan tashqari taraflar fors-major holati deb hisoblaydigan holatlar kiritiladi</w:comment>
    <w:value w:hidden="false">
      <w:unit w:active="false"/>
    </w:value>
  </w:element>
  <w:element w:id="35" w:kind="variable" w:selector="check" w:type="string" w:valueMode="normal" w:required="false" w:groupID="23">
    <w:identifier xml:space="preserve">ID35</w:identifier>
    <w:name xml:space="preserve">Taraflar o‘rtasida kelib chiqadigan nizolar yuzasidan murojaat qilinadigan sud nomi</w:name>
    <w:comment xml:space="preserve">Izoh: mazkur bandga hududiy tegishliligi bo‘yicha iqtisodiy yoki fuqarolik sudi nomi yoki taraflarning kelishuviga asosan tanlangan hakamlik sudining nomi yoziladi</w:comment>
    <w:value w:hidden="false">
      <w:unit w:active="false"/>
    </w:value>
  </w:element>
  <w:element w:id="36" w:kind="variable" w:selector="check" w:type="string" w:valueMode="normal" w:required="false" w:groupID="23">
    <w:identifier xml:space="preserve">ID36</w:identifier>
    <w:name xml:space="preserve">Shartnomaning amal qilish muddatining boshlanish vaqti</w:name>
    <w:value w:hidden="false">
      <w:unit w:active="false"/>
    </w:value>
  </w:element>
  <w:element w:id="37" w:kind="variable" w:selector="check" w:type="string" w:valueMode="normal" w:required="false" w:groupID="23">
    <w:identifier xml:space="preserve">ID37</w:identifier>
    <w:name xml:space="preserve">Shartnomaning amal qilish muddatining tugash vaqti</w:name>
    <w:value w:hidden="false">
      <w:unit w:active="false"/>
    </w:value>
  </w:element>
</w:structure>
</file>