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color w:val="000000"/>
        </w:rPr>
      </w:pPr>
    </w:p>
    <w:p>
      <w:pPr>
        <w:jc w:val="center"/>
        <w:shd w:fill="ffffff"/>
        <w:ind w:firstLine="425"/>
        <w:spacing w:after="0"/>
        <w:rPr>
          <w:b/>
          <w:color w:val="000000"/>
        </w:rPr>
      </w:pPr>
      <w:r>
        <w:rPr>
          <w:b/>
          <w:color w:val="000000"/>
        </w:rPr>
        <w:t xml:space="preserve">Xarid qilish sharti bilan ijaraga olish shartnomasi</w:t>
      </w:r>
    </w:p>
    <w:p>
      <w:pPr>
        <w:jc w:val="center"/>
        <w:shd w:fill="ffffff"/>
        <w:ind w:firstLine="425"/>
        <w:spacing w:after="0"/>
        <w:rPr>
          <w:color w:val="000000"/>
        </w:rPr>
      </w:pPr>
    </w:p>
    <w:tbl>
      <w:tblPr>
        <w:tblW w:w="9450" w:type="dxa"/>
        <w:tblCellMar>
          <w:left w:w="15" w:type="dxa"/>
          <w:top w:w="15" w:type="dxa"/>
          <w:right w:w="15" w:type="dxa"/>
          <w:bottom w:w="15" w:type="dxa"/>
        </w:tblCellMar>
        <w:shd w:fill="ffffff"/>
      </w:tblPr>
      <w:tblGrid>
        <w:gridCol w:w="3150"/>
        <w:gridCol w:w="3150"/>
        <w:gridCol w:w="3150"/>
      </w:tblGrid>
      <w:tr>
        <w:tc>
          <w:tcPr>
            <w:tcW w:w="3106" w:type="dxa"/>
            <w:shd w:fill="ffffff"/>
            <w:hideMark/>
          </w:tcPr>
          <w:p>
            <w:pPr>
              <w:spacing w:after="0"/>
              <w:rPr>
                <w:color w:val="000000"/>
              </w:rPr>
            </w:pPr>
            <w:r>
              <w:rPr>
                <w:vanish w:val="false"/>
                <w:color w:val="000000"/>
                <w:rFonts w:ascii="Times New Roman" w:hAnsi="Times New Roman"/>
              </w:rPr>
              <w:fldChar w:fldCharType="begin"/>
              <w:instrText xml:space="preserve">X {"Y":2}</w:instrText>
              <w:fldChar w:fldCharType="separate"/>
            </w:r>
            <w:r>
              <w:rPr>
                <w:vanish w:val="false"/>
                <w:color w:val="000000"/>
                <w:rFonts w:ascii="Times New Roman" w:hAnsi="Times New Roman"/>
              </w:rPr>
              <w:t xml:space="preserve">Shartnoma tuzilgan vaqt</w:t>
              <w:fldChar w:fldCharType="end"/>
            </w:r>
          </w:p>
        </w:tc>
        <w:tc>
          <w:tcPr>
            <w:tcW w:w="3106" w:type="dxa"/>
            <w:shd w:fill="ffffff"/>
            <w:hideMark/>
          </w:tcPr>
          <w:p>
            <w:pPr>
              <w:jc w:val="center"/>
              <w:spacing w:after="0"/>
              <w:rPr>
                <w:color w:val="000000"/>
              </w:rPr>
            </w:pPr>
            <w:r>
              <w:rPr>
                <w:vanish w:val="false"/>
                <w:color w:val="000000"/>
                <w:rFonts w:ascii="Times New Roman" w:hAnsi="Times New Roman"/>
              </w:rPr>
              <w:fldChar w:fldCharType="begin"/>
              <w:instrText xml:space="preserve">X {"Y":3}</w:instrText>
              <w:fldChar w:fldCharType="separate"/>
            </w:r>
            <w:r>
              <w:rPr>
                <w:vanish w:val="false"/>
                <w:color w:val="000000"/>
                <w:rFonts w:ascii="Times New Roman" w:hAnsi="Times New Roman"/>
              </w:rPr>
              <w:t xml:space="preserve">Shartnoma raqami</w:t>
              <w:fldChar w:fldCharType="end"/>
            </w:r>
            <w:r>
              <w:rPr>
                <w:color w:val="000000"/>
              </w:rPr>
              <w:t>-son</w:t>
            </w:r>
          </w:p>
        </w:tc>
        <w:tc>
          <w:tcPr>
            <w:tcW w:w="3106" w:type="dxa"/>
            <w:shd w:fill="ffffff"/>
            <w:hideMark/>
          </w:tcPr>
          <w:p>
            <w:pPr>
              <w:jc w:val="right"/>
              <w:spacing w:after="0"/>
              <w:rPr>
                <w:color w:val="000000"/>
              </w:rPr>
            </w:pPr>
            <w:r>
              <w:rPr>
                <w:vanish w:val="false"/>
                <w:color w:val="000000"/>
                <w:rFonts w:ascii="Times New Roman" w:hAnsi="Times New Roman"/>
              </w:rPr>
              <w:fldChar w:fldCharType="begin"/>
              <w:instrText xml:space="preserve">X {"Y":4}</w:instrText>
              <w:fldChar w:fldCharType="separate"/>
            </w:r>
            <w:r>
              <w:rPr>
                <w:vanish w:val="false"/>
                <w:color w:val="000000"/>
                <w:rFonts w:ascii="Times New Roman" w:hAnsi="Times New Roman"/>
              </w:rPr>
              <w:t xml:space="preserve">Shartnoma tuzilgan joy</w:t>
              <w:fldChar w:fldCharType="end"/>
            </w:r>
          </w:p>
        </w:tc>
      </w:tr>
    </w:tbl>
    <w:p>
      <w:pPr>
        <w:shd w:fill="ffffff"/>
        <w:spacing w:after="0"/>
        <w:rPr>
          <w:color w:val="000000"/>
        </w:rPr>
      </w:pPr>
      <w:r>
        <w:rPr>
          <w:color w:val="000000"/>
        </w:rPr>
        <w:t> </w:t>
      </w:r>
    </w:p>
    <w:p>
      <w:pPr>
        <w:jc w:val="both"/>
        <w:shd w:fill="ffffff"/>
        <w:ind w:firstLine="425"/>
        <w:spacing w:after="0"/>
        <w:rPr>
          <w:color w:val="000000"/>
        </w:rPr>
      </w:pPr>
      <w:r>
        <w:rPr>
          <w:vanish w:val="false"/>
          <w:color w:val="000000"/>
          <w:rFonts w:ascii="Times New Roman" w:hAnsi="Times New Roman"/>
        </w:rPr>
        <w:fldChar w:fldCharType="begin"/>
        <w:instrText xml:space="preserve">X {"Y":6}</w:instrText>
        <w:fldChar w:fldCharType="separate"/>
      </w:r>
      <w:r>
        <w:rPr>
          <w:vanish w:val="false"/>
          <w:color w:val="000000"/>
          <w:rFonts w:ascii="Times New Roman" w:hAnsi="Times New Roman"/>
        </w:rPr>
        <w:t xml:space="preserve">Ijaraga beruvchi tashkilot nomi, tashkiliy huquqiy shakli</w:t>
        <w:fldChar w:fldCharType="end"/>
      </w:r>
      <w:r>
        <w:rPr>
          <w:color w:val="000000"/>
        </w:rPr>
        <w:t xml:space="preserve">, keyingi oʻrinlarda “Ijaraga beruvchi” deb yuritiladi, </w:t>
      </w:r>
      <w:r>
        <w:rPr>
          <w:vanish w:val="false"/>
          <w:color w:val="000000"/>
          <w:rFonts w:ascii="Times New Roman" w:hAnsi="Times New Roman"/>
        </w:rPr>
        <w:fldChar w:fldCharType="begin"/>
        <w:instrText xml:space="preserve">X {"Y":7}</w:instrText>
        <w:fldChar w:fldCharType="separate"/>
      </w:r>
      <w:r>
        <w:rPr>
          <w:vanish w:val="false"/>
          <w:color w:val="000000"/>
          <w:rFonts w:ascii="Times New Roman" w:hAnsi="Times New Roman"/>
        </w:rPr>
        <w:t xml:space="preserve">Ijaraga beruvchiga shartnoma tuzish huquqini beruvchi hujjat</w:t>
        <w:fldChar w:fldCharType="end"/>
      </w:r>
      <w:r>
        <w:rPr>
          <w:color w:val="000000"/>
        </w:rPr>
        <w:t xml:space="preserve"> asosida ish yurituvchi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Ijaraga beruvchi tashkilot masʼul shaxsi lavozimi va F.I.Sh.i</w:t>
        <w:fldChar w:fldCharType="end"/>
      </w:r>
      <w:r>
        <w:rPr>
          <w:color w:val="000000"/>
        </w:rPr>
        <w:t xml:space="preserve"> bir tomondan va </w:t>
      </w:r>
      <w:r>
        <w:rPr>
          <w:vanish w:val="false"/>
          <w:color w:val="000000"/>
          <w:rFonts w:ascii="Times New Roman" w:hAnsi="Times New Roman"/>
        </w:rPr>
        <w:fldChar w:fldCharType="begin"/>
        <w:instrText xml:space="preserve">X {"Y":15}</w:instrText>
        <w:fldChar w:fldCharType="separate"/>
      </w:r>
      <w:r>
        <w:rPr>
          <w:vanish w:val="false"/>
          <w:color w:val="000000"/>
          <w:rFonts w:ascii="Times New Roman" w:hAnsi="Times New Roman"/>
        </w:rPr>
        <w:t xml:space="preserve">Ijaraga oluvchi tashkilot nomi, tashkiliy huquqiy shakli</w:t>
        <w:fldChar w:fldCharType="end"/>
      </w:r>
      <w:r>
        <w:rPr>
          <w:color w:val="000000"/>
        </w:rPr>
        <w:t xml:space="preserve">, keyingi oʻrinlarda “Ijarachi” deb yuritiladigan, </w:t>
      </w:r>
      <w:r>
        <w:rPr>
          <w:vanish w:val="false"/>
          <w:color w:val="000000"/>
          <w:rFonts w:ascii="Times New Roman" w:hAnsi="Times New Roman"/>
        </w:rPr>
        <w:fldChar w:fldCharType="begin"/>
        <w:instrText xml:space="preserve">X {"Y":16}</w:instrText>
        <w:fldChar w:fldCharType="separate"/>
      </w:r>
      <w:r>
        <w:rPr>
          <w:vanish w:val="false"/>
          <w:color w:val="000000"/>
          <w:rFonts w:ascii="Times New Roman" w:hAnsi="Times New Roman"/>
        </w:rPr>
        <w:t xml:space="preserve">Ijaraga oluvchiga shartnoma tuzish huquqini beruvchi hujjat</w:t>
        <w:fldChar w:fldCharType="end"/>
      </w:r>
      <w:r>
        <w:rPr>
          <w:color w:val="000000"/>
        </w:rPr>
        <w:t xml:space="preserve"> hujjat asosida ish yurituvchi </w:t>
      </w:r>
      <w:r>
        <w:rPr>
          <w:vanish w:val="false"/>
          <w:color w:val="000000"/>
          <w:rFonts w:ascii="Times New Roman" w:hAnsi="Times New Roman"/>
        </w:rPr>
        <w:fldChar w:fldCharType="begin"/>
        <w:instrText xml:space="preserve">X {"Y":17}</w:instrText>
        <w:fldChar w:fldCharType="separate"/>
      </w:r>
      <w:r>
        <w:rPr>
          <w:vanish w:val="false"/>
          <w:color w:val="000000"/>
          <w:rFonts w:ascii="Times New Roman" w:hAnsi="Times New Roman"/>
        </w:rPr>
        <w:t xml:space="preserve">Ijaraga oluvchi maʼsul shaxsining lavozimi va F.I.Sh.si</w:t>
        <w:fldChar w:fldCharType="end"/>
      </w:r>
      <w:r>
        <w:rPr>
          <w:color w:val="000000"/>
        </w:rPr>
        <w:t xml:space="preserve"> ikkinchi tomondan, quyidagilar toʻgʻrisida mazkur shartnomani tuzdilar.</w:t>
      </w:r>
    </w:p>
    <w:p>
      <w:pPr>
        <w:jc w:val="both"/>
        <w:shd w:fill="ffffff"/>
        <w:ind w:firstLine="425"/>
        <w:spacing w:after="0"/>
        <w:rPr>
          <w:color w:val="000000"/>
        </w:rPr>
      </w:pPr>
      <w:r>
        <w:rPr>
          <w:color w:val="000000"/>
        </w:rPr>
        <w:t xml:space="preserve">1. Shartnomaga muvofiq Ijaraga beruvchi quyidagi mol-mulklarni shartnoma shartlariga asosan topshiradi, Ijarachi esa shartnoma shartlaridan kelib chiqqan holda ularni qabu qilib oladi va foydalanadi. </w:t>
      </w:r>
    </w:p>
    <w:p>
      <w:pPr>
        <w:shd w:fill="ffffff"/>
        <w:ind w:firstLine="425"/>
        <w:spacing w:after="0"/>
        <w:rPr>
          <w:color w:val="000000"/>
        </w:rPr>
      </w:pPr>
      <w:r>
        <w:rPr>
          <w:color w:val="000000"/>
        </w:rPr>
        <w:t xml:space="preserve">Mol-mulkning nomlanishi: </w:t>
      </w:r>
      <w:r>
        <w:rPr>
          <w:vanish w:val="false"/>
          <w:color w:val="000000"/>
          <w:rFonts w:ascii="Times New Roman" w:hAnsi="Times New Roman"/>
        </w:rPr>
        <w:fldChar w:fldCharType="begin"/>
        <w:instrText xml:space="preserve">X {"Y":24}</w:instrText>
        <w:fldChar w:fldCharType="separate"/>
      </w:r>
      <w:r>
        <w:rPr>
          <w:vanish w:val="false"/>
          <w:color w:val="000000"/>
          <w:rFonts w:ascii="Times New Roman" w:hAnsi="Times New Roman"/>
        </w:rPr>
        <w:t xml:space="preserve">Ijaraga berilayotgan mol-mulkning nomlanishi</w:t>
        <w:fldChar w:fldCharType="end"/>
      </w:r>
    </w:p>
    <w:p>
      <w:pPr>
        <w:jc w:val="both"/>
        <w:shd w:fill="ffffff"/>
        <w:ind w:firstLine="425"/>
        <w:spacing w:after="0"/>
        <w:rPr>
          <w:color w:val="000000"/>
        </w:rPr>
      </w:pPr>
      <w:r>
        <w:rPr>
          <w:color w:val="000000"/>
        </w:rPr>
        <w:t xml:space="preserve">Miqdori: </w:t>
      </w:r>
      <w:r>
        <w:rPr>
          <w:vanish w:val="false"/>
          <w:color w:val="000000"/>
          <w:rFonts w:ascii="Times New Roman" w:hAnsi="Times New Roman"/>
        </w:rPr>
        <w:fldChar w:fldCharType="begin"/>
        <w:instrText xml:space="preserve">X {"Y":25}</w:instrText>
        <w:fldChar w:fldCharType="separate"/>
      </w:r>
      <w:r>
        <w:rPr>
          <w:vanish w:val="false"/>
          <w:color w:val="000000"/>
          <w:rFonts w:ascii="Times New Roman" w:hAnsi="Times New Roman"/>
        </w:rPr>
        <w:t xml:space="preserve">Ijaraga berilayotgan mol-mulkning miqdori</w:t>
        <w:fldChar w:fldCharType="end"/>
      </w:r>
    </w:p>
    <w:p>
      <w:pPr>
        <w:jc w:val="both"/>
        <w:shd w:fill="ffffff"/>
        <w:ind w:firstLine="425"/>
        <w:spacing w:after="0"/>
        <w:rPr>
          <w:color w:val="000000"/>
        </w:rPr>
      </w:pPr>
      <w:r>
        <w:rPr>
          <w:color w:val="000000"/>
        </w:rPr>
        <w:t xml:space="preserve">Qiymati: </w:t>
      </w:r>
      <w:r>
        <w:rPr>
          <w:vanish w:val="false"/>
          <w:color w:val="000000"/>
          <w:rFonts w:ascii="Times New Roman" w:hAnsi="Times New Roman"/>
        </w:rPr>
        <w:fldChar w:fldCharType="begin"/>
        <w:instrText xml:space="preserve">X {"Y":26}</w:instrText>
        <w:fldChar w:fldCharType="separate"/>
      </w:r>
      <w:r>
        <w:rPr>
          <w:vanish w:val="false"/>
          <w:color w:val="000000"/>
          <w:rFonts w:ascii="Times New Roman" w:hAnsi="Times New Roman"/>
        </w:rPr>
        <w:t xml:space="preserve">Ijaraga berilayotgan mol-mulkning qiymati</w:t>
        <w:fldChar w:fldCharType="end"/>
      </w:r>
    </w:p>
    <w:p>
      <w:pPr>
        <w:jc w:val="both"/>
        <w:shd w:fill="ffffff"/>
        <w:ind w:firstLine="425"/>
        <w:spacing w:after="0"/>
        <w:rPr>
          <w:color w:val="000000"/>
        </w:rPr>
      </w:pPr>
      <w:r>
        <w:rPr>
          <w:color w:val="000000"/>
        </w:rPr>
        <w:t xml:space="preserve">Ijara muddati: </w:t>
      </w:r>
      <w:r>
        <w:rPr>
          <w:vanish w:val="false"/>
          <w:color w:val="000000"/>
          <w:rFonts w:ascii="Times New Roman" w:hAnsi="Times New Roman"/>
        </w:rPr>
        <w:fldChar w:fldCharType="begin"/>
        <w:instrText xml:space="preserve">X {"Y":27}</w:instrText>
        <w:fldChar w:fldCharType="separate"/>
      </w:r>
      <w:r>
        <w:rPr>
          <w:vanish w:val="false"/>
          <w:color w:val="000000"/>
          <w:rFonts w:ascii="Times New Roman" w:hAnsi="Times New Roman"/>
        </w:rPr>
        <w:t xml:space="preserve">Mol-mulkni ijaraga berish muddati</w:t>
        <w:fldChar w:fldCharType="end"/>
      </w:r>
    </w:p>
    <w:p>
      <w:pPr>
        <w:jc w:val="both"/>
        <w:shd w:fill="ffffff"/>
        <w:ind w:firstLine="425"/>
        <w:spacing w:after="0"/>
        <w:rPr>
          <w:color w:val="000000"/>
        </w:rPr>
      </w:pPr>
      <w:r>
        <w:rPr>
          <w:color w:val="000000"/>
        </w:rPr>
        <w:t xml:space="preserve">Bir oylik ijara haqi miqdori: </w:t>
      </w:r>
      <w:r>
        <w:rPr>
          <w:vanish w:val="false"/>
          <w:color w:val="000000"/>
          <w:rFonts w:ascii="Times New Roman" w:hAnsi="Times New Roman"/>
        </w:rPr>
        <w:fldChar w:fldCharType="begin"/>
        <w:instrText xml:space="preserve">X {"Y":28}</w:instrText>
        <w:fldChar w:fldCharType="separate"/>
      </w:r>
      <w:r>
        <w:rPr>
          <w:vanish w:val="false"/>
          <w:color w:val="000000"/>
          <w:rFonts w:ascii="Times New Roman" w:hAnsi="Times New Roman"/>
        </w:rPr>
        <w:t xml:space="preserve">Bir oylik ijara haqi miqdori</w:t>
        <w:fldChar w:fldCharType="end"/>
      </w:r>
    </w:p>
    <w:p>
      <w:pPr>
        <w:jc w:val="both"/>
        <w:shd w:fill="ffffff"/>
        <w:ind w:firstLine="425"/>
        <w:spacing w:after="0"/>
        <w:rPr>
          <w:color w:val="000000"/>
        </w:rPr>
      </w:pPr>
      <w:r>
        <w:rPr>
          <w:color w:val="000000"/>
        </w:rPr>
        <w:t xml:space="preserve">Bir oylik amortizatsiya miqdori: </w:t>
      </w:r>
      <w:r>
        <w:rPr>
          <w:vanish w:val="false"/>
          <w:color w:val="000000"/>
          <w:rFonts w:ascii="Times New Roman" w:hAnsi="Times New Roman"/>
        </w:rPr>
        <w:fldChar w:fldCharType="begin"/>
        <w:instrText xml:space="preserve">X {"Y":29}</w:instrText>
        <w:fldChar w:fldCharType="separate"/>
      </w:r>
      <w:r>
        <w:rPr>
          <w:vanish w:val="false"/>
          <w:color w:val="000000"/>
          <w:rFonts w:ascii="Times New Roman" w:hAnsi="Times New Roman"/>
        </w:rPr>
        <w:t xml:space="preserve">Bir oylik amortizatsiya miqdori</w:t>
        <w:fldChar w:fldCharType="end"/>
      </w:r>
    </w:p>
    <w:p>
      <w:pPr>
        <w:jc w:val="both"/>
        <w:shd w:fill="ffffff"/>
        <w:ind w:firstLine="426"/>
        <w:spacing w:after="0"/>
        <w:rPr>
          <w:color w:val="000000"/>
        </w:rPr>
      </w:pPr>
      <w:r>
        <w:rPr>
          <w:color w:val="000000"/>
        </w:rPr>
        <w:t xml:space="preserve">2. Mazkur mol-mulkdan ijarachi quyidagi maqsadlarda foydalanadi: </w:t>
      </w:r>
    </w:p>
    <w:p>
      <w:pPr>
        <w:jc w:val="both"/>
        <w:shd w:fill="ffffff"/>
        <w:ind w:firstLine="426"/>
        <w:spacing w:after="0"/>
        <w:rPr>
          <w:color w:val="000000"/>
        </w:rPr>
      </w:pPr>
      <w:r>
        <w:rPr>
          <w:vanish w:val="false"/>
          <w:color w:val="000000"/>
          <w:rFonts w:ascii="Times New Roman" w:hAnsi="Times New Roman"/>
        </w:rPr>
        <w:fldChar w:fldCharType="begin"/>
        <w:instrText xml:space="preserve">X {"Y":30}</w:instrText>
        <w:fldChar w:fldCharType="separate"/>
      </w:r>
      <w:r>
        <w:rPr>
          <w:vanish w:val="false"/>
          <w:color w:val="000000"/>
          <w:rFonts w:ascii="Times New Roman" w:hAnsi="Times New Roman"/>
        </w:rPr>
        <w:t xml:space="preserve">Ijaraga oluvchi ijaraga olingan mulkdan foydalanish maqsadlari</w:t>
        <w:fldChar w:fldCharType="end"/>
      </w:r>
    </w:p>
    <w:p>
      <w:pPr>
        <w:jc w:val="both"/>
        <w:shd w:fill="ffffff"/>
        <w:ind w:firstLine="425"/>
        <w:spacing w:after="0"/>
        <w:rPr>
          <w:color w:val="000000"/>
        </w:rPr>
      </w:pPr>
      <w:r>
        <w:rPr>
          <w:color w:val="000000"/>
        </w:rPr>
        <w:t xml:space="preserve">3. Mol-mulk mazkur shartnoma imzolangan paytdan boshlab topshirilgan hisoblanadi.</w:t>
      </w:r>
    </w:p>
    <w:p>
      <w:pPr>
        <w:jc w:val="both"/>
        <w:shd w:fill="ffffff"/>
        <w:ind w:firstLine="425"/>
        <w:spacing w:after="0"/>
        <w:rPr>
          <w:color w:val="000000"/>
        </w:rPr>
      </w:pPr>
      <w:r>
        <w:rPr>
          <w:color w:val="000000"/>
        </w:rPr>
        <w:t xml:space="preserve">4. Ijarachi shartnomaga ilova qilingan hisob-kitob boʻyicha har oyda </w:t>
      </w:r>
      <w:r>
        <w:rPr>
          <w:vanish w:val="false"/>
          <w:color w:val="000000"/>
          <w:rFonts w:ascii="Times New Roman" w:hAnsi="Times New Roman"/>
        </w:rPr>
        <w:fldChar w:fldCharType="begin"/>
        <w:instrText xml:space="preserve">X {"Y":31}</w:instrText>
        <w:fldChar w:fldCharType="separate"/>
      </w:r>
      <w:r>
        <w:rPr>
          <w:vanish w:val="false"/>
          <w:color w:val="000000"/>
          <w:rFonts w:ascii="Times New Roman" w:hAnsi="Times New Roman"/>
        </w:rPr>
        <w:t xml:space="preserve">Ijaraga oluvchi ijaraga olingan mulk uchun har oy to‘laydigan to‘lov miqdori</w:t>
        <w:fldChar w:fldCharType="end"/>
      </w:r>
      <w:r>
        <w:rPr>
          <w:color w:val="000000"/>
        </w:rPr>
        <w:t xml:space="preserve"> soʻm miqdorida ijara toʻlovlarini oʻz vaqtida toʻlab borish majburiyatini oladi. </w:t>
      </w:r>
    </w:p>
    <w:p>
      <w:pPr>
        <w:jc w:val="both"/>
        <w:shd w:fill="ffffff"/>
        <w:ind w:firstLine="425"/>
        <w:spacing w:after="0"/>
        <w:rPr>
          <w:color w:val="000000"/>
        </w:rPr>
      </w:pPr>
      <w:r>
        <w:rPr>
          <w:color w:val="000000"/>
        </w:rPr>
        <w:t xml:space="preserve">5. Ijara toʻlovlari har oylik ijara toʻlovini keyingi oyning </w:t>
      </w:r>
      <w:r>
        <w:rPr>
          <w:vanish w:val="false"/>
          <w:color w:val="000000"/>
          <w:rFonts w:ascii="Times New Roman" w:hAnsi="Times New Roman"/>
        </w:rPr>
        <w:fldChar w:fldCharType="begin"/>
        <w:instrText xml:space="preserve">X {"Y":32}</w:instrText>
        <w:fldChar w:fldCharType="separate"/>
      </w:r>
      <w:r>
        <w:rPr>
          <w:vanish w:val="false"/>
          <w:color w:val="000000"/>
          <w:rFonts w:ascii="Times New Roman" w:hAnsi="Times New Roman"/>
        </w:rPr>
        <w:t xml:space="preserve">Har oylik ijara to‘lovlarini amalga oshirish vaqti</w:t>
        <w:fldChar w:fldCharType="end"/>
      </w:r>
      <w:r>
        <w:rPr>
          <w:color w:val="000000"/>
        </w:rPr>
        <w:t xml:space="preserve">-sanasidan kechiktirmay ijaraga beruvchiga </w:t>
      </w:r>
      <w:r>
        <w:rPr>
          <w:vanish w:val="false"/>
          <w:color w:val="000000"/>
          <w:rFonts w:ascii="Times New Roman" w:hAnsi="Times New Roman"/>
        </w:rPr>
        <w:fldChar w:fldCharType="begin"/>
        <w:instrText xml:space="preserve">X {"Y":33}</w:instrText>
        <w:fldChar w:fldCharType="separate"/>
      </w:r>
      <w:r>
        <w:rPr>
          <w:vanish w:val="false"/>
          <w:color w:val="000000"/>
          <w:rFonts w:ascii="Times New Roman" w:hAnsi="Times New Roman"/>
        </w:rPr>
        <w:t xml:space="preserve">Ijara to‘lovlarini to‘lash usuli</w:t>
        <w:fldChar w:fldCharType="end"/>
      </w:r>
      <w:r>
        <w:rPr>
          <w:color w:val="000000"/>
        </w:rPr>
        <w:t xml:space="preserve"> orqali toʻlov amalga oshiriladi. </w:t>
      </w:r>
    </w:p>
    <w:p>
      <w:pPr>
        <w:jc w:val="both"/>
        <w:shd w:fill="ffffff"/>
        <w:ind w:firstLine="425"/>
        <w:spacing w:after="0"/>
        <w:rPr>
          <w:color w:val="000000"/>
        </w:rPr>
      </w:pPr>
      <w:r>
        <w:rPr>
          <w:color w:val="000000"/>
        </w:rPr>
        <w:t xml:space="preserve">6. Ijarachi toʻlovlarni muddatidan kechiktirgan holda, kechiktirilgan toʻlov summaning </w:t>
      </w:r>
      <w:r>
        <w:rPr>
          <w:vanish w:val="false"/>
          <w:color w:val="000000"/>
          <w:rFonts w:ascii="Times New Roman" w:hAnsi="Times New Roman"/>
        </w:rPr>
        <w:fldChar w:fldCharType="begin"/>
        <w:instrText xml:space="preserve">X {"Y":34}</w:instrText>
        <w:fldChar w:fldCharType="separate"/>
      </w:r>
      <w:r>
        <w:rPr>
          <w:vanish w:val="false"/>
          <w:color w:val="000000"/>
          <w:rFonts w:ascii="Times New Roman" w:hAnsi="Times New Roman"/>
        </w:rPr>
        <w:t xml:space="preserve">Ijarachi to‘lovlarni kechiktirgan taqdirda bir kunda to‘lanadigan penya miqdori</w:t>
        <w:fldChar w:fldCharType="end"/>
      </w:r>
      <w:r>
        <w:rPr>
          <w:color w:val="000000"/>
        </w:rPr>
        <w:t xml:space="preserve"> foizi miqdorida jarima toʻlaydi. </w:t>
      </w:r>
    </w:p>
    <w:p>
      <w:pPr>
        <w:jc w:val="both"/>
        <w:shd w:fill="ffffff"/>
        <w:ind w:firstLine="425"/>
        <w:spacing w:after="0"/>
        <w:rPr>
          <w:color w:val="000000"/>
        </w:rPr>
      </w:pPr>
      <w:r>
        <w:rPr>
          <w:color w:val="000000"/>
        </w:rPr>
        <w:t xml:space="preserve">7. Ijara haqi miqdori taraflarning kelishuvi bilan oʻzgartirilishi mumkin. </w:t>
      </w:r>
    </w:p>
    <w:p>
      <w:pPr>
        <w:jc w:val="both"/>
        <w:shd w:fill="ffffff"/>
        <w:ind w:firstLine="425"/>
        <w:spacing w:after="0"/>
        <w:rPr>
          <w:color w:val="000000"/>
        </w:rPr>
      </w:pPr>
      <w:r>
        <w:rPr>
          <w:color w:val="000000"/>
        </w:rPr>
        <w:t xml:space="preserve">Taraflardan birining talabi bilan ijara haqining miqdori muddatidan oldin quyidagi hollarda qayta koʻrib chiqilishi mumkin: </w:t>
      </w:r>
    </w:p>
    <w:p>
      <w:pPr>
        <w:jc w:val="both"/>
        <w:shd w:fill="ffffff"/>
        <w:ind w:firstLine="425"/>
        <w:spacing w:after="0"/>
        <w:rPr>
          <w:color w:val="000000"/>
        </w:rPr>
      </w:pPr>
      <w:r>
        <w:rPr>
          <w:vanish w:val="false"/>
          <w:color w:val="000000"/>
          <w:rFonts w:ascii="Times New Roman" w:hAnsi="Times New Roman"/>
        </w:rPr>
        <w:fldChar w:fldCharType="begin"/>
        <w:instrText xml:space="preserve">X {"Y":35}</w:instrText>
        <w:fldChar w:fldCharType="separate"/>
      </w:r>
      <w:r>
        <w:rPr>
          <w:vanish w:val="false"/>
          <w:color w:val="000000"/>
          <w:rFonts w:ascii="Times New Roman" w:hAnsi="Times New Roman"/>
        </w:rPr>
        <w:t xml:space="preserve">Ijara to‘lovi miqdorini qayta ko‘rib chiqishga sabab bo‘ladigan asoslar</w:t>
        <w:fldChar w:fldCharType="end"/>
      </w:r>
    </w:p>
    <w:p>
      <w:pPr>
        <w:jc w:val="both"/>
        <w:shd w:fill="ffffff"/>
        <w:ind w:firstLine="425"/>
        <w:spacing w:after="0"/>
        <w:rPr>
          <w:color w:val="000000"/>
        </w:rPr>
      </w:pPr>
      <w:r>
        <w:rPr>
          <w:color w:val="000000"/>
        </w:rPr>
        <w:t xml:space="preserve">8. Ijarachi oʻz hisobidan sotib olgan asosiy vositalarga amortizatsiya ajratmalari hisoblanmaydi. </w:t>
      </w:r>
    </w:p>
    <w:p>
      <w:pPr>
        <w:jc w:val="both"/>
        <w:shd w:fill="ffffff"/>
        <w:ind w:firstLine="425"/>
        <w:spacing w:after="0"/>
        <w:rPr>
          <w:color w:val="000000"/>
        </w:rPr>
      </w:pPr>
      <w:r>
        <w:rPr>
          <w:color w:val="000000"/>
        </w:rPr>
        <w:t xml:space="preserve">9. Ijaraga beruvchi normal foydalanish imkoniyatini beradigan holdagi mulkni ijarachiga topshirishi lozim. Ijaraga beruvchi mulkni topshirishdan bosh tortgan taqdirda, ijarachiga mulk qiymatining </w:t>
      </w:r>
      <w:r>
        <w:rPr>
          <w:vanish w:val="false"/>
          <w:color w:val="000000"/>
          <w:rFonts w:ascii="Times New Roman" w:hAnsi="Times New Roman"/>
        </w:rPr>
        <w:fldChar w:fldCharType="begin"/>
        <w:instrText xml:space="preserve">X {"Y":36}</w:instrText>
        <w:fldChar w:fldCharType="separate"/>
      </w:r>
      <w:r>
        <w:rPr>
          <w:vanish w:val="false"/>
          <w:color w:val="000000"/>
          <w:rFonts w:ascii="Times New Roman" w:hAnsi="Times New Roman"/>
        </w:rPr>
        <w:t xml:space="preserve">Ijaraga beruvchi kelishilgan mulkni ijaraga berishni rad etganda to‘laydigan jarima miqdori foizi</w:t>
        <w:fldChar w:fldCharType="end"/>
      </w:r>
      <w:r>
        <w:rPr>
          <w:color w:val="000000"/>
        </w:rPr>
        <w:t xml:space="preserve"> foizi miqdorida jarima toʻlaydi. </w:t>
      </w:r>
    </w:p>
    <w:p>
      <w:pPr>
        <w:jc w:val="both"/>
        <w:shd w:fill="ffffff"/>
        <w:ind w:firstLine="425"/>
        <w:spacing w:after="0"/>
        <w:rPr>
          <w:color w:val="000000"/>
        </w:rPr>
      </w:pPr>
      <w:r>
        <w:rPr>
          <w:color w:val="000000"/>
        </w:rPr>
        <w:t xml:space="preserve">10. Ijarachining majburiyatlari: </w:t>
      </w:r>
    </w:p>
    <w:p>
      <w:pPr>
        <w:jc w:val="both"/>
        <w:shd w:fill="ffffff"/>
        <w:ind w:firstLine="425"/>
        <w:spacing w:after="0"/>
        <w:rPr>
          <w:color w:val="000000"/>
        </w:rPr>
      </w:pPr>
      <w:r>
        <w:rPr>
          <w:color w:val="000000"/>
        </w:rPr>
        <w:t xml:space="preserve">- ijaraga berilgan mulkdan uning belgilanishi boʻyicha foydalanish; </w:t>
      </w:r>
    </w:p>
    <w:p>
      <w:pPr>
        <w:jc w:val="both"/>
        <w:shd w:fill="ffffff"/>
        <w:ind w:firstLine="425"/>
        <w:spacing w:after="0"/>
        <w:rPr>
          <w:color w:val="000000"/>
        </w:rPr>
      </w:pPr>
      <w:r>
        <w:rPr>
          <w:color w:val="000000"/>
        </w:rPr>
        <w:t xml:space="preserve">- mulkni toʻla va soz holatda saqlash; </w:t>
      </w:r>
    </w:p>
    <w:p>
      <w:pPr>
        <w:jc w:val="both"/>
        <w:shd w:fill="ffffff"/>
        <w:ind w:firstLine="425"/>
        <w:spacing w:after="0"/>
        <w:rPr>
          <w:color w:val="000000"/>
        </w:rPr>
      </w:pPr>
      <w:r>
        <w:rPr>
          <w:color w:val="000000"/>
        </w:rPr>
        <w:t xml:space="preserve">- oʻz hisobidan va oʻz vaqtida mulkni joriy va kapital taʼmirlash;</w:t>
      </w:r>
    </w:p>
    <w:p>
      <w:pPr>
        <w:jc w:val="both"/>
        <w:shd w:fill="ffffff"/>
        <w:ind w:firstLine="425"/>
        <w:spacing w:after="0"/>
        <w:rPr>
          <w:color w:val="000000"/>
        </w:rPr>
      </w:pPr>
      <w:r>
        <w:rPr>
          <w:color w:val="000000"/>
        </w:rPr>
        <w:t xml:space="preserve">- </w:t>
      </w:r>
      <w:r>
        <w:rPr>
          <w:vanish w:val="false"/>
          <w:color w:val="000000"/>
          <w:rFonts w:ascii="Times New Roman" w:hAnsi="Times New Roman"/>
        </w:rPr>
        <w:fldChar w:fldCharType="begin"/>
        <w:instrText xml:space="preserve">X {"Y":37}</w:instrText>
        <w:fldChar w:fldCharType="separate"/>
      </w:r>
      <w:r>
        <w:rPr>
          <w:vanish w:val="false"/>
          <w:color w:val="000000"/>
          <w:rFonts w:ascii="Times New Roman" w:hAnsi="Times New Roman"/>
        </w:rPr>
        <w:t xml:space="preserve">Ijarachining boshqa majburiyatlari</w:t>
        <w:fldChar w:fldCharType="end"/>
      </w:r>
    </w:p>
    <w:p>
      <w:pPr>
        <w:jc w:val="both"/>
        <w:shd w:fill="ffffff"/>
        <w:ind w:firstLine="425"/>
        <w:spacing w:after="0"/>
        <w:rPr>
          <w:color w:val="000000"/>
        </w:rPr>
      </w:pPr>
      <w:r>
        <w:rPr>
          <w:color w:val="000000"/>
        </w:rPr>
        <w:t xml:space="preserve">11. Shartnoma shartlarini oʻzgartirish yoki bekor qilishga taraflarning kelishuvi bilan yoʻl qoʻyiladi. Taraflardan biri shartnoma shartlarini buzgan taqdirda, ikkinchi tarafning talabi bilan sud qaroriga muvofiq shartnoma oʻzgartirilishi yoki bekor qilinishi mumkin. </w:t>
      </w:r>
    </w:p>
    <w:p>
      <w:pPr>
        <w:jc w:val="both"/>
        <w:shd w:fill="ffffff"/>
        <w:ind w:firstLine="425"/>
        <w:spacing w:after="0"/>
        <w:rPr>
          <w:color w:val="000000"/>
        </w:rPr>
      </w:pPr>
      <w:r>
        <w:rPr>
          <w:color w:val="000000"/>
        </w:rPr>
        <w:t xml:space="preserve">12. Mulk ijarasi shartnomasi ijaraga beruvchining talabi bilan sud tomonidan muddatidan oldin bekor qilinishi mumkin, agar ijaraga oluvchi:</w:t>
      </w:r>
    </w:p>
    <w:p>
      <w:pPr>
        <w:jc w:val="both"/>
        <w:shd w:fill="ffffff"/>
        <w:ind w:firstLine="425"/>
        <w:spacing w:after="0"/>
        <w:rPr>
          <w:color w:val="000000"/>
        </w:rPr>
      </w:pPr>
      <w:r>
        <w:rPr>
          <w:color w:val="000000"/>
        </w:rPr>
        <w:t xml:space="preserve">ijaraga beruvchining yozma ogohlantirishiga qaramasdan mol-mulkdan shartnoma shartlarini yoki mol-mulkning vazifalarini jiddiy ravishda buzgan yoxud bir necha marta buzgan holda foydalansa;</w:t>
      </w:r>
    </w:p>
    <w:p>
      <w:pPr>
        <w:jc w:val="both"/>
        <w:shd w:fill="ffffff"/>
        <w:ind w:firstLine="425"/>
        <w:spacing w:after="0"/>
        <w:rPr>
          <w:color w:val="000000"/>
        </w:rPr>
      </w:pPr>
      <w:r>
        <w:rPr>
          <w:color w:val="000000"/>
        </w:rPr>
        <w:t xml:space="preserve">mol-mulkni jiddiy yomonlashtirsa;</w:t>
      </w:r>
    </w:p>
    <w:p>
      <w:pPr>
        <w:jc w:val="both"/>
        <w:shd w:fill="ffffff"/>
        <w:ind w:firstLine="425"/>
        <w:spacing w:after="0"/>
        <w:rPr>
          <w:color w:val="000000"/>
        </w:rPr>
      </w:pPr>
      <w:r>
        <w:rPr>
          <w:color w:val="000000"/>
        </w:rPr>
        <w:t xml:space="preserve">shartnomada belgilangan toʻlov muddatini ketma-ket ikki martadan ortiq buzib, mol-mulkdan foydalanganlik uchun haq toʻlamasa;</w:t>
      </w:r>
    </w:p>
    <w:p>
      <w:pPr>
        <w:jc w:val="both"/>
        <w:shd w:fill="ffffff"/>
        <w:ind w:firstLine="425"/>
        <w:spacing w:after="0"/>
        <w:rPr>
          <w:color w:val="000000"/>
        </w:rPr>
      </w:pPr>
      <w:r>
        <w:rPr>
          <w:color w:val="000000"/>
        </w:rPr>
        <w:t xml:space="preserve">qonunchilikka yoki shartnomaga muvofiq kapital taʼmirlash ishlarini bajarish ijaraga oluvchi zimmasidagi majburiyat boʻlgan hollarda shartnomada belgilangan muddatlarda, shartnomada bunday muddat belgilangan boʻlmasa, oqilona muddatlarda mol-mulkni kapital taʼmirlashni amalga oshirmasa.</w:t>
      </w:r>
    </w:p>
    <w:p>
      <w:pPr>
        <w:jc w:val="both"/>
        <w:shd w:fill="ffffff"/>
        <w:ind w:firstLine="425"/>
        <w:spacing w:after="0"/>
        <w:rPr>
          <w:color w:val="000000"/>
        </w:rPr>
      </w:pPr>
      <w:r>
        <w:rPr>
          <w:color w:val="000000"/>
        </w:rPr>
        <w:t xml:space="preserve">Ijaraga beruvchi ijaraga oluvchini yozma ravishda ogohlantirganidan va unga oʻz majburiyatlarini bajarish uchun imkoniyat berganidan keyingina shartnoma muddatidan oldin bekor qilinishini talab qilishga haqli.</w:t>
      </w:r>
    </w:p>
    <w:p>
      <w:pPr>
        <w:jc w:val="both"/>
        <w:shd w:fill="ffffff"/>
        <w:ind w:firstLine="425"/>
        <w:spacing w:after="0"/>
        <w:rPr>
          <w:color w:val="000000"/>
        </w:rPr>
      </w:pPr>
      <w:r>
        <w:rPr>
          <w:color w:val="000000"/>
        </w:rPr>
        <w:t xml:space="preserve">Ijaraga oluvchining talabi bilan mulk ijarasi shartnomasi sud tomonidan muddatidan oldin bekor qilinishi mumkin, agar:</w:t>
      </w:r>
    </w:p>
    <w:p>
      <w:pPr>
        <w:jc w:val="both"/>
        <w:shd w:fill="ffffff"/>
        <w:ind w:firstLine="425"/>
        <w:spacing w:after="0"/>
        <w:rPr>
          <w:color w:val="000000"/>
        </w:rPr>
      </w:pPr>
      <w:r>
        <w:rPr>
          <w:color w:val="000000"/>
        </w:rPr>
        <w:t xml:space="preserve">ijaraga beruvchi mol-mulkni foydalanish uchun ijaraga oluvchiga bermasa yoki mol-mulkdan shartnoma shartlariga yoxud mol-mulkning vazifasiga muvofiq foydalanishga toʻsqinlik qilsa;</w:t>
      </w:r>
    </w:p>
    <w:p>
      <w:pPr>
        <w:jc w:val="both"/>
        <w:shd w:fill="ffffff"/>
        <w:ind w:firstLine="425"/>
        <w:spacing w:after="0"/>
        <w:rPr>
          <w:color w:val="000000"/>
        </w:rPr>
      </w:pPr>
      <w:r>
        <w:rPr>
          <w:color w:val="000000"/>
        </w:rPr>
        <w:t xml:space="preserve">ijaraga oluvchiga topshirilgan mol-mulkda undan foydalanishga toʻsqinlik qiladigan kamchiliklar boʻlib, ularni ijaraga beruvchi shartnoma tuzish vaqtida aytib oʻtmagan, ijaraga oluvchiga oldindan maʼlum boʻlmagan va shartnoma tuzayotganda mol-mulkni koʻzdan kechirish yoxud uning sozligini tekshirish vaqtida aniqlanishi mumkin boʻlmagan boʻlsa;</w:t>
      </w:r>
    </w:p>
    <w:p>
      <w:pPr>
        <w:jc w:val="both"/>
        <w:shd w:fill="ffffff"/>
        <w:ind w:firstLine="425"/>
        <w:spacing w:after="0"/>
        <w:rPr>
          <w:color w:val="000000"/>
        </w:rPr>
      </w:pPr>
      <w:r>
        <w:rPr>
          <w:color w:val="000000"/>
        </w:rPr>
        <w:t xml:space="preserve">ijaraga beruvchi shartnomada belgilangan muddatlarda, agarda shartnomada muddat belgilangan boʻlmasa, oqilona muddatlarda oʻz zimmasidagi mol-mulkni kapital taʼmirlash majburiyatini bajarmasa;</w:t>
      </w:r>
    </w:p>
    <w:p>
      <w:pPr>
        <w:jc w:val="both"/>
        <w:shd w:fill="ffffff"/>
        <w:ind w:firstLine="425"/>
        <w:spacing w:after="0"/>
        <w:rPr>
          <w:color w:val="000000"/>
        </w:rPr>
      </w:pPr>
      <w:r>
        <w:rPr>
          <w:color w:val="000000"/>
        </w:rPr>
        <w:t xml:space="preserve">ijaraga oluvchi javobgar boʻlmagan holatlar tufayli mol-mulk foydalanishga yaroqsiz boʻlib qolsa.</w:t>
      </w:r>
    </w:p>
    <w:p>
      <w:pPr>
        <w:jc w:val="both"/>
        <w:shd w:fill="ffffff"/>
        <w:ind w:firstLine="425"/>
        <w:spacing w:after="0"/>
        <w:rPr>
          <w:color w:val="000000"/>
        </w:rPr>
      </w:pPr>
      <w:r>
        <w:rPr>
          <w:color w:val="000000"/>
        </w:rPr>
        <w:t xml:space="preserve">13. Ijaraga olingan mulk faqat ijaraga beruvchining yozma roziligi boʻlgan taqdirdagina qayta ijaraga berilishi mumkin. </w:t>
      </w:r>
    </w:p>
    <w:p>
      <w:pPr>
        <w:jc w:val="both"/>
        <w:shd w:fill="ffffff"/>
        <w:ind w:firstLine="425"/>
        <w:spacing w:after="0"/>
        <w:rPr>
          <w:color w:val="000000"/>
        </w:rPr>
      </w:pPr>
      <w:r>
        <w:rPr>
          <w:color w:val="000000"/>
        </w:rPr>
        <w:t xml:space="preserve">14. Shartnoma boʻyicha majburiyatlarini bajarmaganlik yoki lozim darajada bajarmaganlik, shartnomani bir taraflama oʻzgartirganlik yoki bekor qilganlik uchun aybdor taraf amaldagi qonun hujjatlariga muvofiq, yetkazilgan zararni va boy berilgan foydani ikkinchi tarafga toʻlaydi.</w:t>
      </w:r>
    </w:p>
    <w:p>
      <w:pPr>
        <w:jc w:val="both"/>
        <w:shd w:fill="ffffff"/>
        <w:ind w:firstLine="425"/>
        <w:spacing w:after="0"/>
        <w:rPr>
          <w:color w:val="000000"/>
        </w:rPr>
      </w:pPr>
      <w:r>
        <w:rPr>
          <w:color w:val="000000"/>
        </w:rPr>
        <w:t xml:space="preserve">15. Mazkur shartnoma bilan belgilanmagan taraflarning oʻzaro munosabatlari amaldagi qonun hujjatlari bilan tartibda solinadi. </w:t>
      </w:r>
    </w:p>
    <w:p>
      <w:pPr>
        <w:jc w:val="both"/>
        <w:shd w:fill="ffffff"/>
        <w:ind w:firstLine="425"/>
        <w:spacing w:after="0"/>
        <w:rPr>
          <w:color w:val="000000"/>
        </w:rPr>
      </w:pPr>
      <w:r>
        <w:rPr>
          <w:color w:val="000000"/>
        </w:rPr>
        <w:t xml:space="preserve">16 Mazkur shartnomaning tuzilishi, uning shartlarining oʻzgarishi, buzilishi, ijro etilishi, bekor boʻlishi, tugatilishi va haqiqiyligi yuzasidan kelib chiquvchi barcha nizolar, kelishmovchiliklar va talablar yuzasidan </w:t>
      </w:r>
      <w:r>
        <w:rPr>
          <w:vanish w:val="false"/>
          <w:color w:val="000000"/>
          <w:rFonts w:ascii="Times New Roman" w:hAnsi="Times New Roman"/>
        </w:rPr>
        <w:fldChar w:fldCharType="begin"/>
        <w:instrText xml:space="preserve">X {"Y":38}</w:instrText>
        <w:fldChar w:fldCharType="separate"/>
      </w:r>
      <w:r>
        <w:rPr>
          <w:vanish w:val="false"/>
          <w:color w:val="000000"/>
          <w:rFonts w:ascii="Times New Roman" w:hAnsi="Times New Roman"/>
        </w:rPr>
        <w:t xml:space="preserve">Taraflar o‘rtasida kelib chiqadigan nizolar yuzasidan murojaat qilinadigan sud nomi</w:t>
        <w:fldChar w:fldCharType="end"/>
      </w:r>
      <w:r>
        <w:rPr>
          <w:color w:val="000000"/>
        </w:rPr>
        <w:t xml:space="preserve">ga murojaat qilinadi. </w:t>
      </w:r>
      <w:r>
        <w:rPr>
          <w:vanish w:val="false"/>
          <w:color w:val="000000"/>
          <w:rFonts w:ascii="Times New Roman" w:hAnsi="Times New Roman"/>
        </w:rPr>
        <w:fldChar w:fldCharType="begin"/>
        <w:instrText xml:space="preserve">X {"Y":38}</w:instrText>
        <w:fldChar w:fldCharType="separate"/>
      </w:r>
      <w:r>
        <w:rPr>
          <w:vanish w:val="false"/>
          <w:color w:val="000000"/>
          <w:rFonts w:ascii="Times New Roman" w:hAnsi="Times New Roman"/>
        </w:rPr>
        <w:t xml:space="preserve">Taraflar o‘rtasida kelib chiqadigan nizolar yuzasidan murojaat qilinadigan sud nomi</w:t>
        <w:fldChar w:fldCharType="end"/>
      </w:r>
      <w:r>
        <w:rPr>
          <w:color w:val="000000"/>
        </w:rPr>
        <w:t xml:space="preserve"> sudining hal qiluv qarori taraflar uchun qatʼiy va majburiy hisoblanadi. </w:t>
      </w:r>
    </w:p>
    <w:p>
      <w:pPr>
        <w:jc w:val="both"/>
        <w:shd w:fill="ffffff"/>
        <w:ind w:firstLine="425"/>
        <w:spacing w:after="0"/>
        <w:rPr>
          <w:color w:val="000000"/>
        </w:rPr>
      </w:pPr>
      <w:r>
        <w:rPr>
          <w:color w:val="000000"/>
        </w:rPr>
        <w:t xml:space="preserve">16. Shartnomaning amal qilish muddati </w:t>
      </w:r>
      <w:r>
        <w:rPr>
          <w:vanish w:val="false"/>
          <w:color w:val="000000"/>
          <w:rFonts w:ascii="Times New Roman" w:hAnsi="Times New Roman"/>
        </w:rPr>
        <w:fldChar w:fldCharType="begin"/>
        <w:instrText xml:space="preserve">X {"Y":39}</w:instrText>
        <w:fldChar w:fldCharType="separate"/>
      </w:r>
      <w:r>
        <w:rPr>
          <w:vanish w:val="false"/>
          <w:color w:val="000000"/>
          <w:rFonts w:ascii="Times New Roman" w:hAnsi="Times New Roman"/>
        </w:rPr>
        <w:t xml:space="preserve">Shartnomaning amal qilish muddati</w:t>
        <w:fldChar w:fldCharType="end"/>
      </w:r>
      <w:r>
        <w:rPr>
          <w:color w:val="000000"/>
        </w:rPr>
        <w:t xml:space="preserve"> yil deb belgilanadi va Shartnomaning amal qilish muddatining boshlanish vaqtidan Shartnomaning amal qilish muddatining tugash vaqtigacha amal qiladi. </w:t>
      </w:r>
    </w:p>
    <w:p>
      <w:pPr>
        <w:jc w:val="both"/>
        <w:shd w:fill="ffffff"/>
        <w:ind w:firstLine="425"/>
        <w:spacing w:after="0"/>
        <w:rPr>
          <w:color w:val="000000"/>
        </w:rPr>
      </w:pPr>
      <w:r>
        <w:rPr>
          <w:color w:val="000000"/>
        </w:rPr>
        <w:t xml:space="preserve">18. Mulk quyidagi hollarda ijarachining mulkchiligiga oʻtadi: </w:t>
      </w:r>
    </w:p>
    <w:p>
      <w:pPr>
        <w:jc w:val="both"/>
        <w:shd w:fill="ffffff"/>
        <w:ind w:firstLine="425"/>
        <w:spacing w:after="0"/>
        <w:rPr>
          <w:color w:val="000000"/>
        </w:rPr>
      </w:pPr>
      <w:r>
        <w:rPr>
          <w:color w:val="000000"/>
        </w:rPr>
        <w:t xml:space="preserve">Ijarachi toʻla amortizatsiya muddatiga topshirilgan mulkning qiymatidan belgilangan ijara haqini Ijaraga beruvchiga toʻliq toʻlab boʻlgan boʻlsa; </w:t>
      </w:r>
    </w:p>
    <w:p>
      <w:pPr>
        <w:jc w:val="both"/>
        <w:shd w:fill="ffffff"/>
        <w:ind w:firstLine="425"/>
        <w:spacing w:after="0"/>
        <w:rPr>
          <w:color w:val="000000"/>
        </w:rPr>
      </w:pPr>
      <w:r>
        <w:rPr>
          <w:color w:val="000000"/>
        </w:rPr>
        <w:t xml:space="preserve">shartnoma boʻyicha amortizatsiya muddati tugamasdan turib ijara muddati tugagan mulkning qoldiq qiymatidan toʻlovlar ijaraga beruvchiga toʻliq toʻlangan boʻlsa. Bu holda, ijara haqi tarkibiga amortizatsiya ajratmalari toʻliq xajmda kiritiladi;</w:t>
      </w:r>
    </w:p>
    <w:p>
      <w:pPr>
        <w:jc w:val="both"/>
        <w:shd w:fill="ffffff"/>
        <w:ind w:firstLine="426"/>
        <w:spacing w:after="0"/>
        <w:rPr>
          <w:color w:val="000000"/>
        </w:rPr>
      </w:pPr>
      <w:r>
        <w:rPr>
          <w:vanish w:val="false"/>
          <w:color w:val="000000"/>
          <w:rFonts w:ascii="Times New Roman" w:hAnsi="Times New Roman"/>
        </w:rPr>
        <w:fldChar w:fldCharType="begin"/>
        <w:instrText xml:space="preserve">X {"Y":40}</w:instrText>
        <w:fldChar w:fldCharType="separate"/>
      </w:r>
      <w:r>
        <w:rPr>
          <w:vanish w:val="false"/>
          <w:color w:val="000000"/>
          <w:rFonts w:ascii="Times New Roman" w:hAnsi="Times New Roman"/>
        </w:rPr>
        <w:t xml:space="preserve">Mulk ijarachining mulkchiligiga o‘tishi uun belgilanadigan boshqa hollar</w:t>
        <w:fldChar w:fldCharType="end"/>
      </w:r>
    </w:p>
    <w:p>
      <w:pPr>
        <w:jc w:val="both"/>
        <w:shd w:fill="ffffff"/>
        <w:ind w:firstLine="425"/>
        <w:spacing w:after="0"/>
        <w:rPr>
          <w:color w:val="000000"/>
        </w:rPr>
      </w:pPr>
      <w:r>
        <w:rPr>
          <w:color w:val="000000"/>
        </w:rPr>
        <w:t xml:space="preserve">19. Shartnoma uch nusxada tuzilgan boʻlib, birinchi nusxasi </w:t>
      </w:r>
      <w:r>
        <w:rPr>
          <w:vanish w:val="false"/>
          <w:color w:val="000000"/>
          <w:rFonts w:ascii="Times New Roman" w:hAnsi="Times New Roman"/>
        </w:rPr>
        <w:fldChar w:fldCharType="begin"/>
        <w:instrText xml:space="preserve">X {"Y":41}</w:instrText>
        <w:fldChar w:fldCharType="separate"/>
        <w:t xml:space="preserve">Shartnomaning bir nusxasini saqlovchi notarial idora nomi va manzili</w:t>
      </w:r>
      <w:r>
        <w:rPr>
          <w:vanish w:val="false"/>
          <w:color w:val="000000"/>
          <w:rFonts w:ascii="Times New Roman" w:hAnsi="Times New Roman"/>
        </w:rPr>
        <w:fldChar w:fldCharType="end"/>
      </w:r>
      <w:r>
        <w:rPr>
          <w:color w:val="000000"/>
        </w:rPr>
        <w:t xml:space="preserve"> notarial idorasida, ikkinchi va uchinchi nusxalari taraflarda saqlanadi.</w:t>
      </w:r>
    </w:p>
    <w:p>
      <w:pPr>
        <w:jc w:val="both"/>
        <w:shd w:fill="ffffff"/>
        <w:ind w:firstLine="425"/>
        <w:spacing w:after="0"/>
        <w:rPr>
          <w:color w:val="000000"/>
        </w:rPr>
      </w:pPr>
    </w:p>
    <w:p>
      <w:pPr>
        <w:jc w:val="center"/>
        <w:shd w:fill="ffffff"/>
        <w:spacing w:after="0"/>
        <w:rPr>
          <w:b/>
          <w:color w:val="000000"/>
        </w:rPr>
      </w:pPr>
      <w:r>
        <w:rPr>
          <w:b/>
          <w:color w:val="000000"/>
        </w:rPr>
        <w:t xml:space="preserve">TARAFLARNING REKVIZITLARI VA IMZOLARI</w:t>
      </w:r>
    </w:p>
    <w:p>
      <w:pPr>
        <w:jc w:val="center"/>
        <w:shd w:fill="ffffff"/>
        <w:spacing w:after="0"/>
        <w:rPr>
          <w:color w:val="000000"/>
        </w:rPr>
      </w:pPr>
    </w:p>
    <w:tbl>
      <w:tblPr>
        <w:tblStyle w:val="a5"/>
        <w:tblW w:w="0" w:type="auto"/>
        <w:tblInd w:w="108"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597"/>
        <w:gridCol w:w="1588"/>
        <w:gridCol w:w="835"/>
        <w:gridCol w:w="2885"/>
        <w:gridCol w:w="1342"/>
      </w:tblGrid>
      <w:tr>
        <w:tc>
          <w:tcPr>
            <w:tcW w:w="4185" w:type="dxa"/>
            <w:gridSpan w:val="2"/>
          </w:tcPr>
          <w:p>
            <w:pPr>
              <w:jc w:val="center"/>
              <w:spacing w:line="288" w:lineRule="auto"/>
              <w:rPr>
                <w:b/>
                <w:sz w:val="28"/>
                <w:rFonts w:ascii="Times New Roman" w:hAnsi="Times New Roman"/>
              </w:rPr>
            </w:pPr>
            <w:r>
              <w:rPr>
                <w:b/>
                <w:sz w:val="28"/>
                <w:rFonts w:ascii="Times New Roman" w:hAnsi="Times New Roman"/>
              </w:rPr>
              <w:t xml:space="preserve">IJARAGA BERUVCHI:</w:t>
            </w:r>
          </w:p>
        </w:tc>
        <w:tc>
          <w:tcPr>
            <w:tcW w:w="835" w:type="dxa"/>
          </w:tcPr>
          <w:p>
            <w:pPr>
              <w:jc w:val="center"/>
              <w:spacing w:line="288" w:lineRule="auto"/>
              <w:rPr>
                <w:b/>
                <w:sz w:val="28"/>
                <w:rFonts w:ascii="Times New Roman" w:hAnsi="Times New Roman"/>
              </w:rPr>
            </w:pPr>
          </w:p>
        </w:tc>
        <w:tc>
          <w:tcPr>
            <w:tcW w:w="4227" w:type="dxa"/>
            <w:gridSpan w:val="2"/>
          </w:tcPr>
          <w:p>
            <w:pPr>
              <w:jc w:val="center"/>
              <w:spacing w:line="288" w:lineRule="auto"/>
              <w:rPr>
                <w:b/>
                <w:sz w:val="28"/>
                <w:rFonts w:ascii="Times New Roman" w:hAnsi="Times New Roman"/>
              </w:rPr>
            </w:pPr>
            <w:r>
              <w:rPr>
                <w:b/>
                <w:sz w:val="28"/>
                <w:rFonts w:ascii="Times New Roman" w:hAnsi="Times New Roman"/>
              </w:rPr>
              <w:t xml:space="preserve">IJARAGA OLUVCHI:</w:t>
            </w:r>
          </w:p>
        </w:tc>
      </w:tr>
      <w:tr>
        <w:tc>
          <w:tcPr>
            <w:tcW w:w="4185" w:type="dxa"/>
            <w:gridSpan w:val="2"/>
          </w:tcPr>
          <w:p>
            <w:pPr>
              <w:spacing w:line="288" w:lineRule="auto"/>
              <w:rPr>
                <w:b/>
                <w:sz w:val="28"/>
                <w:rFonts w:ascii="Times New Roman" w:hAnsi="Times New Roman"/>
              </w:rPr>
            </w:pPr>
            <w:r>
              <w:rPr>
                <w:sz w:val="28"/>
                <w:rFonts w:ascii="Times New Roman" w:hAnsi="Times New Roman"/>
              </w:rPr>
              <w:t xml:space="preserve">Manzil: </w:t>
            </w:r>
            <w:r>
              <w:rPr>
                <w:vanish w:val="false"/>
              </w:rPr>
              <w:fldChar w:fldCharType="begin"/>
              <w:instrText xml:space="preserve">X {"Y":9}</w:instrText>
              <w:fldChar w:fldCharType="separate"/>
            </w:r>
            <w:r>
              <w:rPr>
                <w:vanish w:val="false"/>
              </w:rPr>
              <w:t xml:space="preserve">Ijaraga beruvchining manzili</w:t>
              <w:fldChar w:fldCharType="end"/>
            </w:r>
          </w:p>
        </w:tc>
        <w:tc>
          <w:tcPr>
            <w:tcW w:w="835" w:type="dxa"/>
          </w:tcPr>
          <w:p>
            <w:pPr>
              <w:jc w:val="center"/>
              <w:spacing w:line="288" w:lineRule="auto"/>
              <w:rPr>
                <w:b/>
                <w:sz w:val="28"/>
                <w:rFonts w:ascii="Times New Roman" w:hAnsi="Times New Roman"/>
              </w:rPr>
            </w:pPr>
          </w:p>
        </w:tc>
        <w:tc>
          <w:tcPr>
            <w:tcW w:w="4227" w:type="dxa"/>
            <w:gridSpan w:val="2"/>
          </w:tcPr>
          <w:p>
            <w:pPr>
              <w:spacing w:line="288" w:lineRule="auto"/>
              <w:rPr>
                <w:b/>
                <w:sz w:val="28"/>
                <w:rFonts w:ascii="Times New Roman" w:hAnsi="Times New Roman"/>
              </w:rPr>
            </w:pPr>
            <w:r>
              <w:rPr>
                <w:sz w:val="28"/>
                <w:rFonts w:ascii="Times New Roman" w:hAnsi="Times New Roman"/>
              </w:rPr>
              <w:t xml:space="preserve">Manzil: </w:t>
            </w:r>
            <w:r>
              <w:rPr>
                <w:vanish w:val="false"/>
              </w:rPr>
              <w:fldChar w:fldCharType="begin"/>
              <w:instrText xml:space="preserve">X {"Y":18}</w:instrText>
              <w:fldChar w:fldCharType="separate"/>
            </w:r>
            <w:r>
              <w:rPr>
                <w:vanish w:val="false"/>
              </w:rPr>
              <w:t xml:space="preserve">Ijaraga oluvchining manzili</w:t>
              <w:fldChar w:fldCharType="end"/>
            </w:r>
          </w:p>
        </w:tc>
      </w:tr>
      <w:tr>
        <w:tc>
          <w:tcPr>
            <w:tcW w:w="4185" w:type="dxa"/>
            <w:gridSpan w:val="2"/>
          </w:tcPr>
          <w:p>
            <w:pPr>
              <w:spacing w:line="288" w:lineRule="auto"/>
              <w:rPr>
                <w:b/>
                <w:sz w:val="28"/>
                <w:rFonts w:ascii="Times New Roman" w:hAnsi="Times New Roman"/>
              </w:rPr>
            </w:pPr>
            <w:r>
              <w:rPr>
                <w:sz w:val="28"/>
                <w:rFonts w:ascii="Times New Roman" w:hAnsi="Times New Roman"/>
              </w:rPr>
              <w:t xml:space="preserve">Hisob-kitob raqami: </w:t>
            </w:r>
            <w:r>
              <w:rPr>
                <w:vanish w:val="false"/>
              </w:rPr>
              <w:fldChar w:fldCharType="begin"/>
              <w:instrText xml:space="preserve">X {"Y":10}</w:instrText>
              <w:fldChar w:fldCharType="separate"/>
            </w:r>
            <w:r>
              <w:rPr>
                <w:vanish w:val="false"/>
              </w:rPr>
              <w:t xml:space="preserve">Ijaraga beruvchining hisob raqami</w:t>
              <w:fldChar w:fldCharType="end"/>
            </w:r>
          </w:p>
        </w:tc>
        <w:tc>
          <w:tcPr>
            <w:tcW w:w="835" w:type="dxa"/>
          </w:tcPr>
          <w:p>
            <w:pPr>
              <w:jc w:val="center"/>
              <w:spacing w:line="288" w:lineRule="auto"/>
              <w:rPr>
                <w:b/>
                <w:sz w:val="28"/>
                <w:rFonts w:ascii="Times New Roman" w:hAnsi="Times New Roman"/>
              </w:rPr>
            </w:pPr>
          </w:p>
        </w:tc>
        <w:tc>
          <w:tcPr>
            <w:tcW w:w="4227" w:type="dxa"/>
            <w:gridSpan w:val="2"/>
          </w:tcPr>
          <w:p>
            <w:pPr>
              <w:spacing w:line="288" w:lineRule="auto"/>
              <w:rPr>
                <w:b/>
                <w:sz w:val="28"/>
                <w:rFonts w:ascii="Times New Roman" w:hAnsi="Times New Roman"/>
              </w:rPr>
            </w:pPr>
            <w:r>
              <w:rPr>
                <w:sz w:val="28"/>
                <w:rFonts w:ascii="Times New Roman" w:hAnsi="Times New Roman"/>
              </w:rPr>
              <w:t xml:space="preserve">Hisob-kitob raqami: </w:t>
            </w:r>
            <w:r>
              <w:rPr>
                <w:vanish w:val="false"/>
              </w:rPr>
              <w:fldChar w:fldCharType="begin"/>
              <w:instrText xml:space="preserve">X {"Y":19}</w:instrText>
              <w:fldChar w:fldCharType="separate"/>
            </w:r>
            <w:r>
              <w:rPr>
                <w:vanish w:val="false"/>
              </w:rPr>
              <w:t xml:space="preserve">Ijaraga oluvchining hisob raqami</w:t>
              <w:fldChar w:fldCharType="end"/>
            </w:r>
          </w:p>
        </w:tc>
      </w:tr>
      <w:tr>
        <w:tc>
          <w:tcPr>
            <w:tcW w:w="4185" w:type="dxa"/>
            <w:gridSpan w:val="2"/>
          </w:tcPr>
          <w:p>
            <w:pPr>
              <w:spacing w:line="288" w:lineRule="auto"/>
              <w:rPr>
                <w:b/>
                <w:sz w:val="28"/>
                <w:rFonts w:ascii="Times New Roman" w:hAnsi="Times New Roman"/>
              </w:rPr>
            </w:pPr>
            <w:r>
              <w:rPr>
                <w:sz w:val="28"/>
                <w:rFonts w:ascii="Times New Roman" w:hAnsi="Times New Roman"/>
              </w:rPr>
              <w:t xml:space="preserve">Bank : </w:t>
            </w:r>
            <w:r>
              <w:rPr>
                <w:vanish w:val="false"/>
              </w:rPr>
              <w:fldChar w:fldCharType="begin"/>
              <w:instrText xml:space="preserve">X {"Y":11}</w:instrText>
              <w:fldChar w:fldCharType="separate"/>
            </w:r>
            <w:r>
              <w:rPr>
                <w:vanish w:val="false"/>
              </w:rPr>
              <w:t xml:space="preserve">Ijaraga beruvchining pul operatsiyalarini amalga oshiruvchi bank nomi</w:t>
              <w:fldChar w:fldCharType="end"/>
            </w:r>
          </w:p>
        </w:tc>
        <w:tc>
          <w:tcPr>
            <w:tcW w:w="835" w:type="dxa"/>
          </w:tcPr>
          <w:p>
            <w:pPr>
              <w:jc w:val="center"/>
              <w:spacing w:line="288" w:lineRule="auto"/>
              <w:rPr>
                <w:b/>
                <w:sz w:val="28"/>
                <w:rFonts w:ascii="Times New Roman" w:hAnsi="Times New Roman"/>
              </w:rPr>
            </w:pPr>
          </w:p>
        </w:tc>
        <w:tc>
          <w:tcPr>
            <w:tcW w:w="4227" w:type="dxa"/>
            <w:gridSpan w:val="2"/>
          </w:tcPr>
          <w:p>
            <w:pPr>
              <w:spacing w:line="288" w:lineRule="auto"/>
              <w:rPr>
                <w:b/>
                <w:sz w:val="28"/>
                <w:rFonts w:ascii="Times New Roman" w:hAnsi="Times New Roman"/>
              </w:rPr>
            </w:pPr>
            <w:r>
              <w:rPr>
                <w:sz w:val="28"/>
                <w:rFonts w:ascii="Times New Roman" w:hAnsi="Times New Roman"/>
              </w:rPr>
              <w:t xml:space="preserve">Bank kodi:</w:t>
            </w:r>
            <w:r>
              <w:rPr>
                <w:b/>
                <w:sz w:val="28"/>
                <w:rFonts w:ascii="Times New Roman" w:hAnsi="Times New Roman"/>
              </w:rPr>
              <w:t xml:space="preserve"> </w:t>
            </w:r>
            <w:r>
              <w:rPr>
                <w:vanish w:val="false"/>
              </w:rPr>
              <w:fldChar w:fldCharType="begin"/>
              <w:instrText xml:space="preserve">X {"Y":20}</w:instrText>
              <w:fldChar w:fldCharType="separate"/>
            </w:r>
            <w:r>
              <w:rPr>
                <w:vanish w:val="false"/>
              </w:rPr>
              <w:t xml:space="preserve">Ijaraga oluvchining pul operatsiyalarini amalga oshiruvchi bank nomi</w:t>
              <w:fldChar w:fldCharType="end"/>
            </w:r>
          </w:p>
        </w:tc>
      </w:tr>
      <w:tr>
        <w:tc>
          <w:tcPr>
            <w:tcW w:w="4185"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rPr>
              <w:fldChar w:fldCharType="begin"/>
              <w:instrText xml:space="preserve">X {"Y":12}</w:instrText>
              <w:fldChar w:fldCharType="separate"/>
            </w:r>
            <w:r>
              <w:rPr>
                <w:vanish w:val="false"/>
              </w:rPr>
              <w:t xml:space="preserve">Ijaraga beruvchining STIR raqami</w:t>
              <w:fldChar w:fldCharType="end"/>
            </w:r>
          </w:p>
        </w:tc>
        <w:tc>
          <w:tcPr>
            <w:tcW w:w="835" w:type="dxa"/>
          </w:tcPr>
          <w:p>
            <w:pPr>
              <w:jc w:val="center"/>
              <w:spacing w:line="288" w:lineRule="auto"/>
              <w:rPr>
                <w:b/>
                <w:sz w:val="28"/>
                <w:rFonts w:ascii="Times New Roman" w:hAnsi="Times New Roman"/>
              </w:rPr>
            </w:pPr>
          </w:p>
        </w:tc>
        <w:tc>
          <w:tcPr>
            <w:tcW w:w="4227"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rPr>
              <w:fldChar w:fldCharType="begin"/>
              <w:instrText xml:space="preserve">X {"Y":21}</w:instrText>
              <w:fldChar w:fldCharType="separate"/>
            </w:r>
            <w:r>
              <w:rPr>
                <w:vanish w:val="false"/>
              </w:rPr>
              <w:t xml:space="preserve">Ijaraga oluvchining STIR raqami</w:t>
              <w:fldChar w:fldCharType="end"/>
            </w:r>
          </w:p>
        </w:tc>
      </w:tr>
      <w:tr>
        <w:tc>
          <w:tcPr>
            <w:tcW w:w="4185" w:type="dxa"/>
            <w:gridSpan w:val="2"/>
          </w:tcPr>
          <w:p>
            <w:pPr>
              <w:spacing w:line="288" w:lineRule="auto"/>
              <w:rPr>
                <w:b/>
                <w:sz w:val="28"/>
                <w:rFonts w:ascii="Times New Roman" w:hAnsi="Times New Roman"/>
              </w:rPr>
            </w:pPr>
            <w:r>
              <w:rPr>
                <w:sz w:val="28"/>
                <w:rFonts w:ascii="Times New Roman" w:hAnsi="Times New Roman"/>
              </w:rPr>
              <w:t xml:space="preserve">Telefon raqami: </w:t>
            </w:r>
            <w:r>
              <w:rPr>
                <w:vanish w:val="false"/>
              </w:rPr>
              <w:fldChar w:fldCharType="begin"/>
              <w:instrText xml:space="preserve">X {"Y":13}</w:instrText>
              <w:fldChar w:fldCharType="separate"/>
            </w:r>
            <w:r>
              <w:rPr>
                <w:vanish w:val="false"/>
              </w:rPr>
              <w:t xml:space="preserve">Ijaraga beruvchining telefon raqami</w:t>
              <w:fldChar w:fldCharType="end"/>
            </w:r>
          </w:p>
        </w:tc>
        <w:tc>
          <w:tcPr>
            <w:tcW w:w="835" w:type="dxa"/>
          </w:tcPr>
          <w:p>
            <w:pPr>
              <w:jc w:val="center"/>
              <w:spacing w:line="288" w:lineRule="auto"/>
              <w:rPr>
                <w:b/>
                <w:sz w:val="28"/>
                <w:rFonts w:ascii="Times New Roman" w:hAnsi="Times New Roman"/>
              </w:rPr>
            </w:pPr>
          </w:p>
        </w:tc>
        <w:tc>
          <w:tcPr>
            <w:tcW w:w="4227" w:type="dxa"/>
            <w:gridSpan w:val="2"/>
          </w:tcPr>
          <w:p>
            <w:pPr>
              <w:spacing w:line="288" w:lineRule="auto"/>
              <w:rPr>
                <w:b/>
                <w:sz w:val="28"/>
                <w:rFonts w:ascii="Times New Roman" w:hAnsi="Times New Roman"/>
              </w:rPr>
            </w:pPr>
            <w:r>
              <w:rPr>
                <w:sz w:val="28"/>
                <w:rFonts w:ascii="Times New Roman" w:hAnsi="Times New Roman"/>
              </w:rPr>
              <w:t xml:space="preserve">Telefon raqami: </w:t>
            </w:r>
            <w:r>
              <w:rPr>
                <w:vanish w:val="false"/>
              </w:rPr>
              <w:fldChar w:fldCharType="begin"/>
              <w:instrText xml:space="preserve">X {"Y":22}</w:instrText>
              <w:fldChar w:fldCharType="separate"/>
            </w:r>
            <w:r>
              <w:rPr>
                <w:vanish w:val="false"/>
              </w:rPr>
              <w:t xml:space="preserve">Ijaraga oluvchining telefon raqami</w:t>
              <w:fldChar w:fldCharType="end"/>
            </w:r>
          </w:p>
        </w:tc>
      </w:tr>
      <w:tr>
        <w:trPr>
          <w:trHeight w:val="1557"/>
        </w:trPr>
        <w:tc>
          <w:tcPr>
            <w:tcW w:w="2597" w:type="dxa"/>
          </w:tcPr>
          <w:p>
            <w:pPr>
              <w:spacing w:line="288" w:lineRule="auto"/>
              <w:rPr>
                <w:sz w:val="28"/>
                <w:rFonts w:ascii="Times New Roman" w:hAnsi="Times New Roman"/>
              </w:rPr>
            </w:pPr>
            <w:r>
              <w:rPr>
                <w:b/>
                <w:sz w:val="28"/>
                <w:rFonts w:ascii="Times New Roman" w:hAnsi="Times New Roman"/>
              </w:rPr>
              <w:t>Buyurtmachi:</w:t>
            </w:r>
            <w:r>
              <w:rPr>
                <w:sz w:val="28"/>
                <w:rFonts w:ascii="Times New Roman" w:hAnsi="Times New Roman"/>
              </w:rPr>
              <w:t xml:space="preserve"> </w:t>
            </w:r>
            <w:r>
              <w:rPr>
                <w:vanish w:val="false"/>
              </w:rPr>
              <w:fldChar w:fldCharType="begin"/>
              <w:instrText xml:space="preserve">X {"Y":8}</w:instrText>
              <w:fldChar w:fldCharType="separate"/>
            </w:r>
            <w:r>
              <w:rPr>
                <w:vanish w:val="false"/>
              </w:rPr>
              <w:t xml:space="preserve">Ijaraga beruvchi tashkilot masʼul shaxsi lavozimi va F.I.Sh.i</w:t>
              <w:fldChar w:fldCharType="end"/>
            </w:r>
          </w:p>
          <w:p>
            <w:pPr>
              <w:spacing w:line="288" w:lineRule="auto"/>
              <w:rPr>
                <w:i/>
                <w:sz w:val="28"/>
                <w:rFonts w:ascii="Times New Roman" w:hAnsi="Times New Roman"/>
              </w:rPr>
            </w:pPr>
          </w:p>
          <w:p>
            <w:pPr>
              <w:jc w:val="center"/>
              <w:spacing w:line="288" w:lineRule="auto"/>
              <w:rPr>
                <w:b/>
                <w:sz w:val="28"/>
                <w:rFonts w:ascii="Times New Roman" w:hAnsi="Times New Roman"/>
              </w:rPr>
            </w:pPr>
            <w:r>
              <w:rPr>
                <w:i/>
                <w:sz w:val="28"/>
                <w:rFonts w:ascii="Times New Roman" w:hAnsi="Times New Roman"/>
              </w:rPr>
              <w:t>M.Oʻ.</w:t>
            </w:r>
          </w:p>
        </w:tc>
        <w:tc>
          <w:tcPr>
            <w:tcW w:w="1588" w:type="dxa"/>
          </w:tcPr>
          <w:p>
            <w:pPr>
              <w:spacing w:line="276" w:lineRule="auto"/>
              <w:rPr>
                <w:b/>
                <w:sz w:val="28"/>
                <w:rFonts w:ascii="Times New Roman" w:hAnsi="Times New Roman"/>
              </w:rPr>
            </w:pPr>
          </w:p>
          <w:p>
            <w:pPr>
              <w:spacing w:line="276" w:lineRule="auto"/>
              <w:rPr>
                <w:sz w:val="28"/>
                <w:rFonts w:ascii="Times New Roman" w:hAnsi="Times New Roman"/>
              </w:rPr>
            </w:pPr>
            <w:r>
              <w:rPr>
                <w:sz w:val="28"/>
                <w:rFonts w:ascii="Times New Roman" w:hAnsi="Times New Roman"/>
              </w:rPr>
              <w:t>______</w:t>
            </w:r>
          </w:p>
          <w:p>
            <w:pPr>
              <w:spacing w:line="288" w:lineRule="auto"/>
              <w:rPr>
                <w:b/>
                <w:sz w:val="28"/>
                <w:rFonts w:ascii="Times New Roman" w:hAnsi="Times New Roman"/>
              </w:rPr>
            </w:pPr>
            <w:r>
              <w:rPr>
                <w:sz w:val="28"/>
                <w:rFonts w:ascii="Times New Roman" w:hAnsi="Times New Roman"/>
              </w:rPr>
              <w:t>(imzo)</w:t>
            </w:r>
          </w:p>
        </w:tc>
        <w:tc>
          <w:tcPr>
            <w:tcW w:w="835" w:type="dxa"/>
          </w:tcPr>
          <w:p>
            <w:pPr>
              <w:jc w:val="center"/>
              <w:spacing w:line="288" w:lineRule="auto"/>
              <w:rPr>
                <w:b/>
                <w:sz w:val="28"/>
                <w:rFonts w:ascii="Times New Roman" w:hAnsi="Times New Roman"/>
              </w:rPr>
            </w:pPr>
          </w:p>
        </w:tc>
        <w:tc>
          <w:tcPr>
            <w:tcW w:w="2885" w:type="dxa"/>
          </w:tcPr>
          <w:p>
            <w:pPr>
              <w:spacing w:line="288" w:lineRule="auto"/>
              <w:rPr>
                <w:b/>
                <w:sz w:val="28"/>
                <w:rFonts w:ascii="Times New Roman" w:hAnsi="Times New Roman"/>
              </w:rPr>
            </w:pPr>
            <w:r>
              <w:rPr>
                <w:b/>
                <w:sz w:val="28"/>
                <w:rFonts w:ascii="Times New Roman" w:hAnsi="Times New Roman"/>
              </w:rPr>
              <w:t xml:space="preserve">Ijrochi: </w:t>
            </w:r>
            <w:r>
              <w:rPr>
                <w:vanish w:val="false"/>
              </w:rPr>
              <w:fldChar w:fldCharType="begin"/>
              <w:instrText xml:space="preserve">X {"Y":17}</w:instrText>
              <w:fldChar w:fldCharType="separate"/>
            </w:r>
            <w:r>
              <w:rPr>
                <w:vanish w:val="false"/>
              </w:rPr>
              <w:t xml:space="preserve">Ijaraga oluvchi maʼsul shaxsining lavozimi va F.I.Sh.si</w:t>
              <w:fldChar w:fldCharType="end"/>
            </w:r>
            <w:r>
              <w:rPr>
                <w:sz w:val="28"/>
                <w:rFonts w:ascii="Times New Roman" w:hAnsi="Times New Roman"/>
              </w:rPr>
              <w:t xml:space="preserve"> </w:t>
            </w:r>
          </w:p>
          <w:p>
            <w:pPr>
              <w:jc w:val="center"/>
              <w:spacing w:line="288" w:lineRule="auto"/>
              <w:rPr>
                <w:b/>
                <w:sz w:val="28"/>
                <w:rFonts w:ascii="Times New Roman" w:hAnsi="Times New Roman"/>
              </w:rPr>
            </w:pPr>
          </w:p>
          <w:p>
            <w:pPr>
              <w:jc w:val="center"/>
              <w:spacing w:line="288" w:lineRule="auto"/>
              <w:rPr>
                <w:b/>
                <w:sz w:val="28"/>
                <w:rFonts w:ascii="Times New Roman" w:hAnsi="Times New Roman"/>
              </w:rPr>
            </w:pPr>
            <w:r>
              <w:rPr>
                <w:b/>
                <w:sz w:val="28"/>
                <w:rFonts w:ascii="Times New Roman" w:hAnsi="Times New Roman"/>
              </w:rPr>
              <w:t xml:space="preserve"> </w:t>
            </w:r>
            <w:r>
              <w:rPr>
                <w:i/>
                <w:sz w:val="28"/>
                <w:rFonts w:ascii="Times New Roman" w:hAnsi="Times New Roman"/>
              </w:rPr>
              <w:t>M.Oʻ.</w:t>
            </w:r>
          </w:p>
        </w:tc>
        <w:tc>
          <w:tcPr>
            <w:tcW w:w="1342" w:type="dxa"/>
          </w:tcPr>
          <w:p>
            <w:pPr>
              <w:jc w:val="center"/>
              <w:spacing w:line="288" w:lineRule="auto"/>
              <w:rPr>
                <w:sz w:val="28"/>
                <w:rFonts w:ascii="Times New Roman" w:hAnsi="Times New Roman"/>
              </w:rPr>
            </w:pPr>
          </w:p>
          <w:p>
            <w:pPr>
              <w:jc w:val="center"/>
              <w:spacing w:line="288" w:lineRule="auto"/>
              <w:rPr>
                <w:sz w:val="28"/>
                <w:rFonts w:ascii="Times New Roman" w:hAnsi="Times New Roman"/>
              </w:rPr>
            </w:pPr>
            <w:r>
              <w:rPr>
                <w:sz w:val="28"/>
                <w:rFonts w:ascii="Times New Roman" w:hAnsi="Times New Roman"/>
              </w:rPr>
              <w:t>_____</w:t>
            </w:r>
          </w:p>
          <w:p>
            <w:pPr>
              <w:jc w:val="center"/>
              <w:spacing w:line="288" w:lineRule="auto"/>
              <w:rPr>
                <w:b/>
                <w:sz w:val="28"/>
                <w:rFonts w:ascii="Times New Roman" w:hAnsi="Times New Roman"/>
              </w:rPr>
            </w:pPr>
            <w:r>
              <w:rPr>
                <w:sz w:val="28"/>
                <w:rFonts w:ascii="Times New Roman" w:hAnsi="Times New Roman"/>
              </w:rPr>
              <w:t>(imzo)</w:t>
            </w:r>
          </w:p>
        </w:tc>
      </w:tr>
    </w:tbl>
    <w:p>
      <w:pPr>
        <w:spacing w:after="0"/>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4A2FB3"/>
    <w:multiLevelType w:val="hybridMultilevel"/>
    <w:tmpl w:val="6D1C30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CEB"/>
    <w:rsid w:val="000216C5"/>
    <w:rsid w:val="00026558"/>
    <w:rsid w:val="00026CB7"/>
    <w:rsid w:val="000276DB"/>
    <w:rsid w:val="000377D2"/>
    <w:rsid w:val="00037AE2"/>
    <w:rsid w:val="000565E6"/>
    <w:rsid w:val="0009665A"/>
    <w:rsid w:val="000A2A27"/>
    <w:rsid w:val="000A7D85"/>
    <w:rsid w:val="000B717F"/>
    <w:rsid w:val="000D1E85"/>
    <w:rsid w:val="000D52CF"/>
    <w:rsid w:val="000F3E13"/>
    <w:rsid w:val="00111F29"/>
    <w:rsid w:val="001177CE"/>
    <w:rsid w:val="00123FA0"/>
    <w:rsid w:val="00135214"/>
    <w:rsid w:val="00144E04"/>
    <w:rsid w:val="00156E6F"/>
    <w:rsid w:val="00164830"/>
    <w:rsid w:val="001A7E56"/>
    <w:rsid w:val="001C1C3E"/>
    <w:rsid w:val="001C3603"/>
    <w:rsid w:val="001C3CB9"/>
    <w:rsid w:val="00212DD5"/>
    <w:rsid w:val="00222B13"/>
    <w:rsid w:val="0023018F"/>
    <w:rsid w:val="002475CF"/>
    <w:rsid w:val="00260CF9"/>
    <w:rsid w:val="00266FB3"/>
    <w:rsid w:val="002673A7"/>
    <w:rsid w:val="00274E61"/>
    <w:rsid w:val="00283F7E"/>
    <w:rsid w:val="002859B2"/>
    <w:rsid w:val="002977FE"/>
    <w:rsid w:val="002A5BAD"/>
    <w:rsid w:val="002D381F"/>
    <w:rsid w:val="002D5AC9"/>
    <w:rsid w:val="002F624D"/>
    <w:rsid w:val="002F765D"/>
    <w:rsid w:val="00341889"/>
    <w:rsid w:val="00352A01"/>
    <w:rsid w:val="00375379"/>
    <w:rsid w:val="00386336"/>
    <w:rsid w:val="003866A3"/>
    <w:rsid w:val="00447793"/>
    <w:rsid w:val="00486069"/>
    <w:rsid w:val="004A59B8"/>
    <w:rsid w:val="004B0076"/>
    <w:rsid w:val="004C0182"/>
    <w:rsid w:val="004D10BD"/>
    <w:rsid w:val="004D7F2C"/>
    <w:rsid w:val="004F7538"/>
    <w:rsid w:val="00517186"/>
    <w:rsid w:val="005A333A"/>
    <w:rsid w:val="005B16E1"/>
    <w:rsid w:val="005D6958"/>
    <w:rsid w:val="005E2160"/>
    <w:rsid w:val="006204A2"/>
    <w:rsid w:val="0063334B"/>
    <w:rsid w:val="00682DA5"/>
    <w:rsid w:val="00683AE1"/>
    <w:rsid w:val="006A69F0"/>
    <w:rsid w:val="006B2145"/>
    <w:rsid w:val="006B66F9"/>
    <w:rsid w:val="006C31ED"/>
    <w:rsid w:val="006D2CE8"/>
    <w:rsid w:val="006F35F1"/>
    <w:rsid w:val="006F53FD"/>
    <w:rsid w:val="00700E73"/>
    <w:rsid w:val="007B47BD"/>
    <w:rsid w:val="007F2A6A"/>
    <w:rsid w:val="007F7444"/>
    <w:rsid w:val="00803655"/>
    <w:rsid w:val="00821D00"/>
    <w:rsid w:val="008326E2"/>
    <w:rsid w:val="00834E3D"/>
    <w:rsid w:val="00846B63"/>
    <w:rsid w:val="00863E03"/>
    <w:rsid w:val="008725FA"/>
    <w:rsid w:val="00882E49"/>
    <w:rsid w:val="008B42D9"/>
    <w:rsid w:val="008C0B10"/>
    <w:rsid w:val="008D25CA"/>
    <w:rsid w:val="008D3DFC"/>
    <w:rsid w:val="008F2197"/>
    <w:rsid w:val="008F5AEC"/>
    <w:rsid w:val="009030DC"/>
    <w:rsid w:val="00912842"/>
    <w:rsid w:val="00930AEF"/>
    <w:rsid w:val="00964385"/>
    <w:rsid w:val="00974E6D"/>
    <w:rsid w:val="009C3FB0"/>
    <w:rsid w:val="009C757A"/>
    <w:rsid w:val="00A11C52"/>
    <w:rsid w:val="00A33F34"/>
    <w:rsid w:val="00A40158"/>
    <w:rsid w:val="00A42BE1"/>
    <w:rsid w:val="00A44824"/>
    <w:rsid w:val="00A72116"/>
    <w:rsid w:val="00A91F21"/>
    <w:rsid w:val="00A9719A"/>
    <w:rsid w:val="00AA6D21"/>
    <w:rsid w:val="00AD23AC"/>
    <w:rsid w:val="00B12F8F"/>
    <w:rsid w:val="00B22B1C"/>
    <w:rsid w:val="00B27EC1"/>
    <w:rsid w:val="00B32F29"/>
    <w:rsid w:val="00B60B72"/>
    <w:rsid w:val="00B75C3D"/>
    <w:rsid w:val="00B846A9"/>
    <w:rsid w:val="00B87D6C"/>
    <w:rsid w:val="00BA54C1"/>
    <w:rsid w:val="00BC0B09"/>
    <w:rsid w:val="00BC3DD7"/>
    <w:rsid w:val="00BD56E0"/>
    <w:rsid w:val="00BD5E5D"/>
    <w:rsid w:val="00BE1784"/>
    <w:rsid w:val="00BE30C6"/>
    <w:rsid w:val="00BE7AE0"/>
    <w:rsid w:val="00BF64DD"/>
    <w:rsid w:val="00C10841"/>
    <w:rsid w:val="00C10EA9"/>
    <w:rsid w:val="00C55B4B"/>
    <w:rsid w:val="00CB34B0"/>
    <w:rsid w:val="00CD7C12"/>
    <w:rsid w:val="00CE54BB"/>
    <w:rsid w:val="00CF36C6"/>
    <w:rsid w:val="00D05CEB"/>
    <w:rsid w:val="00D15965"/>
    <w:rsid w:val="00D41D3B"/>
    <w:rsid w:val="00D44B8D"/>
    <w:rsid w:val="00D50D77"/>
    <w:rsid w:val="00D5684C"/>
    <w:rsid w:val="00D80FA1"/>
    <w:rsid w:val="00DA7B44"/>
    <w:rsid w:val="00DB27F4"/>
    <w:rsid w:val="00DD533B"/>
    <w:rsid w:val="00DE1054"/>
    <w:rsid w:val="00DE4AD2"/>
    <w:rsid w:val="00E01E96"/>
    <w:rsid w:val="00E0509C"/>
    <w:rsid w:val="00E2709C"/>
    <w:rsid w:val="00E61F0E"/>
    <w:rsid w:val="00E721EF"/>
    <w:rsid w:val="00E771F2"/>
    <w:rsid w:val="00E84078"/>
    <w:rsid w:val="00EC11E1"/>
    <w:rsid w:val="00EE524B"/>
    <w:rsid w:val="00EF5152"/>
    <w:rsid w:val="00F41373"/>
    <w:rsid w:val="00F4482F"/>
    <w:rsid w:val="00F46385"/>
    <w:rsid w:val="00F92389"/>
    <w:rsid w:val="00FB6D8E"/>
    <w:rsid w:val="00FD4133"/>
    <w:rsid w:val="00FE375E"/>
    <w:rsid w:val="00FE4EED"/>
    <w:rsid w:val="00FF3266"/>
    <w:rsid w:val="00FF51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2CB613-7FAF-4889-8FFC-A6CC9C7B1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1F21"/>
    <w:pPr>
      <w:spacing w:before="100" w:beforeAutospacing="1" w:after="100" w:afterAutospacing="1" w:line="240" w:lineRule="auto"/>
    </w:pPr>
    <w:rPr>
      <w:rFonts w:eastAsia="Times New Roman"/>
      <w:sz w:val="24"/>
      <w:szCs w:val="24"/>
      <w:lang w:eastAsia="ru-RU"/>
    </w:rPr>
  </w:style>
  <w:style w:type="character" w:customStyle="1" w:styleId="structures">
    <w:name w:val="structures"/>
    <w:basedOn w:val="a0"/>
    <w:rsid w:val="00A91F21"/>
  </w:style>
  <w:style w:type="paragraph" w:customStyle="1" w:styleId="a7">
    <w:name w:val="a7"/>
    <w:basedOn w:val="a"/>
    <w:rsid w:val="00A91F21"/>
    <w:pPr>
      <w:spacing w:before="100" w:beforeAutospacing="1" w:after="100" w:afterAutospacing="1" w:line="240" w:lineRule="auto"/>
    </w:pPr>
    <w:rPr>
      <w:rFonts w:eastAsia="Times New Roman"/>
      <w:sz w:val="24"/>
      <w:szCs w:val="24"/>
      <w:lang w:eastAsia="ru-RU"/>
    </w:rPr>
  </w:style>
  <w:style w:type="paragraph" w:styleId="a4">
    <w:name w:val="List Paragraph"/>
    <w:basedOn w:val="a"/>
    <w:uiPriority w:val="34"/>
    <w:qFormat/>
    <w:rsid w:val="00B846A9"/>
    <w:pPr>
      <w:ind w:left="720"/>
      <w:contextualSpacing/>
    </w:pPr>
  </w:style>
  <w:style w:type="table" w:styleId="a5">
    <w:name w:val="Table Grid"/>
    <w:basedOn w:val="a1"/>
    <w:uiPriority w:val="39"/>
    <w:rsid w:val="0038633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073482">
      <w:bodyDiv w:val="1"/>
      <w:marLeft w:val="0"/>
      <w:marRight w:val="0"/>
      <w:marTop w:val="0"/>
      <w:marBottom w:val="0"/>
      <w:divBdr>
        <w:top w:val="none" w:sz="0" w:space="0" w:color="auto"/>
        <w:left w:val="none" w:sz="0" w:space="0" w:color="auto"/>
        <w:bottom w:val="none" w:sz="0" w:space="0" w:color="auto"/>
        <w:right w:val="none" w:sz="0" w:space="0" w:color="auto"/>
      </w:divBdr>
      <w:divsChild>
        <w:div w:id="673343045">
          <w:marLeft w:val="0"/>
          <w:marRight w:val="0"/>
          <w:marTop w:val="0"/>
          <w:marBottom w:val="150"/>
          <w:divBdr>
            <w:top w:val="none" w:sz="0" w:space="0" w:color="auto"/>
            <w:left w:val="none" w:sz="0" w:space="0" w:color="auto"/>
            <w:bottom w:val="none" w:sz="0" w:space="0" w:color="auto"/>
            <w:right w:val="none" w:sz="0" w:space="0" w:color="auto"/>
          </w:divBdr>
        </w:div>
        <w:div w:id="2116512078">
          <w:marLeft w:val="0"/>
          <w:marRight w:val="0"/>
          <w:marTop w:val="0"/>
          <w:marBottom w:val="150"/>
          <w:divBdr>
            <w:top w:val="none" w:sz="0" w:space="0" w:color="auto"/>
            <w:left w:val="none" w:sz="0" w:space="0" w:color="auto"/>
            <w:bottom w:val="none" w:sz="0" w:space="0" w:color="auto"/>
            <w:right w:val="none" w:sz="0" w:space="0" w:color="auto"/>
          </w:divBdr>
        </w:div>
        <w:div w:id="2126846453">
          <w:marLeft w:val="0"/>
          <w:marRight w:val="0"/>
          <w:marTop w:val="0"/>
          <w:marBottom w:val="150"/>
          <w:divBdr>
            <w:top w:val="none" w:sz="0" w:space="0" w:color="auto"/>
            <w:left w:val="none" w:sz="0" w:space="0" w:color="auto"/>
            <w:bottom w:val="none" w:sz="0" w:space="0" w:color="auto"/>
            <w:right w:val="none" w:sz="0" w:space="0" w:color="auto"/>
          </w:divBdr>
        </w:div>
        <w:div w:id="1528331534">
          <w:marLeft w:val="0"/>
          <w:marRight w:val="0"/>
          <w:marTop w:val="0"/>
          <w:marBottom w:val="150"/>
          <w:divBdr>
            <w:top w:val="none" w:sz="0" w:space="0" w:color="auto"/>
            <w:left w:val="none" w:sz="0" w:space="0" w:color="auto"/>
            <w:bottom w:val="none" w:sz="0" w:space="0" w:color="auto"/>
            <w:right w:val="none" w:sz="0" w:space="0" w:color="auto"/>
          </w:divBdr>
        </w:div>
        <w:div w:id="642152879">
          <w:marLeft w:val="0"/>
          <w:marRight w:val="0"/>
          <w:marTop w:val="60"/>
          <w:marBottom w:val="60"/>
          <w:divBdr>
            <w:top w:val="none" w:sz="0" w:space="0" w:color="auto"/>
            <w:left w:val="none" w:sz="0" w:space="0" w:color="auto"/>
            <w:bottom w:val="none" w:sz="0" w:space="0" w:color="auto"/>
            <w:right w:val="none" w:sz="0" w:space="0" w:color="auto"/>
          </w:divBdr>
        </w:div>
        <w:div w:id="1651011937">
          <w:marLeft w:val="0"/>
          <w:marRight w:val="0"/>
          <w:marTop w:val="0"/>
          <w:marBottom w:val="150"/>
          <w:divBdr>
            <w:top w:val="none" w:sz="0" w:space="0" w:color="auto"/>
            <w:left w:val="none" w:sz="0" w:space="0" w:color="auto"/>
            <w:bottom w:val="none" w:sz="0" w:space="0" w:color="auto"/>
            <w:right w:val="none" w:sz="0" w:space="0" w:color="auto"/>
          </w:divBdr>
        </w:div>
      </w:divsChild>
    </w:div>
    <w:div w:id="1041520173">
      <w:bodyDiv w:val="1"/>
      <w:marLeft w:val="0"/>
      <w:marRight w:val="0"/>
      <w:marTop w:val="0"/>
      <w:marBottom w:val="0"/>
      <w:divBdr>
        <w:top w:val="none" w:sz="0" w:space="0" w:color="auto"/>
        <w:left w:val="none" w:sz="0" w:space="0" w:color="auto"/>
        <w:bottom w:val="none" w:sz="0" w:space="0" w:color="auto"/>
        <w:right w:val="none" w:sz="0" w:space="0" w:color="auto"/>
      </w:divBdr>
      <w:divsChild>
        <w:div w:id="1116020945">
          <w:marLeft w:val="0"/>
          <w:marRight w:val="0"/>
          <w:marTop w:val="0"/>
          <w:marBottom w:val="150"/>
          <w:divBdr>
            <w:top w:val="none" w:sz="0" w:space="0" w:color="auto"/>
            <w:left w:val="none" w:sz="0" w:space="0" w:color="auto"/>
            <w:bottom w:val="none" w:sz="0" w:space="0" w:color="auto"/>
            <w:right w:val="none" w:sz="0" w:space="0" w:color="auto"/>
          </w:divBdr>
        </w:div>
      </w:divsChild>
    </w:div>
    <w:div w:id="1218082598">
      <w:bodyDiv w:val="1"/>
      <w:marLeft w:val="0"/>
      <w:marRight w:val="0"/>
      <w:marTop w:val="0"/>
      <w:marBottom w:val="0"/>
      <w:divBdr>
        <w:top w:val="none" w:sz="0" w:space="0" w:color="auto"/>
        <w:left w:val="none" w:sz="0" w:space="0" w:color="auto"/>
        <w:bottom w:val="none" w:sz="0" w:space="0" w:color="auto"/>
        <w:right w:val="none" w:sz="0" w:space="0" w:color="auto"/>
      </w:divBdr>
      <w:divsChild>
        <w:div w:id="1644889540">
          <w:marLeft w:val="0"/>
          <w:marRight w:val="0"/>
          <w:marTop w:val="0"/>
          <w:marBottom w:val="150"/>
          <w:divBdr>
            <w:top w:val="none" w:sz="0" w:space="0" w:color="auto"/>
            <w:left w:val="none" w:sz="0" w:space="0" w:color="auto"/>
            <w:bottom w:val="none" w:sz="0" w:space="0" w:color="auto"/>
            <w:right w:val="none" w:sz="0" w:space="0" w:color="auto"/>
          </w:divBdr>
        </w:div>
        <w:div w:id="1107505199">
          <w:marLeft w:val="0"/>
          <w:marRight w:val="0"/>
          <w:marTop w:val="0"/>
          <w:marBottom w:val="150"/>
          <w:divBdr>
            <w:top w:val="none" w:sz="0" w:space="0" w:color="auto"/>
            <w:left w:val="none" w:sz="0" w:space="0" w:color="auto"/>
            <w:bottom w:val="none" w:sz="0" w:space="0" w:color="auto"/>
            <w:right w:val="none" w:sz="0" w:space="0" w:color="auto"/>
          </w:divBdr>
        </w:div>
        <w:div w:id="140344959">
          <w:marLeft w:val="0"/>
          <w:marRight w:val="0"/>
          <w:marTop w:val="0"/>
          <w:marBottom w:val="150"/>
          <w:divBdr>
            <w:top w:val="none" w:sz="0" w:space="0" w:color="auto"/>
            <w:left w:val="none" w:sz="0" w:space="0" w:color="auto"/>
            <w:bottom w:val="none" w:sz="0" w:space="0" w:color="auto"/>
            <w:right w:val="none" w:sz="0" w:space="0" w:color="auto"/>
          </w:divBdr>
        </w:div>
        <w:div w:id="32194285">
          <w:marLeft w:val="0"/>
          <w:marRight w:val="0"/>
          <w:marTop w:val="0"/>
          <w:marBottom w:val="150"/>
          <w:divBdr>
            <w:top w:val="none" w:sz="0" w:space="0" w:color="auto"/>
            <w:left w:val="none" w:sz="0" w:space="0" w:color="auto"/>
            <w:bottom w:val="none" w:sz="0" w:space="0" w:color="auto"/>
            <w:right w:val="none" w:sz="0" w:space="0" w:color="auto"/>
          </w:divBdr>
        </w:div>
        <w:div w:id="793132045">
          <w:marLeft w:val="0"/>
          <w:marRight w:val="0"/>
          <w:marTop w:val="0"/>
          <w:marBottom w:val="150"/>
          <w:divBdr>
            <w:top w:val="none" w:sz="0" w:space="0" w:color="auto"/>
            <w:left w:val="none" w:sz="0" w:space="0" w:color="auto"/>
            <w:bottom w:val="none" w:sz="0" w:space="0" w:color="auto"/>
            <w:right w:val="none" w:sz="0" w:space="0" w:color="auto"/>
          </w:divBdr>
        </w:div>
      </w:divsChild>
    </w:div>
    <w:div w:id="145984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1387</Words>
  <Characters>7912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3</cp:revision>
  <dcterms:created xsi:type="dcterms:W3CDTF">2022-08-23T12:51:00Z</dcterms:created>
  <dcterms:modified xsi:type="dcterms:W3CDTF">2022-08-23T12:52:00Z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Ijaraga beruvchi</w:name>
    <w:value w:hidden="true">
      <w:unit w:active="false"/>
    </w:value>
  </w:element>
  <w:element w:id="6" w:kind="variable" w:selector="check" w:type="string" w:valueMode="normal" w:required="false" w:groupID="5">
    <w:identifier xml:space="preserve">ID6</w:identifier>
    <w:name xml:space="preserve">Ijaraga beruvchi tashkilot nomi, tashkiliy huquqiy shakli</w:name>
    <w:value w:hidden="false">
      <w:unit w:active="false"/>
    </w:value>
  </w:element>
  <w:element w:id="7" w:kind="variable" w:selector="check" w:type="string" w:valueMode="normal" w:required="false" w:groupID="5">
    <w:identifier xml:space="preserve">ID7</w:identifier>
    <w:name xml:space="preserve">Ijaraga beruvchiga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Ijaraga beruvchi tashkilot masʼul shaxsi lavozimi va F.I.Sh.i</w:name>
    <w:value w:hidden="false">
      <w:unit w:active="false"/>
    </w:value>
  </w:element>
  <w:element w:id="9" w:kind="variable" w:selector="check" w:type="string" w:valueMode="normal" w:required="false" w:groupID="5">
    <w:identifier xml:space="preserve">ID9</w:identifier>
    <w:name xml:space="preserve">Ijaraga beruvchining manzili</w:name>
    <w:value w:hidden="false">
      <w:unit w:active="false"/>
    </w:value>
  </w:element>
  <w:element w:id="10" w:kind="variable" w:selector="check" w:type="string" w:valueMode="normal" w:required="false" w:groupID="5">
    <w:identifier xml:space="preserve">ID10</w:identifier>
    <w:name xml:space="preserve">Ijaraga beruvchining hisob raqami</w:name>
    <w:value w:hidden="false">
      <w:unit w:active="false"/>
    </w:value>
  </w:element>
  <w:element w:id="11" w:kind="variable" w:selector="check" w:type="string" w:valueMode="normal" w:required="false" w:groupID="5">
    <w:identifier xml:space="preserve">ID11</w:identifier>
    <w:name xml:space="preserve">Ijaraga beruvchining pul operatsiyalarini amalga oshiruvchi bank nomi</w:name>
    <w:value w:hidden="false">
      <w:unit w:active="false"/>
    </w:value>
  </w:element>
  <w:element w:id="12" w:kind="variable" w:selector="check" w:type="string" w:valueMode="normal" w:required="false" w:groupID="5">
    <w:identifier xml:space="preserve">ID12</w:identifier>
    <w:name xml:space="preserve">Ijaraga beruvchining STIR raqami</w:name>
    <w:value w:hidden="false">
      <w:unit w:active="false"/>
    </w:value>
  </w:element>
  <w:element w:id="13" w:kind="variable" w:selector="check" w:type="string" w:valueMode="normal" w:required="false" w:groupID="5">
    <w:identifier xml:space="preserve">ID13</w:identifier>
    <w:name xml:space="preserve">Ijaraga beruvchining telefon raqami</w:name>
    <w:value w:hidden="false">
      <w:unit w:active="false"/>
    </w:value>
  </w:element>
  <w:element w:id="14" w:kind="category" w:selector="check" w:type="string" w:valueMode="normal" w:required="false">
    <w:identifier xml:space="preserve">ID14</w:identifier>
    <w:name xml:space="preserve">Ijaraga oluvchi</w:name>
    <w:value w:hidden="true">
      <w:unit w:active="false"/>
    </w:value>
  </w:element>
  <w:element w:id="15" w:kind="variable" w:selector="check" w:type="string" w:valueMode="normal" w:required="false" w:groupID="14">
    <w:identifier xml:space="preserve">ID15</w:identifier>
    <w:name xml:space="preserve">Ijaraga oluvchi tashkilot nomi, tashkiliy huquqiy shakli</w:name>
    <w:value w:hidden="false">
      <w:unit w:active="false"/>
    </w:value>
  </w:element>
  <w:element w:id="16" w:kind="variable" w:selector="check" w:type="string" w:valueMode="normal" w:required="false" w:groupID="14">
    <w:identifier xml:space="preserve">ID16</w:identifier>
    <w:name xml:space="preserve">Ijaraga oluvchiga shartnoma tuzish huquqini beruvchi hujjat</w:name>
    <w:comment xml:space="preserve">Masalan: Ustav, Nizom yoki ishonchnoma</w:comment>
    <w:value w:hidden="false">
      <w:unit w:active="false"/>
    </w:value>
  </w:element>
  <w:element w:id="17" w:kind="variable" w:selector="check" w:type="string" w:valueMode="normal" w:required="false" w:groupID="14">
    <w:identifier xml:space="preserve">ID17</w:identifier>
    <w:name xml:space="preserve">Ijaraga oluvchi maʼsul shaxsining lavozimi va F.I.Sh.si</w:name>
    <w:value w:hidden="false">
      <w:unit w:active="false"/>
    </w:value>
  </w:element>
  <w:element w:id="18" w:kind="variable" w:selector="check" w:type="string" w:valueMode="normal" w:required="false" w:groupID="14">
    <w:identifier xml:space="preserve">ID18</w:identifier>
    <w:name xml:space="preserve">Ijaraga oluvchining manzili</w:name>
    <w:value w:hidden="false">
      <w:unit w:active="false"/>
    </w:value>
  </w:element>
  <w:element w:id="19" w:kind="variable" w:selector="check" w:type="string" w:valueMode="normal" w:required="false" w:groupID="14">
    <w:identifier xml:space="preserve">ID19</w:identifier>
    <w:name xml:space="preserve">Ijaraga oluvchining hisob raqami</w:name>
    <w:value w:hidden="false">
      <w:unit w:active="false"/>
    </w:value>
  </w:element>
  <w:element w:id="20" w:kind="variable" w:selector="check" w:type="string" w:valueMode="normal" w:required="false" w:groupID="14">
    <w:identifier xml:space="preserve">ID20</w:identifier>
    <w:name xml:space="preserve">Ijaraga oluvchining pul operatsiyalarini amalga oshiruvchi bank nomi</w:name>
    <w:value w:hidden="false">
      <w:unit w:active="false"/>
    </w:value>
  </w:element>
  <w:element w:id="21" w:kind="variable" w:selector="check" w:type="string" w:valueMode="normal" w:required="false" w:groupID="14">
    <w:identifier xml:space="preserve">ID21</w:identifier>
    <w:name xml:space="preserve">Ijaraga oluvchining STIR raqami</w:name>
    <w:value w:hidden="false">
      <w:unit w:active="false"/>
    </w:value>
  </w:element>
  <w:element w:id="22" w:kind="variable" w:selector="check" w:type="string" w:valueMode="normal" w:required="false" w:groupID="14">
    <w:identifier xml:space="preserve">ID22</w:identifier>
    <w:name xml:space="preserve">Ijaraga oluvchining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Ijaraga berilayotgan mol-mulkning nomlanishi</w:name>
    <w:value w:hidden="false">
      <w:unit w:active="false"/>
    </w:value>
  </w:element>
  <w:element w:id="25" w:kind="variable" w:selector="check" w:type="string" w:valueMode="normal" w:required="false" w:groupID="23">
    <w:identifier xml:space="preserve">ID25</w:identifier>
    <w:name xml:space="preserve">Ijaraga berilayotgan mol-mulkning miqdori</w:name>
    <w:value w:hidden="false">
      <w:unit w:active="false"/>
    </w:value>
  </w:element>
  <w:element w:id="26" w:kind="variable" w:selector="check" w:type="string" w:valueMode="normal" w:required="false" w:groupID="23">
    <w:identifier xml:space="preserve">ID26</w:identifier>
    <w:name xml:space="preserve">Ijaraga berilayotgan mol-mulkning qiymati</w:name>
    <w:comment xml:space="preserve">Izoh: mol-mulkning qiymati dastlab sonlar, keyin esa harflar bilan ham yozilishi kerak.</w:comment>
    <w:value w:hidden="false">
      <w:unit w:active="false"/>
    </w:value>
  </w:element>
  <w:element w:id="27" w:kind="variable" w:selector="check" w:type="string" w:valueMode="normal" w:required="false" w:groupID="23">
    <w:identifier xml:space="preserve">ID27</w:identifier>
    <w:name xml:space="preserve">Mol-mulkni ijaraga berish muddati</w:name>
    <w:value w:hidden="false">
      <w:unit w:active="false"/>
    </w:value>
  </w:element>
  <w:element w:id="28" w:kind="variable" w:selector="check" w:type="string" w:valueMode="normal" w:required="false" w:groupID="23">
    <w:identifier xml:space="preserve">ID28</w:identifier>
    <w:name xml:space="preserve">Bir oylik ijara haqi miqdori</w:name>
    <w:comment xml:space="preserve">Izoh: ijara haqi miqdori dastlab sonlar, keyin esa harflar bilan ham yozilishi kerak.</w:comment>
    <w:value w:hidden="false">
      <w:unit w:active="false"/>
    </w:value>
  </w:element>
  <w:element w:id="29" w:kind="variable" w:selector="check" w:type="string" w:valueMode="normal" w:required="false" w:groupID="23">
    <w:identifier xml:space="preserve">ID29</w:identifier>
    <w:name xml:space="preserve">Bir oylik amortizatsiya miqdori</w:name>
    <w:value w:hidden="false">
      <w:unit w:active="false"/>
    </w:value>
  </w:element>
  <w:element w:id="30" w:kind="variable" w:selector="check" w:type="string" w:valueMode="normal" w:required="false" w:groupID="23">
    <w:identifier xml:space="preserve">ID30</w:identifier>
    <w:name xml:space="preserve">Ijaraga oluvchi ijaraga olingan mulkdan foydalanish maqsadlari</w:name>
    <w:value w:hidden="false">
      <w:unit w:active="false"/>
    </w:value>
  </w:element>
  <w:element w:id="31" w:kind="variable" w:selector="check" w:type="string" w:valueMode="normal" w:required="false" w:groupID="23">
    <w:identifier xml:space="preserve">ID31</w:identifier>
    <w:name xml:space="preserve">Ijaraga oluvchi ijaraga olingan mulk uchun har oy to‘laydigan to‘lov miqdori</w:name>
    <w:value w:hidden="false">
      <w:unit w:active="false"/>
    </w:value>
  </w:element>
  <w:element w:id="32" w:kind="variable" w:selector="check" w:type="string" w:valueMode="normal" w:required="false" w:groupID="23">
    <w:identifier xml:space="preserve">ID32</w:identifier>
    <w:name xml:space="preserve">Har oylik ijara to‘lovlarini amalga oshirish vaqti</w:name>
    <w:value w:hidden="false">
      <w:unit w:active="false"/>
    </w:value>
  </w:element>
  <w:element w:id="33" w:kind="variable" w:selector="check" w:type="string" w:valueMode="normal" w:required="false" w:groupID="23">
    <w:identifier xml:space="preserve">ID33</w:identifier>
    <w:name xml:space="preserve">Ijara to‘lovlarini to‘lash usuli</w:name>
    <w:comment xml:space="preserve">Izoh: Ijara to‘lovlarini to‘lash naqd, plastik karta va boshqa qonuniy to‘lov vositalar orqali to‘lanishi mumkin.</w:comment>
    <w:value w:hidden="false">
      <w:unit w:active="false"/>
    </w:value>
  </w:element>
  <w:element w:id="34" w:kind="variable" w:selector="check" w:type="string" w:valueMode="normal" w:required="false" w:groupID="23">
    <w:identifier xml:space="preserve">ID34</w:identifier>
    <w:name xml:space="preserve">Ijarachi to‘lovlarni kechiktirgan taqdirda bir kunda to‘lanadigan penya miqdori</w:name>
    <w:value w:hidden="false">
      <w:unit w:active="false"/>
    </w:value>
  </w:element>
  <w:element w:id="35" w:kind="variable" w:selector="check" w:type="string" w:valueMode="normal" w:required="false" w:groupID="23">
    <w:identifier xml:space="preserve">ID35</w:identifier>
    <w:name xml:space="preserve">Ijara to‘lovi miqdorini qayta ko‘rib chiqishga sabab bo‘ladigan asoslar</w:name>
    <w:value w:hidden="false">
      <w:unit w:active="false"/>
    </w:value>
  </w:element>
  <w:element w:id="36" w:kind="variable" w:selector="check" w:type="string" w:valueMode="normal" w:required="false" w:groupID="23">
    <w:identifier xml:space="preserve">ID36</w:identifier>
    <w:name xml:space="preserve">Ijaraga beruvchi kelishilgan mulkni ijaraga berishni rad etganda to‘laydigan jarima miqdori foizi</w:name>
    <w:value w:hidden="false">
      <w:unit w:active="false"/>
    </w:value>
  </w:element>
  <w:element w:id="37" w:kind="variable" w:selector="check" w:type="string" w:valueMode="normal" w:required="false" w:groupID="23">
    <w:identifier xml:space="preserve">ID37</w:identifier>
    <w:name xml:space="preserve">Ijarachining boshqa majburiyatlari</w:name>
    <w:value w:hidden="false">
      <w:unit w:active="false"/>
    </w:value>
  </w:element>
  <w:element w:id="38" w:kind="variable" w:selector="check" w:type="string" w:valueMode="normal" w:required="false" w:groupID="23">
    <w:identifier xml:space="preserve">ID38</w:identifier>
    <w:name xml:space="preserve">Taraflar o‘rtasida kelib chiqadigan nizolar yuzasidan murojaat qilinadigan sud nomi</w:name>
    <w:value w:hidden="false">
      <w:unit w:active="false"/>
    </w:value>
  </w:element>
  <w:element w:id="39" w:kind="variable" w:selector="check" w:type="string" w:valueMode="normal" w:required="false" w:groupID="23">
    <w:identifier xml:space="preserve">ID39</w:identifier>
    <w:name xml:space="preserve">Shartnomaning amal qilish muddati</w:name>
    <w:value w:hidden="false">
      <w:unit w:active="false"/>
    </w:value>
  </w:element>
  <w:element w:id="40" w:kind="variable" w:selector="check" w:type="string" w:valueMode="normal" w:required="false" w:groupID="23">
    <w:identifier xml:space="preserve">ID40</w:identifier>
    <w:name xml:space="preserve">Mulk ijarachining mulkchiligiga o‘tishi uun belgilanadigan boshqa hollar</w:name>
    <w:value w:hidden="false">
      <w:unit w:active="false"/>
    </w:value>
  </w:element>
  <w:element w:id="41" w:kind="variable" w:selector="check" w:type="string" w:valueMode="normal" w:required="false" w:groupID="23">
    <w:identifier xml:space="preserve">ID41</w:identifier>
    <w:name xml:space="preserve">Шартноманинг бир нусхасини сақловчи нотариал идора номи ва манзили</w:name>
    <w:value w:hidden="false">
      <w:unit w:active="false"/>
    </w:value>
  </w:element>
</w:structure>
</file>