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9"/>
        <w:gridCol w:w="4815"/>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iqtisodiy sud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 xml:space="preserve">dan </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sz w:val="28"/>
                <w:rFonts w:ascii="Times New Roman" w:hAnsi="Times New Roman"/>
              </w:rPr>
              <w:t xml:space="preserve">Manzil: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shaxsning manzili</w:t>
              <w:fldChar w:fldCharType="end"/>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Xatshunoslik ekspertizasi tayinlash haqida</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iqtisodiy sud nomi</w:t>
        <w:fldChar w:fldCharType="end"/>
      </w:r>
      <w:r>
        <w:rPr>
          <w:sz w:val="28"/>
          <w:rFonts w:ascii="Times New Roman" w:hAnsi="Times New Roman"/>
        </w:rPr>
        <w:t xml:space="preserve"> sudi tomonidan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Xatshunoslik ekspertizasi tayinlanishi uchun asoslar</w:t>
        <w:fldChar w:fldCharType="end"/>
      </w:r>
      <w:r>
        <w:rPr>
          <w:sz w:val="28"/>
          <w:rFonts w:ascii="Times New Roman" w:hAnsi="Times New Roman"/>
        </w:rPr>
        <w:t xml:space="preserve"> to‘g‘risidagi da’vo arizasi yuzasidan yuritilayotgan iqtisodiy ish ko‘rib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bo‘yicha qarshi taraf taqdim etilgan hujjatlarning haqiqiyligiga mening shubham bor. Chunki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Xatshunoslik ekspertizasi tayinlanishi uchun asoslar</w:t>
        <w:fldChar w:fldCharType="end"/>
      </w:r>
    </w:p>
    <w:p>
      <w:pPr>
        <w:jc w:val="both"/>
        <w:ind w:firstLine="709"/>
        <w:spacing w:after="0"/>
        <w:rPr>
          <w:color w:val="000000"/>
          <w:sz w:val="28"/>
          <w:rFonts w:ascii="Times New Roman" w:hAnsi="Times New Roman"/>
        </w:rPr>
      </w:pPr>
      <w:r>
        <w:rPr>
          <w:sz w:val="28"/>
          <w:rFonts w:ascii="Times New Roman" w:hAnsi="Times New Roman"/>
        </w:rPr>
        <w:t xml:space="preserve">O‘zbekiston Respublikasi Iqtisodiy protsessual Kodeksining 80-moddasiga ko‘ra, </w:t>
      </w:r>
      <w:r>
        <w:rPr>
          <w:color w:val="000000"/>
          <w:sz w:val="28"/>
          <w:rFonts w:ascii="Times New Roman" w:hAnsi="Times New Roman"/>
        </w:rPr>
        <w:t xml:space="preserve">ishni ko‘rish vaqtida yuzaga keladigan, fan, texnika, san’at yoki hunar sohasida maxsus bilimlarni talab qiladigan masalalarni tushuntirib berish uchun sud ishda ishtirok etuvchi shaxslarning iltimosnomasiga ko‘ra yoki roziligi bilan ekspertiza tayinlaydi. Agar ekspertizani tayinlash qonunda belgilab qo‘yilgan yoki shartnomada nazarda tutilgan bo‘lsa yoxud taqdim etilgan dalilning qalbakilashtirilganligi to‘g‘risidagi arizani tekshirish yoxud qo‘shimcha ekspertiza tayinlash zarur bo‘lsa, sud ekspertizani o‘z tashabbusi bilan tayinlashi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Ekspertiza o‘tkazilishi zarur bo‘lgan masalalar doirasi va mazmuni sud tomonidan belgilanadi. Ishda ishtirok etuvchi shaxslar sudga ekspertiza o‘tkazish vaqtida tushuntirib berilishi lozim bo‘lgan masalalarni taqdim etishga haqli. Sud ishda ishtirok etuvchi shaxslar taqdim etgan masalalar rad qilinganligini asoslab berishi shart.</w:t>
      </w:r>
    </w:p>
    <w:p>
      <w:pPr>
        <w:pStyle w:val="a4"/>
        <w:jc w:val="both"/>
        <w:ind w:firstLine="709"/>
        <w:spacing w:after="0"/>
        <w:rPr>
          <w:b/>
          <w:sz w:val="28"/>
          <w:rFonts w:ascii="Times New Roman" w:hAnsi="Times New Roman"/>
        </w:rPr>
      </w:pPr>
      <w:r>
        <w:rPr>
          <w:sz w:val="28"/>
          <w:rFonts w:ascii="Times New Roman" w:hAnsi="Times New Roman"/>
        </w:rPr>
        <w:t xml:space="preserve">O‘zbekiston Respublikasi Iqtisodiy protsessual Kodeksining 80-86-moddalariga “Sud ekspertizasi to‘g‘risida»gi Qonuniga asosan,</w:t>
      </w: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spacing w:after="0"/>
        <w:rPr>
          <w:sz w:val="28"/>
          <w:rFonts w:ascii="Times New Roman" w:hAnsi="Times New Roman"/>
        </w:rPr>
      </w:pPr>
      <w:r>
        <w:rPr>
          <w:color w:val="ff0000"/>
          <w:sz w:val="28"/>
          <w:rFonts w:ascii="Times New Roman" w:hAnsi="Times New Roman"/>
        </w:rPr>
        <w:tab/>
      </w:r>
      <w:r>
        <w:rPr>
          <w:sz w:val="28"/>
          <w:rFonts w:ascii="Times New Roman" w:hAnsi="Times New Roman"/>
        </w:rPr>
        <w:t xml:space="preserve">Mazkur iqtisodiy ish bo‘yicha xatshunoslik ekspertiza tayinlashingizni.</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155A7"/>
    <w:rsid w:val="00077B4E"/>
    <w:rsid w:val="00095483"/>
    <w:rsid w:val="000A663C"/>
    <w:rsid w:val="00113036"/>
    <w:rsid w:val="00172B51"/>
    <w:rsid w:val="001C1B2C"/>
    <w:rsid w:val="00245740"/>
    <w:rsid w:val="0026236E"/>
    <w:rsid w:val="00275BBB"/>
    <w:rsid w:val="002A429F"/>
    <w:rsid w:val="002D1857"/>
    <w:rsid w:val="002D3C34"/>
    <w:rsid w:val="002F1112"/>
    <w:rsid w:val="00363C25"/>
    <w:rsid w:val="00367CAF"/>
    <w:rsid w:val="003C156A"/>
    <w:rsid w:val="003D2F2B"/>
    <w:rsid w:val="00416806"/>
    <w:rsid w:val="004246AE"/>
    <w:rsid w:val="004273C1"/>
    <w:rsid w:val="0043082E"/>
    <w:rsid w:val="004379FA"/>
    <w:rsid w:val="004547D8"/>
    <w:rsid w:val="004718BA"/>
    <w:rsid w:val="00482439"/>
    <w:rsid w:val="004D5871"/>
    <w:rsid w:val="004E131E"/>
    <w:rsid w:val="004E6318"/>
    <w:rsid w:val="00520683"/>
    <w:rsid w:val="00582785"/>
    <w:rsid w:val="00587D32"/>
    <w:rsid w:val="005D7239"/>
    <w:rsid w:val="00630754"/>
    <w:rsid w:val="00651FF4"/>
    <w:rsid w:val="00667A14"/>
    <w:rsid w:val="006718D3"/>
    <w:rsid w:val="006B5562"/>
    <w:rsid w:val="006D50F3"/>
    <w:rsid w:val="006E242D"/>
    <w:rsid w:val="00731279"/>
    <w:rsid w:val="00745300"/>
    <w:rsid w:val="0075215D"/>
    <w:rsid w:val="00760909"/>
    <w:rsid w:val="00792422"/>
    <w:rsid w:val="007B0A4C"/>
    <w:rsid w:val="007C4520"/>
    <w:rsid w:val="007E2A31"/>
    <w:rsid w:val="00836C02"/>
    <w:rsid w:val="008A5F9D"/>
    <w:rsid w:val="008B404F"/>
    <w:rsid w:val="008B61DC"/>
    <w:rsid w:val="008C66B1"/>
    <w:rsid w:val="008E3028"/>
    <w:rsid w:val="008E721C"/>
    <w:rsid w:val="008F1313"/>
    <w:rsid w:val="008F1F90"/>
    <w:rsid w:val="009207E1"/>
    <w:rsid w:val="00920972"/>
    <w:rsid w:val="00945406"/>
    <w:rsid w:val="009C4D18"/>
    <w:rsid w:val="009D67EB"/>
    <w:rsid w:val="009E4CFF"/>
    <w:rsid w:val="00A14DDB"/>
    <w:rsid w:val="00A311E4"/>
    <w:rsid w:val="00A47D55"/>
    <w:rsid w:val="00A51571"/>
    <w:rsid w:val="00A64C48"/>
    <w:rsid w:val="00A82AF4"/>
    <w:rsid w:val="00A91D33"/>
    <w:rsid w:val="00AE38F3"/>
    <w:rsid w:val="00B026D6"/>
    <w:rsid w:val="00B36514"/>
    <w:rsid w:val="00B63C81"/>
    <w:rsid w:val="00BC4A24"/>
    <w:rsid w:val="00BF00C5"/>
    <w:rsid w:val="00BF396E"/>
    <w:rsid w:val="00C06CCB"/>
    <w:rsid w:val="00C1716C"/>
    <w:rsid w:val="00C51F54"/>
    <w:rsid w:val="00C55C6C"/>
    <w:rsid w:val="00C8356F"/>
    <w:rsid w:val="00CC19A1"/>
    <w:rsid w:val="00CE5B81"/>
    <w:rsid w:val="00D0568F"/>
    <w:rsid w:val="00D109F1"/>
    <w:rsid w:val="00D17EB2"/>
    <w:rsid w:val="00DD3B91"/>
    <w:rsid w:val="00E32A7B"/>
    <w:rsid w:val="00F06E96"/>
    <w:rsid w:val="00F06F0E"/>
    <w:rsid w:val="00F233D4"/>
    <w:rsid w:val="00F76DC7"/>
    <w:rsid w:val="00F9417F"/>
    <w:rsid w:val="00FB293F"/>
    <w:rsid w:val="00FC2036"/>
    <w:rsid w:val="00FF12E8"/>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6">
    <w:name w:val="Hyperlink"/>
    <w:basedOn w:val="a0"/>
    <w:uiPriority w:val="99"/>
    <w:semiHidden/>
    <w:unhideWhenUsed/>
    <w:rsid w:val="00B026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 w:id="478882822">
      <w:bodyDiv w:val="1"/>
      <w:marLeft w:val="0"/>
      <w:marRight w:val="0"/>
      <w:marTop w:val="0"/>
      <w:marBottom w:val="0"/>
      <w:divBdr>
        <w:top w:val="none" w:sz="0" w:space="0" w:color="auto"/>
        <w:left w:val="none" w:sz="0" w:space="0" w:color="auto"/>
        <w:bottom w:val="none" w:sz="0" w:space="0" w:color="auto"/>
        <w:right w:val="none" w:sz="0" w:space="0" w:color="auto"/>
      </w:divBdr>
      <w:divsChild>
        <w:div w:id="1531140633">
          <w:marLeft w:val="0"/>
          <w:marRight w:val="0"/>
          <w:marTop w:val="0"/>
          <w:marBottom w:val="150"/>
          <w:divBdr>
            <w:top w:val="none" w:sz="0" w:space="0" w:color="auto"/>
            <w:left w:val="none" w:sz="0" w:space="0" w:color="auto"/>
            <w:bottom w:val="none" w:sz="0" w:space="0" w:color="auto"/>
            <w:right w:val="none" w:sz="0" w:space="0" w:color="auto"/>
          </w:divBdr>
        </w:div>
        <w:div w:id="626738428">
          <w:marLeft w:val="0"/>
          <w:marRight w:val="0"/>
          <w:marTop w:val="0"/>
          <w:marBottom w:val="150"/>
          <w:divBdr>
            <w:top w:val="none" w:sz="0" w:space="0" w:color="auto"/>
            <w:left w:val="none" w:sz="0" w:space="0" w:color="auto"/>
            <w:bottom w:val="none" w:sz="0" w:space="0" w:color="auto"/>
            <w:right w:val="none" w:sz="0" w:space="0" w:color="auto"/>
          </w:divBdr>
        </w:div>
        <w:div w:id="393700850">
          <w:marLeft w:val="0"/>
          <w:marRight w:val="0"/>
          <w:marTop w:val="0"/>
          <w:marBottom w:val="150"/>
          <w:divBdr>
            <w:top w:val="none" w:sz="0" w:space="0" w:color="auto"/>
            <w:left w:val="none" w:sz="0" w:space="0" w:color="auto"/>
            <w:bottom w:val="none" w:sz="0" w:space="0" w:color="auto"/>
            <w:right w:val="none" w:sz="0" w:space="0" w:color="auto"/>
          </w:divBdr>
        </w:div>
        <w:div w:id="153960677">
          <w:marLeft w:val="0"/>
          <w:marRight w:val="0"/>
          <w:marTop w:val="0"/>
          <w:marBottom w:val="150"/>
          <w:divBdr>
            <w:top w:val="none" w:sz="0" w:space="0" w:color="auto"/>
            <w:left w:val="none" w:sz="0" w:space="0" w:color="auto"/>
            <w:bottom w:val="none" w:sz="0" w:space="0" w:color="auto"/>
            <w:right w:val="none" w:sz="0" w:space="0" w:color="auto"/>
          </w:divBdr>
        </w:div>
      </w:divsChild>
    </w:div>
    <w:div w:id="1621259370">
      <w:bodyDiv w:val="1"/>
      <w:marLeft w:val="0"/>
      <w:marRight w:val="0"/>
      <w:marTop w:val="0"/>
      <w:marBottom w:val="0"/>
      <w:divBdr>
        <w:top w:val="none" w:sz="0" w:space="0" w:color="auto"/>
        <w:left w:val="none" w:sz="0" w:space="0" w:color="auto"/>
        <w:bottom w:val="none" w:sz="0" w:space="0" w:color="auto"/>
        <w:right w:val="none" w:sz="0" w:space="0" w:color="auto"/>
      </w:divBdr>
      <w:divsChild>
        <w:div w:id="1230768987">
          <w:marLeft w:val="0"/>
          <w:marRight w:val="0"/>
          <w:marTop w:val="120"/>
          <w:marBottom w:val="120"/>
          <w:divBdr>
            <w:top w:val="none" w:sz="0" w:space="0" w:color="auto"/>
            <w:left w:val="none" w:sz="0" w:space="0" w:color="auto"/>
            <w:bottom w:val="none" w:sz="0" w:space="0" w:color="auto"/>
            <w:right w:val="none" w:sz="0" w:space="0" w:color="auto"/>
          </w:divBdr>
        </w:div>
        <w:div w:id="593126982">
          <w:marLeft w:val="0"/>
          <w:marRight w:val="0"/>
          <w:marTop w:val="0"/>
          <w:marBottom w:val="150"/>
          <w:divBdr>
            <w:top w:val="none" w:sz="0" w:space="0" w:color="auto"/>
            <w:left w:val="none" w:sz="0" w:space="0" w:color="auto"/>
            <w:bottom w:val="none" w:sz="0" w:space="0" w:color="auto"/>
            <w:right w:val="none" w:sz="0" w:space="0" w:color="auto"/>
          </w:divBdr>
        </w:div>
        <w:div w:id="656807445">
          <w:marLeft w:val="0"/>
          <w:marRight w:val="0"/>
          <w:marTop w:val="60"/>
          <w:marBottom w:val="60"/>
          <w:divBdr>
            <w:top w:val="none" w:sz="0" w:space="0" w:color="auto"/>
            <w:left w:val="none" w:sz="0" w:space="0" w:color="auto"/>
            <w:bottom w:val="none" w:sz="0" w:space="0" w:color="auto"/>
            <w:right w:val="none" w:sz="0" w:space="0" w:color="auto"/>
          </w:divBdr>
        </w:div>
        <w:div w:id="1120881697">
          <w:marLeft w:val="0"/>
          <w:marRight w:val="0"/>
          <w:marTop w:val="0"/>
          <w:marBottom w:val="150"/>
          <w:divBdr>
            <w:top w:val="none" w:sz="0" w:space="0" w:color="auto"/>
            <w:left w:val="none" w:sz="0" w:space="0" w:color="auto"/>
            <w:bottom w:val="none" w:sz="0" w:space="0" w:color="auto"/>
            <w:right w:val="none" w:sz="0" w:space="0" w:color="auto"/>
          </w:divBdr>
        </w:div>
        <w:div w:id="522288652">
          <w:marLeft w:val="0"/>
          <w:marRight w:val="0"/>
          <w:marTop w:val="0"/>
          <w:marBottom w:val="150"/>
          <w:divBdr>
            <w:top w:val="none" w:sz="0" w:space="0" w:color="auto"/>
            <w:left w:val="none" w:sz="0" w:space="0" w:color="auto"/>
            <w:bottom w:val="none" w:sz="0" w:space="0" w:color="auto"/>
            <w:right w:val="none" w:sz="0" w:space="0" w:color="auto"/>
          </w:divBdr>
        </w:div>
        <w:div w:id="1336498194">
          <w:marLeft w:val="0"/>
          <w:marRight w:val="0"/>
          <w:marTop w:val="0"/>
          <w:marBottom w:val="150"/>
          <w:divBdr>
            <w:top w:val="none" w:sz="0" w:space="0" w:color="auto"/>
            <w:left w:val="none" w:sz="0" w:space="0" w:color="auto"/>
            <w:bottom w:val="none" w:sz="0" w:space="0" w:color="auto"/>
            <w:right w:val="none" w:sz="0" w:space="0" w:color="auto"/>
          </w:divBdr>
        </w:div>
        <w:div w:id="1089353117">
          <w:marLeft w:val="0"/>
          <w:marRight w:val="0"/>
          <w:marTop w:val="0"/>
          <w:marBottom w:val="150"/>
          <w:divBdr>
            <w:top w:val="none" w:sz="0" w:space="0" w:color="auto"/>
            <w:left w:val="none" w:sz="0" w:space="0" w:color="auto"/>
            <w:bottom w:val="none" w:sz="0" w:space="0" w:color="auto"/>
            <w:right w:val="none" w:sz="0" w:space="0" w:color="auto"/>
          </w:divBdr>
        </w:div>
      </w:divsChild>
    </w:div>
    <w:div w:id="1824352213">
      <w:bodyDiv w:val="1"/>
      <w:marLeft w:val="0"/>
      <w:marRight w:val="0"/>
      <w:marTop w:val="0"/>
      <w:marBottom w:val="0"/>
      <w:divBdr>
        <w:top w:val="none" w:sz="0" w:space="0" w:color="auto"/>
        <w:left w:val="none" w:sz="0" w:space="0" w:color="auto"/>
        <w:bottom w:val="none" w:sz="0" w:space="0" w:color="auto"/>
        <w:right w:val="none" w:sz="0" w:space="0" w:color="auto"/>
      </w:divBdr>
      <w:divsChild>
        <w:div w:id="456947042">
          <w:marLeft w:val="0"/>
          <w:marRight w:val="0"/>
          <w:marTop w:val="120"/>
          <w:marBottom w:val="120"/>
          <w:divBdr>
            <w:top w:val="none" w:sz="0" w:space="0" w:color="auto"/>
            <w:left w:val="none" w:sz="0" w:space="0" w:color="auto"/>
            <w:bottom w:val="none" w:sz="0" w:space="0" w:color="auto"/>
            <w:right w:val="none" w:sz="0" w:space="0" w:color="auto"/>
          </w:divBdr>
        </w:div>
        <w:div w:id="1698388156">
          <w:marLeft w:val="0"/>
          <w:marRight w:val="0"/>
          <w:marTop w:val="0"/>
          <w:marBottom w:val="150"/>
          <w:divBdr>
            <w:top w:val="none" w:sz="0" w:space="0" w:color="auto"/>
            <w:left w:val="none" w:sz="0" w:space="0" w:color="auto"/>
            <w:bottom w:val="none" w:sz="0" w:space="0" w:color="auto"/>
            <w:right w:val="none" w:sz="0" w:space="0" w:color="auto"/>
          </w:divBdr>
        </w:div>
        <w:div w:id="1290162273">
          <w:marLeft w:val="0"/>
          <w:marRight w:val="0"/>
          <w:marTop w:val="60"/>
          <w:marBottom w:val="60"/>
          <w:divBdr>
            <w:top w:val="none" w:sz="0" w:space="0" w:color="auto"/>
            <w:left w:val="none" w:sz="0" w:space="0" w:color="auto"/>
            <w:bottom w:val="none" w:sz="0" w:space="0" w:color="auto"/>
            <w:right w:val="none" w:sz="0" w:space="0" w:color="auto"/>
          </w:divBdr>
          <w:divsChild>
            <w:div w:id="1400860205">
              <w:marLeft w:val="0"/>
              <w:marRight w:val="0"/>
              <w:marTop w:val="0"/>
              <w:marBottom w:val="0"/>
              <w:divBdr>
                <w:top w:val="none" w:sz="0" w:space="0" w:color="auto"/>
                <w:left w:val="none" w:sz="0" w:space="0" w:color="auto"/>
                <w:bottom w:val="none" w:sz="0" w:space="0" w:color="auto"/>
                <w:right w:val="none" w:sz="0" w:space="0" w:color="auto"/>
              </w:divBdr>
            </w:div>
          </w:divsChild>
        </w:div>
        <w:div w:id="945041150">
          <w:marLeft w:val="0"/>
          <w:marRight w:val="0"/>
          <w:marTop w:val="60"/>
          <w:marBottom w:val="60"/>
          <w:divBdr>
            <w:top w:val="none" w:sz="0" w:space="0" w:color="auto"/>
            <w:left w:val="none" w:sz="0" w:space="0" w:color="auto"/>
            <w:bottom w:val="none" w:sz="0" w:space="0" w:color="auto"/>
            <w:right w:val="none" w:sz="0" w:space="0" w:color="auto"/>
          </w:divBdr>
        </w:div>
        <w:div w:id="1094932544">
          <w:marLeft w:val="0"/>
          <w:marRight w:val="0"/>
          <w:marTop w:val="60"/>
          <w:marBottom w:val="60"/>
          <w:divBdr>
            <w:top w:val="none" w:sz="0" w:space="0" w:color="auto"/>
            <w:left w:val="none" w:sz="0" w:space="0" w:color="auto"/>
            <w:bottom w:val="none" w:sz="0" w:space="0" w:color="auto"/>
            <w:right w:val="none" w:sz="0" w:space="0" w:color="auto"/>
          </w:divBdr>
          <w:divsChild>
            <w:div w:id="1230536014">
              <w:marLeft w:val="0"/>
              <w:marRight w:val="0"/>
              <w:marTop w:val="0"/>
              <w:marBottom w:val="0"/>
              <w:divBdr>
                <w:top w:val="none" w:sz="0" w:space="0" w:color="auto"/>
                <w:left w:val="none" w:sz="0" w:space="0" w:color="auto"/>
                <w:bottom w:val="none" w:sz="0" w:space="0" w:color="auto"/>
                <w:right w:val="none" w:sz="0" w:space="0" w:color="auto"/>
              </w:divBdr>
            </w:div>
          </w:divsChild>
        </w:div>
        <w:div w:id="950625540">
          <w:marLeft w:val="0"/>
          <w:marRight w:val="0"/>
          <w:marTop w:val="60"/>
          <w:marBottom w:val="60"/>
          <w:divBdr>
            <w:top w:val="none" w:sz="0" w:space="0" w:color="auto"/>
            <w:left w:val="none" w:sz="0" w:space="0" w:color="auto"/>
            <w:bottom w:val="none" w:sz="0" w:space="0" w:color="auto"/>
            <w:right w:val="none" w:sz="0" w:space="0" w:color="auto"/>
          </w:divBdr>
        </w:div>
        <w:div w:id="20913851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2024-03-28T04:03:00Z</dcterms:created>
  <dcterms:modified xsi:type="dcterms:W3CDTF">2024-03-28T04:03:00Z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Xatshunoslik ekspertizasi tayinlanishi uchun asoslar</w:name>
    <w:comment xml:space="preserve">Izoh: Ushbu bandda iltimosnoma kirituvchi nima sabab Sabablar to‘liq, aniq va asoslangan bo‘lishi lozim</w:comment>
    <w:value w:hidden="false">
      <w:unit w:active="false"/>
    </w:value>
  </w:element>
  <w:element w:id="11" w:kind="variable" w:selector="check" w:type="string" w:valueMode="normal" w:required="false" w:groupID="7">
    <w:identifier xml:space="preserve">ID11</w:identifier>
    <w:name xml:space="preserve">Iltimosnomaga ilova qilingan hujjatlar ro‘yxati</w:name>
    <w:comment xml:space="preserve">Izoh: Iltimosnomaga ish holatiga oid, iltimosnomani asoslovchi barcha hujjatlar va boshqa hujjatlar ilova qilinishi lozim</w:comment>
    <w:value w:hidden="false">
      <w:unit w:active="false"/>
    </w:value>
  </w:element>
</w:structure>
</file>