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tabs>
          <w:tab w:val="left" w:pos="230"/>
        </w:tabs>
        <w:rPr>
          <w:b/>
        </w:rPr>
      </w:pPr>
      <w:r>
        <w:rPr>
          <w:b/>
        </w:rPr>
        <w:t xml:space="preserve">Xodim bilan mehnat shartnomasi u yangi mehnat shartlari asosida ishlashni davom ettirishni rad etganligi sababli mehnat shartnomasini bekor qilish to‘g‘risida buyruqdan namuna</w:t>
      </w:r>
    </w:p>
    <w:p>
      <w:pPr>
        <w:jc w:val="center"/>
        <w:tabs>
          <w:tab w:val="left" w:pos="230"/>
        </w:tabs>
        <w:rPr>
          <w:b/>
        </w:rPr>
      </w:pPr>
    </w:p>
    <w:p>
      <w:pPr>
        <w:jc w:val="center"/>
        <w:tabs>
          <w:tab w:val="left" w:pos="230"/>
        </w:tabs>
        <w:rPr>
          <w:b/>
        </w:rPr>
      </w:pPr>
      <w:r>
        <w:rPr>
          <w:b/>
        </w:rPr>
        <w:t xml:space="preserve">B U Y R U Q</w:t>
      </w:r>
    </w:p>
    <w:p>
      <w:pPr>
        <w:jc w:val="center"/>
        <w:tabs>
          <w:tab w:val="left" w:pos="230"/>
        </w:tabs>
      </w:pPr>
    </w:p>
    <w:tbl>
      <w:tblPr>
        <w:tblW w:w="9372" w:type="dxa"/>
      </w:tblPr>
      <w:tblGrid>
        <w:gridCol w:w="3686"/>
        <w:gridCol w:w="3085"/>
        <w:gridCol w:w="2601"/>
      </w:tblGrid>
      <w:tr>
        <w:trPr>
          <w:trHeight w:val="154"/>
        </w:trPr>
        <w:tc>
          <w:tcPr>
            <w:tcW w:w="3686" w:type="dxa"/>
          </w:tcPr>
          <w:p>
            <w:pPr>
              <w:jc w:val="center"/>
            </w:pPr>
            <w:r>
              <w:rPr>
                <w:vanish w:val="false"/>
              </w:rPr>
              <w:fldChar w:fldCharType="begin"/>
              <w:instrText xml:space="preserve">X {"Y":2}</w:instrText>
              <w:fldChar w:fldCharType="separate"/>
            </w:r>
            <w:r>
              <w:rPr>
                <w:vanish w:val="false"/>
              </w:rPr>
              <w:t xml:space="preserve">Buyruq qabul qilingan sana </w:t>
              <w:fldChar w:fldCharType="end"/>
            </w:r>
            <w:r>
              <w:t xml:space="preserve"> </w:t>
            </w:r>
          </w:p>
        </w:tc>
        <w:tc>
          <w:tcPr>
            <w:tcW w:w="3085"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2601"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Pr>
        <w:jc w:val="center"/>
        <w:tabs>
          <w:tab w:val="left" w:pos="230"/>
        </w:tabs>
      </w:pPr>
    </w:p>
    <w:p>
      <w:pPr>
        <w:tabs>
          <w:tab w:val="left" w:pos="230"/>
        </w:tabs>
      </w:pPr>
    </w:p>
    <w:p>
      <w:pPr>
        <w:jc w:val="center"/>
        <w:rPr>
          <w:b/>
        </w:rPr>
      </w:pPr>
      <w:r>
        <w:rPr>
          <w:b/>
        </w:rPr>
        <w:t xml:space="preserve">Mehnat shartnomasini bekor qilish  to‘g‘risida</w:t>
      </w:r>
    </w:p>
    <w:p>
      <w:pPr>
        <w:ind w:firstLine="425"/>
        <w:spacing w:line="288" w:lineRule="auto"/>
      </w:pPr>
    </w:p>
    <w:p>
      <w:pPr>
        <w:ind w:firstLine="425"/>
        <w:spacing w:line="288" w:lineRule="auto"/>
      </w:pPr>
      <w:r>
        <w:t xml:space="preserve">O‘zbekiston Respublikasi Mehnat kodeksining 137-moddasida agar texnologiyadagi, ishlab chiqarish va mehnatni tashkil etishdagi o‘zgarishlar, ishlar (mahsulot, xizmatlar) hajmlarining qisqarganligi munosabati bilan avvalgi mehnat shartlari saqlab qolinishi mumkin bo‘lmasa, ish beruvchi xodim mehnat shartnomasida shart qilib ko‘rsatilgan mehnat vazifasini davom ettirayotganida xodimning roziligisiz mehnat shartlarini o‘zgartirishga haqli.</w:t>
      </w:r>
    </w:p>
    <w:p>
      <w:pPr>
        <w:ind w:firstLine="425"/>
        <w:spacing w:line="288" w:lineRule="auto"/>
      </w:pPr>
      <w:r>
        <w:t xml:space="preserve">Agar ushbu qonunchilikda boshqacha qoida nazarda tutilmagan bo‘lsa, ish beruvchi mehnat shartlarining kelgusidagi o‘zgarishi haqida xodimni kamida ikki oy oldin yozma shaklda, imzo qo‘ydirib ogohlantirishi shart. Ko‘rsatilgan muddatni qisqartirishga faqat xodim va ish beruvchi o‘rtasidagi kelishuvga ko‘ra yo‘l qo‘yiladi.</w:t>
      </w:r>
    </w:p>
    <w:p>
      <w:pPr>
        <w:ind w:firstLine="425"/>
        <w:spacing w:line="288" w:lineRule="auto"/>
      </w:pPr>
      <w:r>
        <w:t xml:space="preserve">Ish beruvchi mehnat shartlarining kelgusidagi o‘zgarishi to‘g‘risida xodimni ogohlantirishning ikki haftadan ortiq bo‘lgan muddatini mutanosib pulli kompensatsiya bilan almashtirishga haqli. Bunda xodimni ogohlantirish paytidan e’tiboran ikki haftalik ogohlantirish muddati faqat xodimning roziligi bilan pulli kompensatsiya bilan almashtirilishi mumkin.</w:t>
      </w:r>
    </w:p>
    <w:p>
      <w:pPr>
        <w:ind w:firstLine="425"/>
        <w:spacing w:line="288" w:lineRule="auto"/>
      </w:pPr>
      <w:r>
        <w:t xml:space="preserve">Agar ushbu moddaning ikkinchi va uchinchi qismlarida nazarda tutilgan ogohlantirish muddati tugagach xodim yangi mehnat shartlarida mehnat qilishni rad etsa, xodim bilan tuzilgan mehnat shartnomasi xodim yangi mehnat shartlarida ishni davom ettirishni rad etganligi munosabati bilan unga Mehnat kodeksining 173-moddasiga muvofiq ishdan bo‘shatish nafaqasi to‘langan va 100-moddasida nazarda tutilgan kafolatlar taqdim etilgan holda bekor qilinishi mumkin.</w:t>
      </w:r>
    </w:p>
    <w:p>
      <w:pPr>
        <w:ind w:firstLine="425"/>
        <w:spacing w:line="288" w:lineRule="auto"/>
        <w:rPr>
          <w:rStyle w:val="clausesuff1"/>
          <w:rFonts w:ascii="Times New Roman" w:hAnsi="Times New Roman"/>
        </w:rPr>
      </w:pPr>
      <w:r>
        <w:rPr>
          <w:rStyle w:val="clausesuff1"/>
          <w:rFonts w:ascii="Times New Roman" w:hAnsi="Times New Roman"/>
        </w:rPr>
        <w:t xml:space="preserve">Mehnat kodeksining 100, 137, va 173-moddalariga asosan,</w:t>
      </w:r>
    </w:p>
    <w:p>
      <w:pPr>
        <w:jc w:val="center"/>
        <w:ind w:firstLine="425"/>
        <w:spacing w:line="288" w:lineRule="auto"/>
        <w:rPr>
          <w:rStyle w:val="clausesuff1"/>
          <w:b/>
          <w:rFonts w:ascii="Times New Roman" w:hAnsi="Times New Roman"/>
        </w:rPr>
      </w:pPr>
      <w:r>
        <w:rPr>
          <w:rStyle w:val="clausesuff1"/>
          <w:b/>
          <w:rFonts w:ascii="Times New Roman" w:hAnsi="Times New Roman"/>
        </w:rPr>
      </w:r>
    </w:p>
    <w:p>
      <w:pPr>
        <w:jc w:val="center"/>
        <w:ind w:firstLine="425"/>
        <w:spacing w:line="288" w:lineRule="auto"/>
        <w:rPr>
          <w:rStyle w:val="clausesuff1"/>
          <w:b/>
          <w:rFonts w:ascii="Times New Roman" w:hAnsi="Times New Roman"/>
        </w:rPr>
      </w:pPr>
      <w:bookmarkStart w:id="0" w:name="_GoBack"/>
      <w:r>
        <w:rPr>
          <w:rStyle w:val="clausesuff1"/>
          <w:b/>
          <w:rFonts w:ascii="Times New Roman" w:hAnsi="Times New Roman"/>
        </w:rPr>
        <w:t>BUYURAMAN</w:t>
      </w:r>
      <w:bookmarkEnd w:id="0"/>
    </w:p>
    <w:p>
      <w:pPr>
        <w:ind w:firstLine="425"/>
        <w:spacing w:line="288" w:lineRule="auto"/>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{"Y":13}</w:instrText>
        <w:fldChar w:fldCharType="separate"/>
      </w:r>
      <w:r>
        <w:rPr>
          <w:rStyle w:val="clausesuff1"/>
          <w:rFonts w:ascii="Times New Roman" w:hAnsi="Times New Roman"/>
        </w:rPr>
        <w:t xml:space="preserve">Mehnat shartnomasi bekor qilinayotgan xodimning ishlayotgan bo‘lim nomi</w:t>
        <w:fldChar w:fldCharType="end"/>
      </w:r>
      <w:r>
        <w:t xml:space="preserve">da </w:t>
      </w:r>
      <w:r>
        <w:rPr>
          <w:vanish w:val="false"/>
        </w:rPr>
        <w:fldChar w:fldCharType="begin"/>
        <w:instrText xml:space="preserve">X {"Y":10}</w:instrText>
        <w:fldChar w:fldCharType="separate"/>
      </w:r>
      <w:r>
        <w:rPr>
          <w:vanish w:val="false"/>
        </w:rPr>
        <w:t xml:space="preserve">Xodimning lavozimi</w:t>
        <w:fldChar w:fldCharType="end"/>
      </w:r>
      <w:r>
        <w:t xml:space="preserve"> lavozimidagi </w:t>
      </w:r>
      <w:r>
        <w:rPr>
          <w:vanish w:val="false"/>
        </w:rPr>
        <w:fldChar w:fldCharType="begin"/>
        <w:instrText xml:space="preserve">X {"Y":11}</w:instrText>
        <w:fldChar w:fldCharType="separate"/>
      </w:r>
      <w:r>
        <w:rPr>
          <w:vanish w:val="false"/>
        </w:rPr>
        <w:t xml:space="preserve">Xodimning F.I.O.si</w:t>
        <w:fldChar w:fldCharType="end"/>
      </w:r>
      <w:r>
        <w:t xml:space="preserve"> bilan </w:t>
      </w:r>
      <w:r>
        <w:rPr>
          <w:vanish w:val="false"/>
        </w:rPr>
        <w:fldChar w:fldCharType="begin"/>
        <w:instrText xml:space="preserve">X {"Y":14}</w:instrText>
        <w:fldChar w:fldCharType="separate"/>
      </w:r>
      <w:r>
        <w:rPr>
          <w:vanish w:val="false"/>
        </w:rPr>
        <w:t xml:space="preserve">Xodim bilan meg‘nat shartnomasi bekor qilinayotgan sana</w:t>
        <w:fldChar w:fldCharType="end"/>
      </w:r>
      <w:r>
        <w:rPr>
          <w:rStyle w:val="clausesuff1"/>
          <w:rFonts w:ascii="Times New Roman" w:hAnsi="Times New Roman"/>
        </w:rPr>
        <w:t xml:space="preserve">dan ushbu ixtisos bo‘yicha zaruriy mehnat sharoitlari o‘zgarganligi sababli ishni davom ettirishni rad etganligi inobatga olinib, u bilan tuzilgan mehnat shartnomasi bekor qilinsin va unga o‘rtacha oylik ish haqi miqdorida ishdan bo‘shatish nafaqasi to‘lansin. </w:t>
      </w:r>
    </w:p>
    <w:p>
      <w:pPr>
        <w:ind w:firstLine="425"/>
        <w:spacing w:line="288" w:lineRule="auto"/>
      </w:pPr>
      <w:r>
        <w:rPr>
          <w:b/>
        </w:rPr>
        <w:t xml:space="preserve">2. </w:t>
      </w:r>
      <w:r>
        <w:t xml:space="preserve">Moliya iqtisod bo‘limi </w:t>
      </w:r>
      <w:r>
        <w:rPr>
          <w:rStyle w:val="clausesuff1"/>
          <w:rFonts w:ascii="Times New Roman" w:hAnsi="Times New Roman"/>
        </w:rPr>
        <w:fldChar w:fldCharType="begin"/>
        <w:instrText xml:space="preserve">X {"Y":15}</w:instrText>
        <w:fldChar w:fldCharType="separate"/>
      </w:r>
      <w:r>
        <w:rPr>
          <w:rStyle w:val="clausesuff1"/>
          <w:rFonts w:ascii="Times New Roman" w:hAnsi="Times New Roman"/>
        </w:rPr>
        <w:t xml:space="preserve">To‘lovlarni amalga oshiruvchi ma’sul shaxs</w:t>
        <w:fldChar w:fldCharType="end"/>
      </w:r>
      <w:r>
        <w:rPr>
          <w:rStyle w:val="clausesuff1"/>
          <w:b/>
          <w:rFonts w:ascii="Times New Roman" w:hAnsi="Times New Roman"/>
        </w:rPr>
        <w:t xml:space="preserve"> </w:t>
      </w:r>
      <w:r>
        <w:rPr>
          <w:rStyle w:val="clausesuff1"/>
          <w:rFonts w:ascii="Times New Roman" w:hAnsi="Times New Roman"/>
        </w:rPr>
        <w:fldChar w:fldCharType="begin"/>
        <w:instrText xml:space="preserve">X {"Y":11}</w:instrText>
        <w:fldChar w:fldCharType="separate"/>
      </w:r>
      <w:r>
        <w:rPr>
          <w:rStyle w:val="clausesuff1"/>
          <w:rFonts w:ascii="Times New Roman" w:hAnsi="Times New Roman"/>
        </w:rPr>
        <w:t xml:space="preserve">Xodimning F.I.O.si</w:t>
        <w:fldChar w:fldCharType="end"/>
      </w:r>
      <w:r>
        <w:rPr>
          <w:rStyle w:val="clausesuff1"/>
          <w:rFonts w:ascii="Times New Roman" w:hAnsi="Times New Roman"/>
        </w:rPr>
        <w:t>ga</w:t>
      </w:r>
      <w:r>
        <w:t xml:space="preserve"> tegishli to‘lovlarni amalga oshirsin.</w:t>
      </w:r>
    </w:p>
    <w:p>
      <w:pPr>
        <w:ind w:firstLine="425"/>
        <w:spacing w:line="288" w:lineRule="auto"/>
        <w:rPr>
          <w:b/>
        </w:rPr>
      </w:pPr>
    </w:p>
    <w:p>
      <w:pPr>
        <w:ind w:firstLine="425"/>
        <w:spacing w:line="288" w:lineRule="auto"/>
      </w:pPr>
      <w:r>
        <w:rPr>
          <w:b/>
        </w:rPr>
        <w:t>Asos:</w:t>
      </w:r>
      <w:r>
        <w:t xml:space="preserve"> </w:t>
      </w:r>
      <w:r>
        <w:rPr>
          <w:rStyle w:val="clausesuff1"/>
          <w:rFonts w:ascii="Times New Roman" w:hAnsi="Times New Roman"/>
        </w:rPr>
        <w:fldChar w:fldCharType="begin"/>
        <w:instrText xml:space="preserve">X {"Y":11}</w:instrText>
        <w:fldChar w:fldCharType="separate"/>
      </w:r>
      <w:r>
        <w:rPr>
          <w:rStyle w:val="clausesuff1"/>
          <w:rFonts w:ascii="Times New Roman" w:hAnsi="Times New Roman"/>
        </w:rPr>
        <w:t xml:space="preserve">Xodimning F.I.O.si</w:t>
        <w:fldChar w:fldCharType="end"/>
      </w:r>
      <w:r>
        <w:t xml:space="preserve">ning arizasi, O‘zR Mehnat kodeksi</w:t>
      </w: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{"Y":8}</w:instrText>
              <w:fldChar w:fldCharType="separate"/>
            </w:r>
            <w:r>
              <w:rPr>
                <w:vanish w:val="false"/>
              </w:rPr>
              <w:t xml:space="preserve">Tashkilot rahbarining lavozimi</w:t>
              <w:fldChar w:fldCharType="end"/>
            </w:r>
          </w:p>
        </w:tc>
        <w:tc>
          <w:tcPr>
            <w:tcW w:w="2757" w:type="dxa"/>
          </w:tcPr>
          <w:p>
            <w:pPr>
              <w:jc w:val="center"/>
              <w:rPr>
                <w:b/>
              </w:rPr>
            </w:pPr>
            <w:r>
              <w:rPr>
                <w:b/>
              </w:rPr>
              <w:t>_____________</w:t>
            </w:r>
          </w:p>
        </w:tc>
        <w:tc>
          <w:tcPr>
            <w:tcW w:w="2687" w:type="dxa"/>
          </w:tcPr>
          <w:p>
            <w:pPr>
              <w:jc w:val="right"/>
            </w:pPr>
            <w:r>
              <w:rPr>
                <w:vanish w:val="false"/>
              </w:rPr>
              <w:fldChar w:fldCharType="begin"/>
              <w:instrText xml:space="preserve">X {"Y":9}</w:instrText>
              <w:fldChar w:fldCharType="separate"/>
            </w:r>
            <w:r>
              <w:rPr>
                <w:vanish w:val="false"/>
              </w:rPr>
              <w:t xml:space="preserve">Tashkilot rahbarining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rPr>
                <w:b/>
              </w:rPr>
            </w:pPr>
            <w:r>
              <w:rPr>
                <w:b/>
              </w:rPr>
              <w:t xml:space="preserve">Buyruq bilan tanishdim </w:t>
            </w:r>
            <w:r>
              <w:rPr>
                <w:vanish w:val="false"/>
              </w:rPr>
              <w:fldChar w:fldCharType="begin"/>
              <w:instrText xml:space="preserve">X {"Y":10}</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{"Y":11}</w:instrText>
              <w:fldChar w:fldCharType="separate"/>
            </w:r>
            <w:r>
              <w:rPr>
                <w:vanish w:val="false"/>
              </w:rPr>
              <w:t xml:space="preserve">Xodimning F.I.O.si</w:t>
              <w:fldChar w:fldCharType="end"/>
            </w:r>
          </w:p>
          <w:p>
            <w:pPr>
              <w:jc w:val="center"/>
            </w:pPr>
          </w:p>
        </w:tc>
      </w:tr>
    </w:tbl>
    <w:p>
      <w:pPr>
        <w:tabs>
          <w:tab w:val="left" w:pos="230"/>
        </w:tabs>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74"/>
    <w:rsid w:val="000920A6"/>
    <w:rsid w:val="003566A6"/>
    <w:rsid w:val="004B50D2"/>
    <w:rsid w:val="005A21BD"/>
    <w:rsid w:val="006026EF"/>
    <w:rsid w:val="006A74B6"/>
    <w:rsid w:val="00750974"/>
    <w:rsid w:val="00772B50"/>
    <w:rsid w:val="007B2102"/>
    <w:rsid w:val="0091250E"/>
    <w:rsid w:val="00961655"/>
    <w:rsid w:val="00990568"/>
    <w:rsid w:val="009F208F"/>
    <w:rsid w:val="00AA13F3"/>
    <w:rsid w:val="00C24A3B"/>
    <w:rsid w:val="00D84421"/>
    <w:rsid w:val="00DC42C9"/>
    <w:rsid w:val="00FA6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49219-AC72-4A14-85E1-18D2EF73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6A6"/>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3566A6"/>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673744">
      <w:bodyDiv w:val="1"/>
      <w:marLeft w:val="0"/>
      <w:marRight w:val="0"/>
      <w:marTop w:val="0"/>
      <w:marBottom w:val="0"/>
      <w:divBdr>
        <w:top w:val="none" w:sz="0" w:space="0" w:color="auto"/>
        <w:left w:val="none" w:sz="0" w:space="0" w:color="auto"/>
        <w:bottom w:val="none" w:sz="0" w:space="0" w:color="auto"/>
        <w:right w:val="none" w:sz="0" w:space="0" w:color="auto"/>
      </w:divBdr>
      <w:divsChild>
        <w:div w:id="1277445842">
          <w:marLeft w:val="0"/>
          <w:marRight w:val="0"/>
          <w:marTop w:val="0"/>
          <w:marBottom w:val="150"/>
          <w:divBdr>
            <w:top w:val="none" w:sz="0" w:space="0" w:color="auto"/>
            <w:left w:val="none" w:sz="0" w:space="0" w:color="auto"/>
            <w:bottom w:val="none" w:sz="0" w:space="0" w:color="auto"/>
            <w:right w:val="none" w:sz="0" w:space="0" w:color="auto"/>
          </w:divBdr>
        </w:div>
        <w:div w:id="2092893791">
          <w:marLeft w:val="0"/>
          <w:marRight w:val="0"/>
          <w:marTop w:val="0"/>
          <w:marBottom w:val="150"/>
          <w:divBdr>
            <w:top w:val="none" w:sz="0" w:space="0" w:color="auto"/>
            <w:left w:val="none" w:sz="0" w:space="0" w:color="auto"/>
            <w:bottom w:val="none" w:sz="0" w:space="0" w:color="auto"/>
            <w:right w:val="none" w:sz="0" w:space="0" w:color="auto"/>
          </w:divBdr>
        </w:div>
        <w:div w:id="1843007916">
          <w:marLeft w:val="0"/>
          <w:marRight w:val="0"/>
          <w:marTop w:val="0"/>
          <w:marBottom w:val="150"/>
          <w:divBdr>
            <w:top w:val="none" w:sz="0" w:space="0" w:color="auto"/>
            <w:left w:val="none" w:sz="0" w:space="0" w:color="auto"/>
            <w:bottom w:val="none" w:sz="0" w:space="0" w:color="auto"/>
            <w:right w:val="none" w:sz="0" w:space="0" w:color="auto"/>
          </w:divBdr>
        </w:div>
        <w:div w:id="945415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2024-02-27T04:24:00Z</dcterms:created>
  <dcterms:modified xsi:type="dcterms:W3CDTF">2024-02-27T04:24:00Z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 bilan mehnat shartnomasi u yangi mehnat shartlari asosida ishlashni davom ettirishni rad etganligi sababli mehnat shartnomasini bekor qilish to‘g‘risidgi buyruq rekvizitlari</w:name>
    <w:value w:hidden="true">
      <w:unit w:active="false"/>
    </w:value>
  </w:element>
  <w:element w:id="2" w:kind="variable" w:selector="check" w:type="date" w:valueMode="normal" w:required="false" w:groupID="1">
    <w:identifier xml:space="preserve">ID2</w:identifier>
    <w:name xml:space="preserve">Buyruq qabul qilingan sana </w:name>
    <w:comment xml:space="preserve"/>
    <w:value w:hidden="false">
      <w:unit w:active="false"/>
    </w:value>
  </w:element>
  <w:element w:id="3" w:kind="variable" w:selector="check" w:type="number" w:valueMode="normal" w:required="false" w:groupID="1">
    <w:identifier xml:space="preserve">ID3</w:identifier>
    <w:name xml:space="preserve">Buyruq raqami</w:name>
    <w:comment xml:space="preserve"/>
    <w:value w:hidden="false">
      <w:unit w:active="false"/>
    </w:value>
  </w:element>
  <w:element w:id="4" w:kind="variable" w:selector="check" w:type="string" w:valueMode="normal" w:required="false" w:groupID="1">
    <w:identifier xml:space="preserve">ID4</w:identifier>
    <w:name xml:space="preserve">Buyruq qabul qilingan joy</w:name>
    <w:comment xml:space="preserve"/>
    <w:value w:hidden="false">
      <w:unit w:active="false"/>
    </w:value>
  </w:element>
  <w:element w:id="7" w:kind="category" w:selector="check" w:type="string" w:valueMode="normal" w:required="false">
    <w:identifier xml:space="preserve">ID7</w:identifier>
    <w:name xml:space="preserve">Taraflar</w:name>
    <w:value w:hidden="true">
      <w:unit w:active="false"/>
    </w:value>
  </w:element>
  <w:element w:id="8" w:kind="variable" w:selector="check" w:type="string" w:valueMode="normal" w:required="false" w:groupID="7">
    <w:identifier xml:space="preserve">ID8</w:identifier>
    <w:name xml:space="preserve">Tashkilot rahbarining lavozimi</w:name>
    <w:value w:hidden="false">
      <w:unit w:active="false"/>
    </w:value>
  </w:element>
  <w:element w:id="9" w:kind="variable" w:selector="check" w:type="string" w:valueMode="normal" w:required="false" w:groupID="7">
    <w:identifier xml:space="preserve">ID9</w:identifier>
    <w:name xml:space="preserve">Tashkilot rahbarining F.I.O.si</w:name>
    <w:value w:hidden="false">
      <w:unit w:active="false"/>
    </w:value>
  </w:element>
  <w:element w:id="10" w:kind="variable" w:selector="check" w:type="string" w:valueMode="normal" w:required="false" w:groupID="7">
    <w:identifier xml:space="preserve">ID10</w:identifier>
    <w:name xml:space="preserve">Xodimning lavozimi</w:name>
    <w:value w:hidden="false">
      <w:unit w:active="false"/>
    </w:value>
  </w:element>
  <w:element w:id="11" w:kind="variable" w:selector="check" w:type="string" w:valueMode="normal" w:required="false" w:groupID="7">
    <w:identifier xml:space="preserve">ID11</w:identifier>
    <w:name xml:space="preserve">Xodimning F.I.O.si</w:name>
    <w:value w:hidden="false">
      <w:unit w:active="false"/>
    </w:value>
  </w:element>
  <w:element w:id="12" w:kind="category" w:selector="check" w:type="string" w:valueMode="normal" w:required="false">
    <w:identifier xml:space="preserve">ID12</w:identifier>
    <w:name xml:space="preserve">Buyruq mazmuni</w:name>
    <w:value w:hidden="true">
      <w:unit w:active="false"/>
    </w:value>
  </w:element>
  <w:element w:id="13" w:kind="variable" w:selector="check" w:type="string" w:valueMode="normal" w:required="false" w:groupID="12">
    <w:identifier xml:space="preserve">ID13</w:identifier>
    <w:name xml:space="preserve">Mehnat shartnomasi bekor qilinayotgan xodimning ishlayotgan bo‘lim nomi</w:name>
    <w:value w:hidden="false">
      <w:unit w:active="false"/>
    </w:value>
  </w:element>
  <w:element w:id="14" w:kind="variable" w:selector="check" w:type="string" w:valueMode="normal" w:required="false" w:groupID="12">
    <w:identifier xml:space="preserve">ID14</w:identifier>
    <w:name xml:space="preserve">Xodim bilan meg‘nat shartnomasi bekor qilinayotgan sana</w:name>
    <w:value w:hidden="false">
      <w:unit w:active="false"/>
    </w:value>
  </w:element>
  <w:element w:id="15" w:kind="variable" w:selector="check" w:type="string" w:valueMode="normal" w:required="false" w:groupID="12">
    <w:identifier xml:space="preserve">ID15</w:identifier>
    <w:name xml:space="preserve">To‘lovlarni amalga oshiruvchi ma’sul shaxs</w:name>
    <w:value w:hidden="false">
      <w:unit w:active="false"/>
    </w:value>
  </w:element>
</w:structure>
</file>