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center"/>
        <w:pBdr>
          <w:bottom w:sz="12" w:space="1" w:color="auto" w:val="single"/>
        </w:pBdr>
        <w:rPr>
          <w:b/>
        </w:rPr>
      </w:pPr>
      <w:r>
        <w:rPr>
          <w:b/>
        </w:rPr>
        <w:t xml:space="preserve">Xodim ishga mast holda kelgan taqdirda mehnat shartnomasini bekor qilish to‘g‘risidagi </w:t>
      </w:r>
    </w:p>
    <w:p>
      <w:pPr>
        <w:jc w:val="center"/>
        <w:rPr>
          <w:b/>
        </w:rPr>
      </w:pPr>
    </w:p>
    <w:p>
      <w:pPr>
        <w:jc w:val="center"/>
        <w:rPr>
          <w:b/>
        </w:rPr>
      </w:pPr>
    </w:p>
    <w:p>
      <w:pPr>
        <w:jc w:val="center"/>
        <w:rPr>
          <w:b/>
        </w:rPr>
      </w:pPr>
      <w:r>
        <w:rPr>
          <w:b/>
        </w:rPr>
        <w:t xml:space="preserve">B U Y R U Q</w:t>
      </w:r>
    </w:p>
    <w:tbl>
      <w:tblPr>
        <w:tblW w:w="9509" w:type="dxa"/>
      </w:tblPr>
      <w:tblGrid>
        <w:gridCol w:w="3261"/>
        <w:gridCol w:w="3085"/>
        <w:gridCol w:w="3163"/>
      </w:tblGrid>
      <w:tr>
        <w:tc>
          <w:tcPr>
            <w:tcW w:w="3261" w:type="dxa"/>
          </w:tcPr>
          <w:p>
            <w:pPr>
              <w:jc w:val="center"/>
            </w:pPr>
            <w:r>
              <w:rPr>
                <w:vanish w:val="false"/>
              </w:rPr>
              <w:fldChar w:fldCharType="begin"/>
              <w:instrText xml:space="preserve">X {"Y":2}</w:instrText>
              <w:fldChar w:fldCharType="separate"/>
              <w:t xml:space="preserve">Buyruq qabul qilingan sana</w:t>
            </w:r>
            <w:r>
              <w:rPr>
                <w:vanish w:val="false"/>
              </w:rPr>
              <w:fldChar w:fldCharType="end"/>
            </w:r>
          </w:p>
        </w:tc>
        <w:tc>
          <w:tcPr>
            <w:tcW w:w="3085" w:type="dxa"/>
          </w:tcPr>
          <w:p>
            <w:pPr>
              <w:jc w:val="center"/>
            </w:pPr>
            <w:r>
              <w:rPr>
                <w:vanish w:val="false"/>
              </w:rPr>
              <w:fldChar w:fldCharType="begin"/>
              <w:instrText xml:space="preserve">X {"Y":3}</w:instrText>
              <w:fldChar w:fldCharType="separate"/>
              <w:t xml:space="preserve">Buyruq raqami</w:t>
            </w:r>
            <w:r>
              <w:rPr>
                <w:vanish w:val="false"/>
              </w:rPr>
              <w:fldChar w:fldCharType="end"/>
            </w:r>
            <w:r>
              <w:t>-son</w:t>
            </w:r>
          </w:p>
        </w:tc>
        <w:tc>
          <w:tcPr>
            <w:tcW w:w="3163" w:type="dxa"/>
          </w:tcPr>
          <w:p>
            <w:pPr>
              <w:jc w:val="right"/>
            </w:pPr>
            <w:r>
              <w:rPr>
                <w:vanish w:val="false"/>
              </w:rPr>
              <w:fldChar w:fldCharType="begin"/>
              <w:instrText xml:space="preserve">X {"Y":4}</w:instrText>
              <w:fldChar w:fldCharType="separate"/>
              <w:t xml:space="preserve">Buyruq qabul qilingan joy</w:t>
            </w:r>
            <w:r>
              <w:rPr>
                <w:vanish w:val="false"/>
              </w:rPr>
              <w:fldChar w:fldCharType="end"/>
            </w:r>
            <w:r>
              <w:t xml:space="preserve"> sh.</w:t>
            </w:r>
          </w:p>
        </w:tc>
      </w:tr>
    </w:tbl>
    <w:p>
      <w:pPr>
        <w:jc w:val="center"/>
        <w:tabs>
          <w:tab w:val="left" w:pos="230"/>
        </w:tabs>
      </w:pPr>
    </w:p>
    <w:p>
      <w:pPr>
        <w:jc w:val="center"/>
        <w:tabs>
          <w:tab w:val="left" w:pos="230"/>
        </w:tabs>
      </w:pPr>
    </w:p>
    <w:p>
      <w:pPr>
        <w:jc w:val="center"/>
        <w:rPr>
          <w:b/>
        </w:rPr>
      </w:pPr>
      <w:r>
        <w:rPr>
          <w:b/>
        </w:rPr>
        <w:t xml:space="preserve">Mehnat shartnomasini bekor qilish  to‘g‘risida</w:t>
      </w:r>
    </w:p>
    <w:p>
      <w:pPr>
        <w:ind w:firstLine="425"/>
        <w:spacing w:line="288" w:lineRule="auto"/>
        <w:rPr>
          <w:rStyle w:val="clausesuff1"/>
          <w:rFonts w:ascii="Times New Roman" w:hAnsi="Times New Roman"/>
        </w:rPr>
      </w:pPr>
    </w:p>
    <w:p>
      <w:pPr>
        <w:ind w:firstLine="425"/>
        <w:spacing w:line="288" w:lineRule="auto"/>
        <w:rPr>
          <w:rStyle w:val="clausesuff1"/>
          <w:rFonts w:ascii="Times New Roman" w:hAnsi="Times New Roman"/>
        </w:rPr>
      </w:pPr>
      <w:r>
        <w:rPr>
          <w:rStyle w:val="clausesuff1"/>
          <w:rFonts w:ascii="Times New Roman" w:hAnsi="Times New Roman"/>
        </w:rPr>
        <w:t xml:space="preserve">O‘zbekiston Respublikasi Mehnat kodeksining 161-moddasida xodimning o‘z mehnat majburiyatlarini bir marta qo‘pol ravishda buzganligi yuzasidan ish beruvchining tashabbusi bilan mehnat shartnomasi bekor qiliishi mumkin.</w:t>
      </w:r>
    </w:p>
    <w:p>
      <w:pPr>
        <w:ind w:firstLine="425"/>
        <w:spacing w:line="288" w:lineRule="auto"/>
      </w:pPr>
      <w:r>
        <w:t xml:space="preserve">Mazkur kodeksning 162-moddasida esa xodim bilan tuzilgan mehnat shartnomasini bekor qilishga olib kelishi mumkin bo‘lgan mehnat majburiyatlarining bir marta qo‘pol ravishda buzilishlari ro‘yxatikeltirilgan, bunga ko‘ra:</w:t>
      </w:r>
    </w:p>
    <w:p>
      <w:pPr>
        <w:ind w:firstLine="425"/>
        <w:spacing w:line="288" w:lineRule="auto"/>
      </w:pPr>
      <w:r>
        <w:t xml:space="preserve">ichki mehnat tartibi qoidalari;</w:t>
      </w:r>
    </w:p>
    <w:p>
      <w:pPr>
        <w:ind w:firstLine="425"/>
        <w:spacing w:line="288" w:lineRule="auto"/>
      </w:pPr>
      <w:r>
        <w:t xml:space="preserve">ushbu Kodeksda nazarda tutilgan hollarda tashkilot mulkdori va rahbari o‘rtasida tuzilgan mehnat shartnomasi, shuningdek xodim va ish beruvchi o‘rtasidagi mehnat shartnomasi;</w:t>
      </w:r>
    </w:p>
    <w:p>
      <w:pPr>
        <w:ind w:firstLine="425"/>
        <w:spacing w:line="288" w:lineRule="auto"/>
      </w:pPr>
      <w:r>
        <w:t xml:space="preserve">o‘ziga nisbatan intizom to‘g‘risidagi ustavlar va nizomlarning amal qilishi tatbiq etiladigan ayrim toifadagi xodimlarga nisbatan qo‘llaniladigan intizom to‘g‘risidagi ustavlar hamda nizomlar bilan belgilanadi.</w:t>
      </w:r>
    </w:p>
    <w:p>
      <w:pPr>
        <w:ind w:firstLine="425"/>
        <w:spacing w:line="288" w:lineRule="auto"/>
      </w:pPr>
      <w:r>
        <w:t xml:space="preserve">Xodim bilan tuzilgan mehnat shartnomasini bekor qilishga olib kelishi mumkin bo‘lgan mehnat majburiyatlarining bir marta qo‘pol ravishda buzilishlari ro‘yxatini belgilashda nojo‘ya xatti-harakatning og‘ir-yengilligidan hamda bunday nojo‘ya xatti-harakat keltirib chiqarishi mumkin bo‘lgan oqibatlardan kelib chiqish lozim.</w:t>
      </w:r>
    </w:p>
    <w:p>
      <w:pPr>
        <w:ind w:firstLine="425"/>
        <w:spacing w:line="288" w:lineRule="auto"/>
      </w:pPr>
      <w:r>
        <w:t xml:space="preserve">Shuningdek, Tashkilot ichki tartib qoidalarining </w:t>
      </w:r>
      <w:r>
        <w:rPr>
          <w:vanish w:val="false"/>
        </w:rPr>
        <w:fldChar w:fldCharType="begin"/>
        <w:instrText xml:space="preserve">X {"Y":11}</w:instrText>
        <w:fldChar w:fldCharType="separate"/>
        <w:t xml:space="preserve">Ichki tartib qoidalarining raqami</w:t>
      </w:r>
      <w:r>
        <w:rPr>
          <w:vanish w:val="false"/>
        </w:rPr>
        <w:fldChar w:fldCharType="end"/>
      </w:r>
      <w:r>
        <w:t xml:space="preserve"> bandiga muvofiq xodim ish joyiga spirtli ichimliklarni iste’mol qilgan holda kelsa u bilan mehnat shartnomasining bekor qilinishiga olib keladi.</w:t>
      </w:r>
    </w:p>
    <w:p>
      <w:pPr>
        <w:ind w:firstLine="425"/>
        <w:spacing w:line="288" w:lineRule="auto"/>
      </w:pPr>
      <w:r>
        <w:t xml:space="preserve">O‘zbekiston Respublikasi Mehnat kodeksining 161-162 moddalari hamda, Tashkilot ichki tartib qoidalarining </w:t>
      </w:r>
      <w:r>
        <w:rPr>
          <w:vanish w:val="false"/>
        </w:rPr>
        <w:fldChar w:fldCharType="begin"/>
        <w:instrText xml:space="preserve">X {"Y":11}</w:instrText>
        <w:fldChar w:fldCharType="separate"/>
        <w:t xml:space="preserve">Ichki tartib qoidalarining raqami</w:t>
      </w:r>
      <w:r>
        <w:rPr>
          <w:vanish w:val="false"/>
        </w:rPr>
        <w:fldChar w:fldCharType="end"/>
      </w:r>
      <w:r>
        <w:t xml:space="preserve"> bandiga asosan </w:t>
      </w:r>
    </w:p>
    <w:p>
      <w:pPr>
        <w:jc w:val="center"/>
        <w:ind w:firstLine="425"/>
        <w:spacing w:line="288" w:lineRule="auto"/>
        <w:rPr>
          <w:b/>
        </w:rPr>
      </w:pPr>
      <w:bookmarkStart w:id="0" w:name="_GoBack"/>
      <w:r>
        <w:rPr>
          <w:b/>
        </w:rPr>
        <w:t>BUYURAMAN</w:t>
      </w:r>
      <w:bookmarkEnd w:id="0"/>
    </w:p>
    <w:p>
      <w:pPr>
        <w:jc w:val="left"/>
        <w:spacing w:after="160" w:line="259" w:lineRule="auto"/>
      </w:pPr>
    </w:p>
    <w:p>
      <w:pPr>
        <w:jc w:val="left"/>
        <w:spacing w:after="160" w:line="259" w:lineRule="auto"/>
      </w:pPr>
    </w:p>
    <w:p>
      <w:pPr>
        <w:ind w:firstLine="709"/>
        <w:spacing w:before="120" w:after="120"/>
        <w:rPr>
          <w:rStyle w:val="clausesuff1"/>
          <w:rFonts w:ascii="Times New Roman" w:hAnsi="Times New Roman"/>
        </w:rPr>
      </w:pPr>
      <w:r>
        <w:rPr>
          <w:rStyle w:val="clausesuff1"/>
          <w:b/>
          <w:rFonts w:ascii="Times New Roman" w:hAnsi="Times New Roman"/>
        </w:rPr>
        <w:t xml:space="preserve">1. </w:t>
      </w:r>
      <w:r>
        <w:rPr>
          <w:rStyle w:val="clausesuff1"/>
          <w:rFonts w:ascii="Times New Roman" w:hAnsi="Times New Roman"/>
        </w:rPr>
        <w:fldChar w:fldCharType="begin"/>
        <w:instrText xml:space="preserve">X {"Y":8}</w:instrText>
        <w:fldChar w:fldCharType="separate"/>
        <w:t xml:space="preserve">Xodimning lavozimi</w:t>
      </w:r>
      <w:r>
        <w:rPr>
          <w:rStyle w:val="clausesuff1"/>
          <w:rFonts w:ascii="Times New Roman" w:hAnsi="Times New Roman"/>
        </w:rPr>
        <w:fldChar w:fldCharType="end"/>
      </w:r>
      <w:r>
        <w:t xml:space="preserve"> </w:t>
      </w:r>
      <w:r>
        <w:rPr>
          <w:vanish w:val="false"/>
        </w:rPr>
        <w:fldChar w:fldCharType="begin"/>
        <w:instrText xml:space="preserve">X {"Y":9}</w:instrText>
        <w:fldChar w:fldCharType="separate"/>
        <w:t xml:space="preserve">Xodimning F.I.O.si</w:t>
      </w:r>
      <w:r>
        <w:rPr>
          <w:vanish w:val="false"/>
        </w:rPr>
        <w:fldChar w:fldCharType="end"/>
      </w:r>
      <w:r>
        <w:t xml:space="preserve"> </w:t>
      </w:r>
      <w:r>
        <w:rPr>
          <w:vanish w:val="false"/>
        </w:rPr>
        <w:fldChar w:fldCharType="begin"/>
        <w:instrText xml:space="preserve">X {"Y":12}</w:instrText>
        <w:fldChar w:fldCharType="separate"/>
        <w:t xml:space="preserve">Xodimning ish joyiga spirtli ichimliklarni iste’mol qilgan holda kelgan sana</w:t>
      </w:r>
      <w:r>
        <w:rPr>
          <w:vanish w:val="false"/>
        </w:rPr>
        <w:fldChar w:fldCharType="end"/>
      </w:r>
      <w:r>
        <w:rPr>
          <w:rStyle w:val="clausesuff1"/>
          <w:rFonts w:ascii="Times New Roman" w:hAnsi="Times New Roman"/>
        </w:rPr>
        <w:t xml:space="preserve"> kuni ishda spirtli ichimlik ichgani sababli, </w:t>
      </w:r>
      <w:r>
        <w:rPr>
          <w:rStyle w:val="clausesuff1"/>
          <w:rFonts w:ascii="Times New Roman" w:hAnsi="Times New Roman"/>
        </w:rPr>
        <w:fldChar w:fldCharType="begin"/>
        <w:instrText xml:space="preserve">X {"Y":16}</w:instrText>
        <w:fldChar w:fldCharType="separate"/>
        <w:t xml:space="preserve">Xodim bilan mehnat shartnomasi bekor qilinayotgan sana</w:t>
      </w:r>
      <w:r>
        <w:rPr>
          <w:rStyle w:val="clausesuff1"/>
          <w:rFonts w:ascii="Times New Roman" w:hAnsi="Times New Roman"/>
        </w:rPr>
        <w:fldChar w:fldCharType="end"/>
      </w:r>
      <w:r>
        <w:rPr>
          <w:rStyle w:val="clausesuff1"/>
          <w:rFonts w:ascii="Times New Roman" w:hAnsi="Times New Roman"/>
        </w:rPr>
        <w:t xml:space="preserve">dan u bilan tuzilgan mehnat shartnomasi bekor qilinsin.</w:t>
      </w:r>
    </w:p>
    <w:p>
      <w:pPr>
        <w:ind w:firstLine="709"/>
        <w:spacing w:before="120" w:after="120"/>
        <w:rPr>
          <w:b/>
        </w:rPr>
      </w:pPr>
      <w:r>
        <w:rPr>
          <w:b/>
        </w:rPr>
        <w:t xml:space="preserve">2. </w:t>
      </w:r>
      <w:r>
        <w:rPr>
          <w:vanish w:val="false"/>
        </w:rPr>
        <w:fldChar w:fldCharType="begin"/>
        <w:instrText xml:space="preserve">X {"Y":9}</w:instrText>
        <w:fldChar w:fldCharType="separate"/>
        <w:t xml:space="preserve">Xodimning F.I.O.si</w:t>
      </w:r>
      <w:r>
        <w:rPr>
          <w:vanish w:val="false"/>
        </w:rPr>
        <w:fldChar w:fldCharType="end"/>
      </w:r>
      <w:r>
        <w:t>ga</w:t>
      </w:r>
      <w:r>
        <w:rPr>
          <w:b/>
        </w:rPr>
        <w:t xml:space="preserve"> </w:t>
      </w:r>
      <w:r>
        <w:rPr>
          <w:vanish w:val="false"/>
        </w:rPr>
        <w:fldChar w:fldCharType="begin"/>
        <w:instrText xml:space="preserve">X {"Y":17}</w:instrText>
        <w:fldChar w:fldCharType="separate"/>
        <w:t xml:space="preserve">Mehnat ta’tili boshlanadigan sana</w:t>
      </w:r>
      <w:r>
        <w:rPr>
          <w:vanish w:val="false"/>
        </w:rPr>
        <w:fldChar w:fldCharType="end"/>
      </w:r>
      <w:r>
        <w:t xml:space="preserve">dan </w:t>
      </w:r>
      <w:r>
        <w:rPr>
          <w:vanish w:val="false"/>
        </w:rPr>
        <w:fldChar w:fldCharType="begin"/>
        <w:instrText xml:space="preserve">X {"Y":18}</w:instrText>
        <w:fldChar w:fldCharType="separate"/>
        <w:t xml:space="preserve">Mehnat ta’tili tugayotgan sana</w:t>
      </w:r>
      <w:r>
        <w:rPr>
          <w:vanish w:val="false"/>
        </w:rPr>
        <w:fldChar w:fldCharType="end"/>
      </w:r>
      <w:r>
        <w:t xml:space="preserve">gacha bo‘lgan mehnat ta’tili yili uchun olinmagan ta’til pulli kompensatsiyaga almashtirilib berilsin.</w:t>
      </w:r>
    </w:p>
    <w:p>
      <w:pPr>
        <w:ind w:firstLine="709"/>
        <w:spacing w:before="120" w:after="120"/>
      </w:pPr>
      <w:r>
        <w:rPr>
          <w:b/>
        </w:rPr>
        <w:t>3. </w:t>
      </w:r>
      <w:r>
        <w:t xml:space="preserve">Moliya iqtisod bo‘limi </w:t>
      </w:r>
      <w:r>
        <w:rPr>
          <w:vanish w:val="false"/>
        </w:rPr>
        <w:fldChar w:fldCharType="begin"/>
        <w:instrText xml:space="preserve">X {"Y":19}</w:instrText>
        <w:fldChar w:fldCharType="separate"/>
        <w:t xml:space="preserve">Tegishli to‘lovlarni amalga oshiruvchi ma’sul shaxs F.I.O.si</w:t>
      </w:r>
      <w:r>
        <w:rPr>
          <w:vanish w:val="false"/>
        </w:rPr>
        <w:fldChar w:fldCharType="end"/>
      </w:r>
      <w:r>
        <w:t xml:space="preserve"> </w:t>
      </w:r>
      <w:r>
        <w:rPr>
          <w:rStyle w:val="clausesuff1"/>
          <w:b w:val="false"/>
          <w:rFonts w:ascii="Times New Roman" w:hAnsi="Times New Roman"/>
        </w:rPr>
        <w:fldChar w:fldCharType="begin"/>
        <w:instrText xml:space="preserve">X {"Y":9}</w:instrText>
        <w:fldChar w:fldCharType="separate"/>
        <w:t xml:space="preserve">Xodimning F.I.O.si</w:t>
      </w:r>
      <w:r>
        <w:rPr>
          <w:rStyle w:val="clausesuff1"/>
          <w:b w:val="false"/>
          <w:rFonts w:ascii="Times New Roman" w:hAnsi="Times New Roman"/>
        </w:rPr>
        <w:fldChar w:fldCharType="end"/>
      </w:r>
      <w:r>
        <w:rPr>
          <w:rStyle w:val="clausesuff1"/>
          <w:rFonts w:ascii="Times New Roman" w:hAnsi="Times New Roman"/>
        </w:rPr>
        <w:t>ga</w:t>
      </w:r>
      <w:r>
        <w:t xml:space="preserve"> tegishli to‘lovlarni amalga oshirsin.</w:t>
      </w:r>
    </w:p>
    <w:p>
      <w:pPr>
        <w:ind w:firstLine="708"/>
      </w:pPr>
    </w:p>
    <w:p>
      <w:pPr>
        <w:ind w:firstLine="708"/>
      </w:pPr>
      <w:r>
        <w:rPr>
          <w:b/>
        </w:rPr>
        <w:t>Asos:</w:t>
      </w:r>
      <w:r>
        <w:t xml:space="preserve"> Tibbiy xizmat xodimlarining </w:t>
      </w:r>
      <w:r>
        <w:rPr>
          <w:vanish w:val="false"/>
        </w:rPr>
        <w:fldChar w:fldCharType="begin"/>
        <w:instrText xml:space="preserve">X {"Y":20}</w:instrText>
        <w:fldChar w:fldCharType="separate"/>
        <w:t xml:space="preserve">Tibbiy xizmat xodimlarining xulosasining sanasi</w:t>
      </w:r>
      <w:r>
        <w:rPr>
          <w:vanish w:val="false"/>
        </w:rPr>
        <w:fldChar w:fldCharType="end"/>
      </w:r>
      <w:r>
        <w:t xml:space="preserve">dagi xulosasi, </w:t>
      </w:r>
      <w:r>
        <w:rPr>
          <w:vanish w:val="false"/>
        </w:rPr>
        <w:fldChar w:fldCharType="begin"/>
        <w:instrText xml:space="preserve">X {"Y":21}</w:instrText>
        <w:fldChar w:fldCharType="separate"/>
        <w:t xml:space="preserve">Dalolatnoma sanasi</w:t>
      </w:r>
      <w:r>
        <w:rPr>
          <w:vanish w:val="false"/>
        </w:rPr>
        <w:fldChar w:fldCharType="end"/>
      </w:r>
      <w:r>
        <w:t xml:space="preserve">dagi dalolatnoma, </w:t>
      </w:r>
      <w:r>
        <w:rPr>
          <w:vanish w:val="false"/>
        </w:rPr>
        <w:fldChar w:fldCharType="begin"/>
        <w:instrText xml:space="preserve">X {"Y":22}</w:instrText>
        <w:fldChar w:fldCharType="separate"/>
        <w:t xml:space="preserve">Kasaba uyushmasi bayonnomasining soni</w:t>
      </w:r>
      <w:r>
        <w:rPr>
          <w:vanish w:val="false"/>
        </w:rPr>
        <w:fldChar w:fldCharType="end"/>
      </w:r>
      <w:r>
        <w:t xml:space="preserve">-sonli kasaba uyushmasining bayonnomasi, O‘zR MKning 161-162 moddasi.</w:t>
      </w:r>
    </w:p>
    <w:p>
      <w:pPr>
        <w:ind w:firstLine="708"/>
      </w:pPr>
    </w:p>
    <w:tbl>
      <w:tblPr>
        <w:tblW w:w="0" w:type="auto"/>
      </w:tblPr>
      <w:tblGrid>
        <w:gridCol w:w="4001"/>
        <w:gridCol w:w="2723"/>
        <w:gridCol w:w="2631"/>
      </w:tblGrid>
      <w:tr>
        <w:tc>
          <w:tcPr>
            <w:tcW w:w="4126" w:type="dxa"/>
          </w:tcPr>
          <w:p>
            <w:pPr>
              <w:jc w:val="center"/>
            </w:pPr>
            <w:r>
              <w:rPr>
                <w:vanish w:val="false"/>
              </w:rPr>
              <w:fldChar w:fldCharType="begin"/>
              <w:instrText xml:space="preserve">X {"Y":6}</w:instrText>
              <w:fldChar w:fldCharType="separate"/>
              <w:t xml:space="preserve">Tashkilot rahbarining lavozimi</w:t>
            </w:r>
            <w:r>
              <w:rPr>
                <w:vanish w:val="false"/>
              </w:rPr>
              <w:fldChar w:fldCharType="end"/>
            </w:r>
          </w:p>
        </w:tc>
        <w:tc>
          <w:tcPr>
            <w:tcW w:w="2757" w:type="dxa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_____________</w:t>
            </w:r>
          </w:p>
          <w:p>
            <w:pPr>
              <w:jc w:val="center"/>
            </w:pPr>
          </w:p>
        </w:tc>
        <w:tc>
          <w:tcPr>
            <w:tcW w:w="2687" w:type="dxa"/>
          </w:tcPr>
          <w:p>
            <w:pPr>
              <w:jc w:val="right"/>
            </w:pPr>
            <w:r>
              <w:rPr>
                <w:vanish w:val="false"/>
              </w:rPr>
              <w:fldChar w:fldCharType="begin"/>
              <w:instrText xml:space="preserve">X {"Y":7}</w:instrText>
              <w:fldChar w:fldCharType="separate"/>
              <w:t xml:space="preserve">Tashkilot rahbarining F.I.O.si</w:t>
            </w:r>
            <w:r>
              <w:rPr>
                <w:vanish w:val="false"/>
              </w:rPr>
              <w:fldChar w:fldCharType="end"/>
            </w:r>
          </w:p>
          <w:p>
            <w:pPr>
              <w:jc w:val="center"/>
            </w:pPr>
          </w:p>
        </w:tc>
      </w:tr>
      <w:tr>
        <w:tc>
          <w:tcPr>
            <w:tcW w:w="4126" w:type="dxa"/>
          </w:tcPr>
          <w:p>
            <w:pPr>
              <w:jc w:val="right"/>
              <w:rPr>
                <w:b/>
              </w:rPr>
            </w:pPr>
          </w:p>
        </w:tc>
        <w:tc>
          <w:tcPr>
            <w:tcW w:w="2757" w:type="dxa"/>
          </w:tcPr>
          <w:p>
            <w:pPr>
              <w:jc w:val="center"/>
              <w:rPr>
                <w:b/>
              </w:rPr>
            </w:pPr>
          </w:p>
        </w:tc>
        <w:tc>
          <w:tcPr>
            <w:tcW w:w="2687" w:type="dxa"/>
          </w:tcPr>
          <w:p>
            <w:pPr>
              <w:jc w:val="right"/>
            </w:pPr>
          </w:p>
        </w:tc>
      </w:tr>
      <w:tr>
        <w:tc>
          <w:tcPr>
            <w:tcW w:w="4126" w:type="dxa"/>
          </w:tcPr>
          <w:p>
            <w:pPr>
              <w:jc w:val="right"/>
              <w:rPr>
                <w:b/>
              </w:rPr>
            </w:pPr>
            <w:r>
              <w:rPr>
                <w:b/>
              </w:rPr>
              <w:t xml:space="preserve">Buyruq bilan tanishdim</w:t>
            </w:r>
          </w:p>
          <w:p>
            <w:pPr>
              <w:jc w:val="left"/>
              <w:spacing w:after="160" w:line="259" w:lineRule="auto"/>
            </w:pPr>
            <w:r>
              <w:rPr>
                <w:vanish w:val="false"/>
              </w:rPr>
              <w:fldChar w:fldCharType="begin"/>
              <w:instrText xml:space="preserve">X {"Y":8}</w:instrText>
              <w:fldChar w:fldCharType="separate"/>
              <w:t xml:space="preserve">Xodimning lavozimi</w:t>
            </w:r>
            <w:r>
              <w:rPr>
                <w:vanish w:val="false"/>
              </w:rPr>
              <w:fldChar w:fldCharType="end"/>
            </w:r>
          </w:p>
        </w:tc>
        <w:tc>
          <w:tcPr>
            <w:tcW w:w="2757" w:type="dxa"/>
          </w:tcPr>
          <w:p>
            <w:pPr>
              <w:jc w:val="center"/>
              <w:rPr>
                <w:b/>
              </w:rPr>
            </w:pPr>
          </w:p>
          <w:p>
            <w:pPr>
              <w:jc w:val="center"/>
              <w:rPr>
                <w:b/>
              </w:rPr>
            </w:pPr>
            <w:r>
              <w:rPr>
                <w:b/>
              </w:rPr>
              <w:t>_____________</w:t>
            </w:r>
          </w:p>
          <w:p>
            <w:pPr>
              <w:jc w:val="center"/>
            </w:pPr>
          </w:p>
        </w:tc>
        <w:tc>
          <w:tcPr>
            <w:tcW w:w="2687" w:type="dxa"/>
          </w:tcPr>
          <w:p>
            <w:pPr>
              <w:jc w:val="right"/>
            </w:pPr>
          </w:p>
          <w:p>
            <w:pPr>
              <w:jc w:val="right"/>
            </w:pPr>
            <w:r>
              <w:rPr>
                <w:vanish w:val="false"/>
              </w:rPr>
              <w:fldChar w:fldCharType="begin"/>
              <w:instrText xml:space="preserve">X {"Y":9}</w:instrText>
              <w:fldChar w:fldCharType="separate"/>
              <w:t xml:space="preserve">Xodimning F.I.O.si</w:t>
            </w:r>
            <w:r>
              <w:rPr>
                <w:vanish w:val="false"/>
              </w:rPr>
              <w:fldChar w:fldCharType="end"/>
            </w:r>
          </w:p>
          <w:p>
            <w:pPr>
              <w:jc w:val="center"/>
            </w:pPr>
          </w:p>
        </w:tc>
      </w:tr>
    </w:tbl>
    <w:p/>
    <w:p>
      <w:pPr>
        <w:tabs>
          <w:tab w:val="left" w:pos="230"/>
        </w:tabs>
      </w:pP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4E1"/>
    <w:rsid w:val="000F55F1"/>
    <w:rsid w:val="002453A9"/>
    <w:rsid w:val="003803DC"/>
    <w:rsid w:val="00424B43"/>
    <w:rsid w:val="004B14E1"/>
    <w:rsid w:val="005770E5"/>
    <w:rsid w:val="006768BB"/>
    <w:rsid w:val="006E1FBF"/>
    <w:rsid w:val="007C6984"/>
    <w:rsid w:val="00932FA2"/>
    <w:rsid w:val="00935606"/>
    <w:rsid w:val="00A15A3F"/>
    <w:rsid w:val="00B10969"/>
    <w:rsid w:val="00D73022"/>
    <w:rsid w:val="00DB2CEA"/>
    <w:rsid w:val="00E0054C"/>
    <w:rsid w:val="00EC3827"/>
    <w:rsid w:val="00F07A1F"/>
    <w:rsid w:val="00F53B2B"/>
    <w:rsid w:val="00F73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29AFFA-F3C9-42DB-97AF-A5F0E0B02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70E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lausesuff1">
    <w:name w:val="clausesuff1"/>
    <w:rsid w:val="00DB2CEA"/>
    <w:rPr>
      <w:rFonts w:ascii="Calibri" w:eastAsia="Calibri" w:hAnsi="Calibri" w:cs="Times New Roman"/>
      <w:vanish w:val="0"/>
      <w:webHidden w:val="0"/>
      <w:specVanish w:val="0"/>
    </w:rPr>
  </w:style>
  <w:style w:type="paragraph" w:styleId="a3">
    <w:name w:val="List Paragraph"/>
    <w:basedOn w:val="a"/>
    <w:uiPriority w:val="34"/>
    <w:qFormat/>
    <w:rsid w:val="005770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15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49834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97401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8263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86805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02050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500</Words>
  <Characters>2853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Shakarboy G'oyibnazarov</dc:creator>
  <cp:keywords/>
  <dc:description/>
  <cp:lastModifiedBy>Shakarboy G'oyibnazarov</cp:lastModifiedBy>
  <cp:revision>2</cp:revision>
  <dcterms:created xsi:type="dcterms:W3CDTF">2024-02-26T10:25:00Z</dcterms:created>
  <dcterms:modified xsi:type="dcterms:W3CDTF">2024-02-26T10:25:00Z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Xodim ishga mast holda kelgan taqdirda mehnat shartnomasini bekor qilish to‘g‘risidagi buyruq rekvizitlari</w:name>
    <w:value w:hidden="true">
      <w:unit w:active="false"/>
    </w:value>
  </w:element>
  <w:element w:id="2" w:kind="variable" w:selector="check" w:type="date" w:valueMode="normal" w:required="false" w:groupID="1">
    <w:identifier xml:space="preserve">ID2</w:identifier>
    <w:name xml:space="preserve">Buyruq qabul qilingan sana</w:name>
    <w:comment xml:space="preserve"/>
    <w:value w:hidden="false">
      <w:unit w:active="false"/>
    </w:value>
  </w:element>
  <w:element w:id="3" w:kind="variable" w:selector="check" w:type="number" w:valueMode="normal" w:required="false" w:groupID="1">
    <w:identifier xml:space="preserve">ID3</w:identifier>
    <w:name xml:space="preserve">Buyruq raqami</w:name>
    <w:comment xml:space="preserve"/>
    <w:value w:hidden="false">
      <w:unit w:active="false"/>
    </w:value>
  </w:element>
  <w:element w:id="4" w:kind="variable" w:selector="check" w:type="string" w:valueMode="normal" w:required="false" w:groupID="1">
    <w:identifier xml:space="preserve">ID4</w:identifier>
    <w:name xml:space="preserve">Buyruq qabul qilingan joy</w:name>
    <w:comment xml:space="preserve"/>
    <w:value w:hidden="false">
      <w:unit w:active="false"/>
    </w:value>
  </w:element>
  <w:element w:id="5" w:kind="category" w:selector="check" w:type="string" w:valueMode="normal" w:required="false">
    <w:identifier xml:space="preserve">ID5</w:identifier>
    <w:name xml:space="preserve">Taraflar</w:name>
    <w:value w:hidden="true">
      <w:unit w:active="false"/>
    </w:value>
  </w:element>
  <w:element w:id="6" w:kind="variable" w:selector="check" w:type="string" w:valueMode="normal" w:required="false" w:groupID="5">
    <w:identifier xml:space="preserve">ID6</w:identifier>
    <w:name xml:space="preserve">Tashkilot rahbarining lavozimi</w:name>
    <w:value w:hidden="false">
      <w:unit w:active="false"/>
    </w:value>
  </w:element>
  <w:element w:id="7" w:kind="variable" w:selector="check" w:type="string" w:valueMode="normal" w:required="false" w:groupID="5">
    <w:identifier xml:space="preserve">ID7</w:identifier>
    <w:name xml:space="preserve">Tashkilot rahbarining F.I.O.si</w:name>
    <w:value w:hidden="false">
      <w:unit w:active="false"/>
    </w:value>
  </w:element>
  <w:element w:id="8" w:kind="variable" w:selector="check" w:type="string" w:valueMode="normal" w:required="false" w:groupID="5">
    <w:identifier xml:space="preserve">ID8</w:identifier>
    <w:name xml:space="preserve">Xodimning lavozimi</w:name>
    <w:value w:hidden="false">
      <w:unit w:active="false"/>
    </w:value>
  </w:element>
  <w:element w:id="9" w:kind="variable" w:selector="check" w:type="string" w:valueMode="normal" w:required="false" w:groupID="5">
    <w:identifier xml:space="preserve">ID9</w:identifier>
    <w:name xml:space="preserve">Xodimning F.I.O.si</w:name>
    <w:value w:hidden="false">
      <w:unit w:active="false"/>
    </w:value>
  </w:element>
  <w:element w:id="10" w:kind="category" w:selector="check" w:type="string" w:valueMode="normal" w:required="false">
    <w:identifier xml:space="preserve">ID10</w:identifier>
    <w:name xml:space="preserve">Buyruq mazmuni</w:name>
    <w:value w:hidden="true">
      <w:unit w:active="false"/>
    </w:value>
  </w:element>
  <w:element w:id="11" w:kind="variable" w:selector="check" w:type="string" w:valueMode="normal" w:required="false" w:groupID="10">
    <w:identifier xml:space="preserve">ID11</w:identifier>
    <w:name xml:space="preserve">Ichki tartib qoidalarining raqami</w:name>
    <w:value w:hidden="false">
      <w:unit w:active="false"/>
    </w:value>
  </w:element>
  <w:element w:id="12" w:kind="variable" w:selector="check" w:type="string" w:valueMode="normal" w:required="false" w:groupID="10">
    <w:identifier xml:space="preserve">ID12</w:identifier>
    <w:name xml:space="preserve">Xodimning ish joyiga spirtli ichimliklarni iste’mol qilgan holda kelgan sana</w:name>
    <w:value w:hidden="false">
      <w:unit w:active="false"/>
    </w:value>
  </w:element>
  <w:element w:id="16" w:kind="variable" w:selector="check" w:type="string" w:valueMode="normal" w:required="false" w:groupID="10">
    <w:identifier xml:space="preserve">ID16</w:identifier>
    <w:name xml:space="preserve">Xodim bilan mehnat shartnomasi bekor qilinayotgan sana</w:name>
    <w:value w:hidden="false">
      <w:unit w:active="false"/>
    </w:value>
  </w:element>
  <w:element w:id="17" w:kind="variable" w:selector="check" w:type="string" w:valueMode="normal" w:required="false" w:groupID="10">
    <w:identifier xml:space="preserve">ID17</w:identifier>
    <w:name xml:space="preserve">Mehnat ta’tili boshlanadigan sana</w:name>
    <w:value w:hidden="false">
      <w:unit w:active="false"/>
    </w:value>
  </w:element>
  <w:element w:id="18" w:kind="variable" w:selector="check" w:type="string" w:valueMode="normal" w:required="false" w:groupID="10">
    <w:identifier xml:space="preserve">ID18</w:identifier>
    <w:name xml:space="preserve">Mehnat ta’tili tugayotgan sana</w:name>
    <w:value w:hidden="false">
      <w:unit w:active="false"/>
    </w:value>
  </w:element>
  <w:element w:id="19" w:kind="variable" w:selector="check" w:type="string" w:valueMode="normal" w:required="false" w:groupID="10">
    <w:identifier xml:space="preserve">ID19</w:identifier>
    <w:name xml:space="preserve">Tegishli to‘lovlarni amalga oshiruvchi ma’sul shaxs F.I.O.si</w:name>
    <w:value w:hidden="false">
      <w:unit w:active="false"/>
    </w:value>
  </w:element>
  <w:element w:id="20" w:kind="variable" w:selector="check" w:type="string" w:valueMode="normal" w:required="false" w:groupID="10">
    <w:identifier xml:space="preserve">ID20</w:identifier>
    <w:name xml:space="preserve">Tibbiy xizmat xodimlarining xulosasining sanasi</w:name>
    <w:value w:hidden="false">
      <w:unit w:active="false"/>
    </w:value>
  </w:element>
  <w:element w:id="21" w:kind="variable" w:selector="check" w:type="string" w:valueMode="normal" w:required="false" w:groupID="10">
    <w:identifier xml:space="preserve">ID21</w:identifier>
    <w:name xml:space="preserve">Dalolatnoma sanasi</w:name>
    <w:value w:hidden="false">
      <w:unit w:active="false"/>
    </w:value>
  </w:element>
  <w:element w:id="22" w:kind="variable" w:selector="check" w:type="string" w:valueMode="normal" w:required="false" w:groupID="10">
    <w:identifier xml:space="preserve">ID22</w:identifier>
    <w:name xml:space="preserve">Kasaba uyushmasi bayonnomasining soni</w:name>
    <w:value w:hidden="false">
      <w:unit w:active="false"/>
    </w:value>
  </w:element>
</w:structure>
</file>