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pBdr>
          <w:bottom w:sz="12" w:space="1" w:color="auto" w:val="single"/>
        </w:pBdr>
        <w:rPr>
          <w:b/>
        </w:rPr>
      </w:pPr>
      <w:r>
        <w:rPr>
          <w:b/>
        </w:rPr>
        <w:t xml:space="preserve">Xodim sog‘ligi holatiga ko‘ra bajarayotgan ishiga noloyiq bo‘lib qolishi munosabati bilan mehnat shartnomasini bekor qilish to‘g‘risida</w:t>
      </w:r>
    </w:p>
    <w:p>
      <w:pPr>
        <w:jc w:val="center"/>
        <w:rPr>
          <w:b/>
        </w:rPr>
      </w:pPr>
    </w:p>
    <w:p>
      <w:pPr>
        <w:jc w:val="center"/>
        <w:rPr>
          <w:b/>
        </w:rPr>
      </w:pPr>
    </w:p>
    <w:p>
      <w:pPr>
        <w:jc w:val="center"/>
        <w:rPr>
          <w:b/>
        </w:rPr>
      </w:pPr>
      <w:r>
        <w:rPr>
          <w:b/>
        </w:rPr>
        <w:t xml:space="preserve">B U Y R U Q</w:t>
      </w:r>
    </w:p>
    <w:p>
      <w:pPr>
        <w:jc w:val="right"/>
        <w:tabs>
          <w:tab w:val="left" w:pos="230"/>
        </w:tabs>
      </w:pPr>
    </w:p>
    <w:tbl>
      <w:tblPr>
        <w:tblW w:w="9509" w:type="dxa"/>
      </w:tblPr>
      <w:tblGrid>
        <w:gridCol w:w="3261"/>
        <w:gridCol w:w="3085"/>
        <w:gridCol w:w="3163"/>
      </w:tblGrid>
      <w:tr>
        <w:tc>
          <w:tcPr>
            <w:tcW w:w="3261" w:type="dxa"/>
          </w:tcPr>
          <w:p>
            <w:pPr>
              <w:jc w:val="center"/>
            </w:pPr>
            <w:r>
              <w:rPr>
                <w:vanish w:val="false"/>
              </w:rPr>
              <w:fldChar w:fldCharType="begin"/>
              <w:instrText xml:space="preserve">X {"Y":3}</w:instrText>
              <w:fldChar w:fldCharType="separate"/>
            </w:r>
            <w:r>
              <w:rPr>
                <w:vanish w:val="false"/>
              </w:rPr>
              <w:t xml:space="preserve">Buyruq chiqarilgan sana</w:t>
              <w:fldChar w:fldCharType="end"/>
            </w:r>
          </w:p>
        </w:tc>
        <w:tc>
          <w:tcPr>
            <w:tcW w:w="3085" w:type="dxa"/>
          </w:tcPr>
          <w:p>
            <w:pPr>
              <w:jc w:val="center"/>
            </w:pPr>
            <w:r>
              <w:rPr>
                <w:vanish w:val="false"/>
              </w:rPr>
              <w:fldChar w:fldCharType="begin"/>
              <w:instrText xml:space="preserve">X {"Y":4}</w:instrText>
              <w:fldChar w:fldCharType="separate"/>
            </w:r>
            <w:r>
              <w:rPr>
                <w:vanish w:val="false"/>
              </w:rPr>
              <w:t xml:space="preserve">Buyruq raqami</w:t>
              <w:fldChar w:fldCharType="end"/>
            </w:r>
            <w:r>
              <w:t>-son</w:t>
            </w:r>
          </w:p>
        </w:tc>
        <w:tc>
          <w:tcPr>
            <w:tcW w:w="3163" w:type="dxa"/>
          </w:tcPr>
          <w:p>
            <w:pPr>
              <w:jc w:val="right"/>
            </w:pPr>
            <w:r>
              <w:rPr>
                <w:vanish w:val="false"/>
              </w:rPr>
              <w:fldChar w:fldCharType="begin"/>
              <w:instrText xml:space="preserve">X {"Y":5}</w:instrText>
              <w:fldChar w:fldCharType="separate"/>
            </w:r>
            <w:r>
              <w:rPr>
                <w:vanish w:val="false"/>
              </w:rPr>
              <w:t xml:space="preserve">Buyruq qabul qilingan joy</w:t>
              <w:fldChar w:fldCharType="end"/>
            </w:r>
            <w:r>
              <w:t xml:space="preserve"> sh.</w:t>
            </w:r>
          </w:p>
        </w:tc>
      </w:tr>
    </w:tbl>
    <w:p>
      <w:pPr>
        <w:jc w:val="left"/>
        <w:tabs>
          <w:tab w:val="left" w:pos="230"/>
        </w:tabs>
      </w:pPr>
    </w:p>
    <w:p>
      <w:pPr>
        <w:jc w:val="left"/>
        <w:tabs>
          <w:tab w:val="left" w:pos="230"/>
        </w:tabs>
      </w:pPr>
    </w:p>
    <w:p>
      <w:pPr>
        <w:jc w:val="center"/>
        <w:rPr>
          <w:b/>
        </w:rPr>
      </w:pPr>
      <w:r>
        <w:rPr>
          <w:b/>
        </w:rPr>
        <w:t xml:space="preserve">Mehnat shartnomasini bekor qilish to‘g‘risida</w:t>
      </w:r>
    </w:p>
    <w:p>
      <w:pPr>
        <w:ind w:firstLine="709"/>
        <w:spacing w:before="120" w:after="120" w:line="360" w:lineRule="auto"/>
      </w:pPr>
      <w:r>
        <w:rPr>
          <w:rStyle w:val="clausesuff1"/>
          <w:rFonts w:ascii="Times New Roman" w:hAnsi="Times New Roman"/>
        </w:rPr>
        <w:t xml:space="preserve">O‘zbekiston Respublikasi Mehnat kodeksining 168-moddasida mehnat shartnomasini taraflarning xohish-irodasiga bog‘liq bo‘lmagan holatlarga ko‘ra bekor qilish tartibi keltirilgan, bunga ko‘ra </w:t>
      </w:r>
      <w:r>
        <w:t xml:space="preserve">qonunchilikka muvofiq mehnatga oid munosabatlarni davom ettirishga monelik qiladigan holatlar yuzaga kelganligi (xodimning belgilangan tartibda berilgan tibbiy xulosaga muvofiq mehnat faoliyatiga to‘liq qobiliyatsiz deb e’tirof etilganligi, shuningdek davlat sirlaridan foydalanish huquqi bekor qilinganligi, agar bajarilayotgan ish shunday foydalanish huquqini talab qilsa, muayyan ishni bajarishga doir ruxsatnomadan yoki litsenziyadan mahrum etilganligi va boshqalar) ko‘rsatilgan.</w:t>
      </w:r>
    </w:p>
    <w:p>
      <w:pPr>
        <w:ind w:firstLine="709"/>
        <w:spacing w:before="120" w:after="120" w:line="360" w:lineRule="auto"/>
      </w:pPr>
      <w:r>
        <w:t xml:space="preserve">Xodim </w:t>
      </w:r>
      <w:r>
        <w:rPr>
          <w:vanish w:val="false"/>
        </w:rPr>
        <w:fldChar w:fldCharType="begin"/>
        <w:instrText xml:space="preserve">X {"Y":14}</w:instrText>
        <w:fldChar w:fldCharType="separate"/>
      </w:r>
      <w:r>
        <w:rPr>
          <w:vanish w:val="false"/>
        </w:rPr>
        <w:t xml:space="preserve">Xodimning F.I.O.si</w:t>
        <w:fldChar w:fldCharType="end"/>
      </w:r>
      <w:r>
        <w:t xml:space="preserve">ning tibbiy xulosaga muvofiq mehnat faoliyatiga to‘liq qobiliyatsiz deb e’tirof etilganligi Mehnat kodeksining </w:t>
        <w:br/>
        <w:t xml:space="preserve">168-moddasi shartlariga muvofiq kelishini inobatga olib,</w:t>
      </w:r>
    </w:p>
    <w:p>
      <w:pPr>
        <w:jc w:val="center"/>
        <w:ind w:firstLine="709"/>
        <w:spacing w:before="120" w:after="120" w:line="360" w:lineRule="auto"/>
        <w:rPr>
          <w:rStyle w:val="clausesuff1"/>
          <w:b/>
          <w:rFonts w:ascii="Times New Roman" w:hAnsi="Times New Roman"/>
        </w:rPr>
      </w:pPr>
      <w:r>
        <w:rPr>
          <w:b/>
        </w:rPr>
        <w:t>BUYURAMAN</w:t>
      </w:r>
    </w:p>
    <w:p>
      <w:pPr>
        <w:ind w:firstLine="709"/>
        <w:spacing w:before="120" w:after="120" w:line="360" w:lineRule="auto"/>
        <w:rPr>
          <w:rStyle w:val="clausesuff1"/>
          <w:rFonts w:ascii="Times New Roman" w:hAnsi="Times New Roman"/>
        </w:rPr>
      </w:pPr>
      <w:r>
        <w:rPr>
          <w:rStyle w:val="clausesuff1"/>
          <w:b/>
          <w:rFonts w:ascii="Times New Roman" w:hAnsi="Times New Roman"/>
        </w:rPr>
        <w:t xml:space="preserve">1. </w:t>
      </w:r>
      <w:r>
        <w:rPr>
          <w:rStyle w:val="clausesuff1"/>
          <w:rFonts w:ascii="Times New Roman" w:hAnsi="Times New Roman"/>
        </w:rPr>
        <w:fldChar w:fldCharType="begin"/>
        <w:instrText xml:space="preserve">X {"Y":11}</w:instrText>
        <w:fldChar w:fldCharType="separate"/>
      </w:r>
      <w:r>
        <w:rPr>
          <w:rStyle w:val="clausesuff1"/>
          <w:rFonts w:ascii="Times New Roman" w:hAnsi="Times New Roman"/>
        </w:rPr>
        <w:t xml:space="preserve">Xodim ishlab turgan tashkilot nomi va uning (tashkilotning) tashkiliy huquqiy shakli</w:t>
        <w:fldChar w:fldCharType="end"/>
      </w:r>
      <w:r>
        <w:rPr>
          <w:rStyle w:val="clausesuff1"/>
          <w:rFonts w:ascii="Times New Roman" w:hAnsi="Times New Roman"/>
        </w:rPr>
        <w:t>ning</w:t>
      </w:r>
      <w:r>
        <w:rPr>
          <w:rStyle w:val="clausesuff1"/>
          <w:b/>
          <w:rFonts w:ascii="Times New Roman" w:hAnsi="Times New Roman"/>
        </w:rPr>
        <w:t xml:space="preserve"> </w:t>
      </w:r>
      <w:r>
        <w:rPr>
          <w:rStyle w:val="clausesuff1"/>
          <w:rFonts w:ascii="Times New Roman" w:hAnsi="Times New Roman"/>
        </w:rPr>
        <w:fldChar w:fldCharType="begin"/>
        <w:instrText xml:space="preserve">X {"Y":12}</w:instrText>
        <w:fldChar w:fldCharType="separate"/>
      </w:r>
      <w:r>
        <w:rPr>
          <w:rStyle w:val="clausesuff1"/>
          <w:rFonts w:ascii="Times New Roman" w:hAnsi="Times New Roman"/>
        </w:rPr>
        <w:t xml:space="preserve">Xodim ishlayotgan bo‘lim (tarkibiy tuzulma) nomi</w:t>
        <w:fldChar w:fldCharType="end"/>
      </w:r>
      <w:r>
        <w:t xml:space="preserve"> bo‘limida </w:t>
      </w:r>
      <w:r>
        <w:rPr>
          <w:vanish w:val="false"/>
        </w:rPr>
        <w:fldChar w:fldCharType="begin"/>
        <w:instrText xml:space="preserve">X {"Y":13}</w:instrText>
        <w:fldChar w:fldCharType="separate"/>
      </w:r>
      <w:r>
        <w:rPr>
          <w:vanish w:val="false"/>
        </w:rPr>
        <w:t xml:space="preserve">Xodimning lavozimi</w:t>
        <w:fldChar w:fldCharType="end"/>
      </w:r>
      <w:r>
        <w:t xml:space="preserve"> lavozimida mehnat faoliyatini olib borayotgan </w:t>
      </w:r>
      <w:r>
        <w:rPr>
          <w:vanish w:val="false"/>
        </w:rPr>
        <w:fldChar w:fldCharType="begin"/>
        <w:instrText xml:space="preserve">X {"Y":14}</w:instrText>
        <w:fldChar w:fldCharType="separate"/>
      </w:r>
      <w:r>
        <w:rPr>
          <w:vanish w:val="false"/>
        </w:rPr>
        <w:t xml:space="preserve">Xodimning F.I.O.si</w:t>
        <w:fldChar w:fldCharType="end"/>
      </w:r>
      <w:r>
        <w:t xml:space="preserve"> bilan tuzilgan mehnat shartnomasi </w:t>
      </w:r>
      <w:r>
        <w:rPr>
          <w:vanish w:val="false"/>
        </w:rPr>
        <w:fldChar w:fldCharType="begin"/>
        <w:instrText xml:space="preserve">X {"Y":18}</w:instrText>
        <w:fldChar w:fldCharType="separate"/>
      </w:r>
      <w:r>
        <w:rPr>
          <w:vanish w:val="false"/>
        </w:rPr>
        <w:t xml:space="preserve">Tibbiy xulosa bergan tashkilot nomi</w:t>
        <w:fldChar w:fldCharType="end"/>
      </w:r>
      <w:r>
        <w:t xml:space="preserve">ning </w:t>
      </w:r>
      <w:r>
        <w:rPr>
          <w:vanish w:val="false"/>
        </w:rPr>
        <w:fldChar w:fldCharType="begin"/>
        <w:instrText xml:space="preserve">X {"Y":20}</w:instrText>
        <w:fldChar w:fldCharType="separate"/>
      </w:r>
      <w:r>
        <w:rPr>
          <w:vanish w:val="false"/>
        </w:rPr>
        <w:t xml:space="preserve">Tibiy xulosa raqami</w:t>
        <w:fldChar w:fldCharType="end"/>
      </w:r>
      <w:r>
        <w:t xml:space="preserve">-sonli tibbiy xulosasiga ko‘ra uning </w:t>
      </w:r>
      <w:r>
        <w:rPr>
          <w:rStyle w:val="clausesuff1"/>
          <w:rFonts w:ascii="Times New Roman" w:hAnsi="Times New Roman"/>
        </w:rPr>
        <w:t xml:space="preserve">sog‘ligi holatiga ko‘ra bajarayotgan ishiga (egallab turgan vazifasiga) noloyiq bo‘lib qolganligi aniqlanganligi sababli </w:t>
      </w:r>
      <w:r>
        <w:rPr>
          <w:rStyle w:val="clausesuff1"/>
          <w:rFonts w:ascii="Times New Roman" w:hAnsi="Times New Roman"/>
        </w:rPr>
        <w:fldChar w:fldCharType="begin"/>
        <w:instrText xml:space="preserve">X {"Y":24}</w:instrText>
        <w:fldChar w:fldCharType="separate"/>
      </w:r>
      <w:r>
        <w:rPr>
          <w:rStyle w:val="clausesuff1"/>
          <w:rFonts w:ascii="Times New Roman" w:hAnsi="Times New Roman"/>
        </w:rPr>
        <w:t xml:space="preserve">Xodim bilan mmehnat shartnomasi bekor qilinayotgan sana</w:t>
        <w:fldChar w:fldCharType="end"/>
      </w:r>
      <w:r>
        <w:rPr>
          <w:rStyle w:val="clausesuff1"/>
          <w:rFonts w:ascii="Times New Roman" w:hAnsi="Times New Roman"/>
        </w:rPr>
        <w:t xml:space="preserve">dan bekor qilinsin.</w:t>
      </w:r>
    </w:p>
    <w:p>
      <w:pPr>
        <w:ind w:firstLine="709"/>
        <w:spacing w:before="120" w:after="120" w:line="360" w:lineRule="auto"/>
      </w:pPr>
      <w:r>
        <w:rPr>
          <w:b/>
        </w:rPr>
        <w:t>2. </w:t>
      </w:r>
      <w:r>
        <w:t xml:space="preserve">Moliya iqtisod bo‘limi </w:t>
      </w:r>
      <w:r>
        <w:rPr>
          <w:rStyle w:val="clausesuff1"/>
          <w:b/>
          <w:rFonts w:ascii="Times New Roman" w:hAnsi="Times New Roman"/>
        </w:rPr>
        <w:t>(</w:t>
      </w:r>
      <w:r>
        <w:rPr>
          <w:rStyle w:val="clausesuff1"/>
          <w:rFonts w:ascii="Times New Roman" w:hAnsi="Times New Roman"/>
        </w:rPr>
        <w:fldChar w:fldCharType="begin"/>
        <w:instrText xml:space="preserve">X {"Y":25}</w:instrText>
        <w:fldChar w:fldCharType="separate"/>
      </w:r>
      <w:r>
        <w:rPr>
          <w:rStyle w:val="clausesuff1"/>
          <w:rFonts w:ascii="Times New Roman" w:hAnsi="Times New Roman"/>
        </w:rPr>
        <w:t xml:space="preserve">Moliya iqtisod bo‘limi ma’sul shaxsi F.I.O.si</w:t>
        <w:fldChar w:fldCharType="end"/>
      </w:r>
      <w:r>
        <w:rPr>
          <w:rStyle w:val="clausesuff1"/>
          <w:b/>
          <w:rFonts w:ascii="Times New Roman" w:hAnsi="Times New Roman"/>
        </w:rPr>
        <w:t xml:space="preserve">) </w:t>
      </w:r>
      <w:r>
        <w:rPr>
          <w:vanish w:val="false"/>
        </w:rPr>
        <w:fldChar w:fldCharType="begin"/>
        <w:instrText xml:space="preserve">X {"Y":14}</w:instrText>
        <w:fldChar w:fldCharType="separate"/>
      </w:r>
      <w:r>
        <w:rPr>
          <w:vanish w:val="false"/>
        </w:rPr>
        <w:t xml:space="preserve">Xodimning F.I.O.si</w:t>
        <w:fldChar w:fldCharType="end"/>
      </w:r>
      <w:r>
        <w:rPr>
          <w:rStyle w:val="clausesuff1"/>
          <w:rFonts w:ascii="Times New Roman" w:hAnsi="Times New Roman"/>
        </w:rPr>
        <w:t>ga</w:t>
      </w:r>
      <w:r>
        <w:rPr>
          <w:rStyle w:val="clausesuff1"/>
          <w:b/>
          <w:rFonts w:ascii="Times New Roman" w:hAnsi="Times New Roman"/>
        </w:rPr>
        <w:t>:</w:t>
      </w:r>
      <w:r>
        <w:t xml:space="preserve"> tegishli to‘lovlarni amalga oshirsin.</w:t>
      </w:r>
    </w:p>
    <w:p>
      <w:pPr>
        <w:ind w:firstLine="708"/>
      </w:pPr>
      <w:r>
        <w:rPr>
          <w:b/>
        </w:rPr>
        <w:t>Asos:</w:t>
      </w:r>
      <w:r>
        <w:t xml:space="preserve"> </w:t>
      </w:r>
      <w:r>
        <w:rPr>
          <w:vanish w:val="false"/>
        </w:rPr>
        <w:fldChar w:fldCharType="begin"/>
        <w:instrText xml:space="preserve">X {"Y":26}</w:instrText>
        <w:fldChar w:fldCharType="separate"/>
      </w:r>
      <w:r>
        <w:rPr>
          <w:vanish w:val="false"/>
        </w:rPr>
        <w:t xml:space="preserve">Buyruqni asoslantiruvchi hujjatlar.</w:t>
        <w:fldChar w:fldCharType="end"/>
      </w:r>
      <w:r>
        <w:t>.</w:t>
      </w:r>
    </w:p>
    <w:p>
      <w:pPr>
        <w:jc w:val="center"/>
        <w:rPr>
          <w:b/>
        </w:rPr>
      </w:pPr>
    </w:p>
    <w:p>
      <w:pPr>
        <w:jc w:val="center"/>
        <w:rPr>
          <w:b/>
        </w:rPr>
      </w:pPr>
    </w:p>
    <w:tbl>
      <w:tblPr>
        <w:tblW w:w="0" w:type="auto"/>
      </w:tblPr>
      <w:tblGrid>
        <w:gridCol w:w="4001"/>
        <w:gridCol w:w="2723"/>
        <w:gridCol w:w="2631"/>
      </w:tblGrid>
      <w:tr>
        <w:tc>
          <w:tcPr>
            <w:tcW w:w="4126" w:type="dxa"/>
          </w:tcPr>
          <w:p>
            <w:pPr>
              <w:jc w:val="center"/>
            </w:pPr>
            <w:r>
              <w:rPr>
                <w:vanish w:val="false"/>
              </w:rPr>
              <w:fldChar w:fldCharType="begin"/>
              <w:instrText xml:space="preserve">X {"Y":15}</w:instrText>
              <w:fldChar w:fldCharType="separate"/>
            </w:r>
            <w:r>
              <w:rPr>
                <w:vanish w:val="false"/>
              </w:rPr>
              <w:t xml:space="preserve">Buyruq qabul qilgan shaxsning lavozimi </w:t>
              <w:fldChar w:fldCharType="end"/>
            </w:r>
          </w:p>
        </w:tc>
        <w:tc>
          <w:tcPr>
            <w:tcW w:w="2757" w:type="dxa"/>
          </w:tcPr>
          <w:p>
            <w:pPr>
              <w:jc w:val="center"/>
              <w:rPr>
                <w:b/>
              </w:rPr>
            </w:pPr>
            <w:r>
              <w:rPr>
                <w:b/>
              </w:rPr>
              <w:t>_____________</w:t>
            </w:r>
          </w:p>
          <w:p>
            <w:pPr>
              <w:jc w:val="center"/>
            </w:pPr>
          </w:p>
        </w:tc>
        <w:tc>
          <w:tcPr>
            <w:tcW w:w="2687" w:type="dxa"/>
          </w:tcPr>
          <w:p>
            <w:pPr>
              <w:jc w:val="right"/>
            </w:pPr>
            <w:r>
              <w:rPr>
                <w:vanish w:val="false"/>
              </w:rPr>
              <w:fldChar w:fldCharType="begin"/>
              <w:instrText xml:space="preserve">X {"Y":16}</w:instrText>
              <w:fldChar w:fldCharType="separate"/>
            </w:r>
            <w:r>
              <w:rPr>
                <w:vanish w:val="false"/>
              </w:rPr>
              <w:t xml:space="preserve">Buyruq qabul qilgan shaxsning F.I.O.si</w:t>
              <w:fldChar w:fldCharType="end"/>
            </w:r>
          </w:p>
          <w:p>
            <w:pPr>
              <w:jc w:val="center"/>
            </w:pPr>
          </w:p>
        </w:tc>
      </w:tr>
      <w:tr>
        <w:tc>
          <w:tcPr>
            <w:tcW w:w="4126" w:type="dxa"/>
          </w:tcPr>
          <w:p>
            <w:pPr>
              <w:jc w:val="right"/>
              <w:rPr>
                <w:b/>
              </w:rPr>
            </w:pPr>
          </w:p>
        </w:tc>
        <w:tc>
          <w:tcPr>
            <w:tcW w:w="2757" w:type="dxa"/>
          </w:tcPr>
          <w:p>
            <w:pPr>
              <w:jc w:val="center"/>
              <w:rPr>
                <w:b/>
              </w:rPr>
            </w:pPr>
          </w:p>
        </w:tc>
        <w:tc>
          <w:tcPr>
            <w:tcW w:w="2687" w:type="dxa"/>
          </w:tcPr>
          <w:p>
            <w:pPr>
              <w:jc w:val="right"/>
            </w:pPr>
          </w:p>
        </w:tc>
      </w:tr>
      <w:tr>
        <w:tc>
          <w:tcPr>
            <w:tcW w:w="4126" w:type="dxa"/>
          </w:tcPr>
          <w:p>
            <w:pPr>
              <w:jc w:val="right"/>
              <w:rPr>
                <w:b/>
              </w:rPr>
            </w:pPr>
            <w:r>
              <w:rPr>
                <w:b/>
              </w:rPr>
              <w:t xml:space="preserve">Buyruq bilan tanishdim</w:t>
            </w:r>
          </w:p>
          <w:p>
            <w:pPr>
              <w:jc w:val="left"/>
              <w:rPr>
                <w:b/>
              </w:rPr>
            </w:pPr>
            <w:r>
              <w:rPr>
                <w:vanish w:val="false"/>
              </w:rPr>
              <w:fldChar w:fldCharType="begin"/>
              <w:instrText xml:space="preserve">X {"Y":13}</w:instrText>
              <w:fldChar w:fldCharType="separate"/>
            </w:r>
            <w:r>
              <w:rPr>
                <w:vanish w:val="false"/>
              </w:rPr>
              <w:t xml:space="preserve">Xodimning lavozimi</w:t>
              <w:fldChar w:fldCharType="end"/>
            </w:r>
          </w:p>
        </w:tc>
        <w:tc>
          <w:tcPr>
            <w:tcW w:w="2757" w:type="dxa"/>
          </w:tcPr>
          <w:p>
            <w:pPr>
              <w:jc w:val="center"/>
              <w:rPr>
                <w:b/>
              </w:rPr>
            </w:pPr>
          </w:p>
          <w:p>
            <w:pPr>
              <w:jc w:val="center"/>
              <w:rPr>
                <w:b/>
              </w:rPr>
            </w:pPr>
            <w:r>
              <w:rPr>
                <w:b/>
              </w:rPr>
              <w:t>_____________</w:t>
            </w:r>
          </w:p>
          <w:p>
            <w:pPr>
              <w:jc w:val="center"/>
            </w:pPr>
          </w:p>
        </w:tc>
        <w:tc>
          <w:tcPr>
            <w:tcW w:w="2687" w:type="dxa"/>
          </w:tcPr>
          <w:p>
            <w:pPr>
              <w:jc w:val="right"/>
            </w:pPr>
          </w:p>
          <w:p>
            <w:pPr>
              <w:jc w:val="right"/>
            </w:pPr>
            <w:r>
              <w:rPr>
                <w:vanish w:val="false"/>
              </w:rPr>
              <w:fldChar w:fldCharType="begin"/>
              <w:instrText xml:space="preserve">X {"Y":14}</w:instrText>
              <w:fldChar w:fldCharType="separate"/>
            </w:r>
            <w:r>
              <w:rPr>
                <w:vanish w:val="false"/>
              </w:rPr>
              <w:t xml:space="preserve">Xodimning F.I.O.si</w:t>
              <w:fldChar w:fldCharType="end"/>
            </w:r>
          </w:p>
          <w:p>
            <w:pPr>
              <w:jc w:val="center"/>
            </w:pPr>
          </w:p>
        </w:tc>
      </w:tr>
    </w:tbl>
    <w:p/>
    <w:p>
      <w:pPr>
        <w:rPr>
          <w:b/>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F48"/>
    <w:rsid w:val="00167D2C"/>
    <w:rsid w:val="001B32CF"/>
    <w:rsid w:val="003D7DEB"/>
    <w:rsid w:val="004E2D07"/>
    <w:rsid w:val="005104D3"/>
    <w:rsid w:val="00541D99"/>
    <w:rsid w:val="005E22E3"/>
    <w:rsid w:val="00651488"/>
    <w:rsid w:val="0080236D"/>
    <w:rsid w:val="009003E8"/>
    <w:rsid w:val="00925F48"/>
    <w:rsid w:val="009E5324"/>
    <w:rsid w:val="00A3382F"/>
    <w:rsid w:val="00A41FE3"/>
    <w:rsid w:val="00B64861"/>
    <w:rsid w:val="00B664C2"/>
    <w:rsid w:val="00BB68A3"/>
    <w:rsid w:val="00BE7278"/>
    <w:rsid w:val="00C52D1D"/>
    <w:rsid w:val="00C5564C"/>
    <w:rsid w:val="00FE10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E4419"/>
  <w15:chartTrackingRefBased/>
  <w15:docId w15:val="{8FEF63C1-EE29-4B31-8595-CCB98DC3F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7278"/>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lausesuff1">
    <w:name w:val="clausesuff1"/>
    <w:rsid w:val="00BE7278"/>
    <w:rPr>
      <w:rFonts w:ascii="Calibri" w:eastAsia="Calibri" w:hAnsi="Calibri" w:cs="Times New Roman"/>
      <w:vanish w:val="0"/>
      <w:webHidden w:val="0"/>
      <w:specVanish w:val="0"/>
    </w:rPr>
  </w:style>
  <w:style w:type="paragraph" w:styleId="a3">
    <w:name w:val="List Paragraph"/>
    <w:basedOn w:val="a"/>
    <w:uiPriority w:val="34"/>
    <w:qFormat/>
    <w:rsid w:val="00541D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394</Words>
  <Characters>2252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2024-02-23T09:40:00Z</dcterms:created>
  <dcterms:modified xsi:type="dcterms:W3CDTF">2024-02-23T09:40:00Z</dcterms:modified>
</cp:coreProperties>
</file>

<file path=legal/structure.xml><?xml version="1.0" encoding="utf-8"?>
<w:structure xmlns:w="http://schemas.openxmlformats.org/wordprocessingml/2006/main">
  <w:element w:id="2" w:kind="category" w:selector="check" w:type="string" w:valueMode="normal" w:required="false">
    <w:identifier xml:space="preserve">ID2</w:identifier>
    <w:name xml:space="preserve">Xodim sog‘ligi holatiga ko‘ra bajarayotgan ishiga noloyiq bo‘lib qolishi munosabati bilan mehnat shartnomasini bekor qilish to‘g‘risidagi buyruq rekvizitlari</w:name>
    <w:value w:hidden="true">
      <w:unit w:active="false"/>
    </w:value>
  </w:element>
  <w:element w:id="3" w:kind="variable" w:selector="check" w:type="date" w:valueMode="normal" w:required="false" w:groupID="2">
    <w:identifier xml:space="preserve">ID3</w:identifier>
    <w:name xml:space="preserve">Buyruq chiqarilgan sana</w:name>
    <w:comment xml:space="preserve"/>
    <w:value w:hidden="false">
      <w:unit w:active="false"/>
    </w:value>
  </w:element>
  <w:element w:id="4" w:kind="variable" w:selector="check" w:type="number" w:valueMode="normal" w:required="false" w:groupID="2">
    <w:identifier xml:space="preserve">ID4</w:identifier>
    <w:name xml:space="preserve">Buyruq raqami</w:name>
    <w:value w:hidden="false">
      <w:unit w:active="false"/>
    </w:value>
  </w:element>
  <w:element w:id="5" w:kind="variable" w:selector="check" w:type="string" w:valueMode="normal" w:required="false" w:groupID="2">
    <w:identifier xml:space="preserve">ID5</w:identifier>
    <w:name xml:space="preserve">Buyruq qabul qilingan joy</w:name>
    <w:value w:hidden="false">
      <w:unit w:active="false"/>
    </w:value>
  </w:element>
  <w:element w:id="6" w:kind="category" w:selector="check" w:type="string" w:valueMode="normal" w:required="false">
    <w:identifier xml:space="preserve">ID6</w:identifier>
    <w:name xml:space="preserve">Taraflar</w:name>
    <w:value w:hidden="true">
      <w:unit w:active="false"/>
    </w:value>
  </w:element>
  <w:element w:id="11" w:kind="variable" w:selector="check" w:type="string" w:valueMode="normal" w:required="false" w:groupID="6">
    <w:identifier xml:space="preserve">ID11</w:identifier>
    <w:name xml:space="preserve">Xodim ishlab turgan tashkilot nomi va uning (tashkilotning) tashkiliy huquqiy shakli</w:name>
    <w:value w:hidden="false">
      <w:unit w:active="false"/>
    </w:value>
  </w:element>
  <w:element w:id="12" w:kind="variable" w:selector="check" w:type="string" w:valueMode="normal" w:required="false" w:groupID="6">
    <w:identifier xml:space="preserve">ID12</w:identifier>
    <w:name xml:space="preserve">Xodim ishlayotgan bo‘lim (tarkibiy tuzulma) nomi</w:name>
    <w:value w:hidden="false">
      <w:unit w:active="false"/>
    </w:value>
  </w:element>
  <w:element w:id="13" w:kind="variable" w:selector="check" w:type="string" w:valueMode="normal" w:required="false" w:groupID="6">
    <w:identifier xml:space="preserve">ID13</w:identifier>
    <w:name xml:space="preserve">Xodimning lavozimi</w:name>
    <w:value w:hidden="false">
      <w:unit w:active="false"/>
    </w:value>
  </w:element>
  <w:element w:id="14" w:kind="variable" w:selector="check" w:type="string" w:valueMode="normal" w:required="false" w:groupID="6">
    <w:identifier xml:space="preserve">ID14</w:identifier>
    <w:name xml:space="preserve">Xodimning F.I.O.si</w:name>
    <w:value w:hidden="false">
      <w:unit w:active="false"/>
    </w:value>
  </w:element>
  <w:element w:id="15" w:kind="variable" w:selector="check" w:type="string" w:valueMode="normal" w:required="false" w:groupID="6">
    <w:identifier xml:space="preserve">ID15</w:identifier>
    <w:name xml:space="preserve">Buyruq qabul qilgan shaxsning lavozimi </w:name>
    <w:value w:hidden="false">
      <w:unit w:active="false"/>
    </w:value>
  </w:element>
  <w:element w:id="16" w:kind="variable" w:selector="check" w:type="string" w:valueMode="normal" w:required="false" w:groupID="6">
    <w:identifier xml:space="preserve">ID16</w:identifier>
    <w:name xml:space="preserve">Buyruq qabul qilgan shaxsning F.I.O.si</w:name>
    <w:value w:hidden="false">
      <w:unit w:active="false"/>
    </w:value>
  </w:element>
  <w:element w:id="17" w:kind="category" w:selector="check" w:type="string" w:valueMode="normal" w:required="false">
    <w:identifier xml:space="preserve">ID17</w:identifier>
    <w:name xml:space="preserve">Ariza mazmuni</w:name>
    <w:value w:hidden="true">
      <w:unit w:active="false"/>
    </w:value>
  </w:element>
  <w:element w:id="18" w:kind="variable" w:selector="check" w:type="string" w:valueMode="normal" w:required="false" w:groupID="17">
    <w:identifier xml:space="preserve">ID18</w:identifier>
    <w:name xml:space="preserve">Tibbiy xulosa bergan tashkilot nomi</w:name>
    <w:value w:hidden="false">
      <w:unit w:active="false"/>
    </w:value>
  </w:element>
  <w:element w:id="20" w:kind="variable" w:selector="check" w:type="number" w:valueMode="normal" w:required="false" w:groupID="17">
    <w:identifier xml:space="preserve">ID20</w:identifier>
    <w:name xml:space="preserve">Tibiy xulosa raqami</w:name>
    <w:value w:hidden="false">
      <w:unit w:active="false"/>
    </w:value>
  </w:element>
  <w:element w:id="24" w:kind="variable" w:selector="check" w:type="date" w:valueMode="normal" w:required="false" w:groupID="17">
    <w:identifier xml:space="preserve">ID20</w:identifier>
    <w:name xml:space="preserve">Xodim bilan mmehnat shartnomasi bekor qilinayotgan sana</w:name>
    <w:value w:hidden="false">
      <w:unit w:active="false"/>
    </w:value>
  </w:element>
  <w:element w:id="25" w:kind="variable" w:selector="check" w:type="string" w:valueMode="normal" w:required="false" w:groupID="17">
    <w:identifier xml:space="preserve">ID24</w:identifier>
    <w:name xml:space="preserve">Moliya iqtisod bo‘limi ma’sul shaxsi F.I.O.si</w:name>
    <w:value w:hidden="false">
      <w:unit w:active="false"/>
    </w:value>
  </w:element>
  <w:element w:id="26" w:kind="variable" w:selector="check" w:type="string" w:valueMode="normal" w:required="false" w:groupID="17">
    <w:identifier xml:space="preserve">ID25</w:identifier>
    <w:name xml:space="preserve">Buyruqni asoslantiruvchi hujjatlar.</w:name>
    <w:value w:hidden="false">
      <w:unit w:active="false"/>
    </w:value>
  </w:element>
</w:structure>
</file>