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pBdr>
          <w:bottom w:sz="12" w:space="1" w:color="auto" w:val="single"/>
        </w:pBdr>
        <w:rPr>
          <w:b/>
        </w:rPr>
      </w:pPr>
      <w:r>
        <w:rPr>
          <w:b/>
        </w:rPr>
        <w:t xml:space="preserve">Xodimni avvalgi ishiga tiklash to‘g‘risidagi buyruqdan namuna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t xml:space="preserve">B U Y R U Q</w:t>
      </w:r>
    </w:p>
    <w:p>
      <w:pPr>
        <w:jc w:val="center"/>
        <w:rPr>
          <w:b/>
        </w:rPr>
      </w:pPr>
    </w:p>
    <w:tbl>
      <w:tblPr>
        <w:tblW w:w="9509" w:type="dxa"/>
      </w:tblPr>
      <w:tblGrid>
        <w:gridCol w:w="3261"/>
        <w:gridCol w:w="3085"/>
        <w:gridCol w:w="3163"/>
      </w:tblGrid>
      <w:tr>
        <w:tc>
          <w:tcPr>
            <w:tcW w:w="3261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Buyruq chiqarilgan sana </w:t>
              <w:fldChar w:fldCharType="end"/>
            </w:r>
          </w:p>
        </w:tc>
        <w:tc>
          <w:tcPr>
            <w:tcW w:w="3085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Buyruq raqami</w:t>
              <w:fldChar w:fldCharType="end"/>
            </w:r>
            <w:r>
              <w:t>-son</w:t>
            </w:r>
          </w:p>
        </w:tc>
        <w:tc>
          <w:tcPr>
            <w:tcW w:w="3163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</w:rPr>
              <w:t xml:space="preserve">Buyruq qabul qilingan joy</w:t>
              <w:fldChar w:fldCharType="end"/>
            </w:r>
            <w:r>
              <w:t xml:space="preserve"> sh.</w:t>
            </w:r>
          </w:p>
        </w:tc>
      </w:tr>
    </w:tbl>
    <w:p>
      <w:pPr>
        <w:tabs>
          <w:tab w:val="left" w:pos="230"/>
        </w:tabs>
      </w:pPr>
    </w:p>
    <w:p>
      <w:pPr>
        <w:jc w:val="center"/>
        <w:tabs>
          <w:tab w:val="left" w:pos="230"/>
        </w:tabs>
        <w:rPr>
          <w:b/>
        </w:rPr>
      </w:pPr>
    </w:p>
    <w:p>
      <w:pPr>
        <w:jc w:val="center"/>
        <w:tabs>
          <w:tab w:val="left" w:pos="230"/>
        </w:tabs>
        <w:rPr>
          <w:rStyle w:val="clausesuff1"/>
          <w:rFonts w:ascii="Times New Roman" w:hAnsi="Times New Roman"/>
        </w:rPr>
      </w:pPr>
      <w:r>
        <w:rPr>
          <w:b/>
        </w:rPr>
        <w:t xml:space="preserve">Xodimni avvalgi ishiga tiklash to‘g‘risida</w:t>
      </w:r>
    </w:p>
    <w:p>
      <w:pPr>
        <w:ind w:firstLine="851"/>
        <w:spacing w:line="288" w:lineRule="auto"/>
        <w:rPr>
          <w:rStyle w:val="clausesuff1"/>
          <w:rFonts w:ascii="Times New Roman" w:hAnsi="Times New Roman"/>
        </w:rPr>
      </w:pPr>
      <w:r>
        <w:rPr>
          <w:rStyle w:val="clausesuff1"/>
          <w:b/>
          <w:rFonts w:ascii="Times New Roman" w:hAnsi="Times New Roman"/>
        </w:rPr>
        <w:t>1.</w:t>
      </w:r>
      <w:r>
        <w:rPr>
          <w:rStyle w:val="clausesuff1"/>
          <w:rFonts w:ascii="Times New Roman" w:hAnsi="Times New Roman"/>
        </w:rPr>
        <w:t xml:space="preserve"> </w:t>
      </w:r>
      <w:r>
        <w:rPr>
          <w:rStyle w:val="clausesuff1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clausesuff1"/>
          <w:rFonts w:ascii="Times New Roman" w:hAnsi="Times New Roman"/>
        </w:rPr>
        <w:t xml:space="preserve">Xodim ishlab turgan tashkilot nomi va uning (tashkilotning) tashkiliy huquqiy shakli</w:t>
        <w:fldChar w:fldCharType="end"/>
      </w:r>
      <w:r>
        <w:rPr>
          <w:rStyle w:val="clausesuff1"/>
          <w:rFonts w:ascii="Times New Roman" w:hAnsi="Times New Roman"/>
        </w:rPr>
        <w:t xml:space="preserve">ning </w:t>
      </w:r>
      <w:r>
        <w:rPr>
          <w:rStyle w:val="clausesuff1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clausesuff1"/>
          <w:rFonts w:ascii="Times New Roman" w:hAnsi="Times New Roman"/>
        </w:rPr>
        <w:t xml:space="preserve">Xodim ishlayotgan bo‘lim (tarkibiy tuzulma) nomi</w:t>
        <w:fldChar w:fldCharType="end"/>
      </w:r>
      <w:r>
        <w:rPr>
          <w:b/>
        </w:rPr>
        <w:t xml:space="preserve"> </w:t>
      </w:r>
      <w:r>
        <w:t xml:space="preserve">bo‘limida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Xodimning lavozimi</w:t>
        <w:fldChar w:fldCharType="end"/>
      </w:r>
      <w:r>
        <w:rPr>
          <w:b/>
        </w:rPr>
        <w:t xml:space="preserve"> </w:t>
      </w:r>
      <w:r>
        <w:t xml:space="preserve">lavozimida mehnat faoliyatini yuritgan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ni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Xodimni ishga tiklash sanasi</w:t>
        <w:fldChar w:fldCharType="end"/>
      </w:r>
      <w:r>
        <w:rPr>
          <w:rStyle w:val="clausesuff1"/>
          <w:rFonts w:ascii="Times New Roman" w:hAnsi="Times New Roman"/>
        </w:rPr>
        <w:t xml:space="preserve">dan boshlab avvalgi vazifasiga </w:t>
      </w:r>
      <w:r>
        <w:rPr>
          <w:rStyle w:val="clausesuff1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clausesuff1"/>
          <w:rFonts w:ascii="Times New Roman" w:hAnsi="Times New Roman"/>
        </w:rPr>
        <w:t xml:space="preserve">Xodim ishga tiklanayotgan lavozim</w:t>
        <w:fldChar w:fldCharType="end"/>
      </w:r>
      <w:r>
        <w:rPr>
          <w:rStyle w:val="clausesuff1"/>
          <w:rFonts w:ascii="Times New Roman" w:hAnsi="Times New Roman"/>
        </w:rPr>
        <w:t xml:space="preserve"> ishga tiklansin.</w:t>
      </w:r>
    </w:p>
    <w:p>
      <w:pPr>
        <w:ind w:firstLine="851"/>
        <w:spacing w:line="288" w:lineRule="auto"/>
        <w:rPr>
          <w:rStyle w:val="clausesuff1"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rPr>
          <w:b/>
        </w:rPr>
        <w:t xml:space="preserve"> </w:t>
      </w:r>
      <w:r>
        <w:rPr>
          <w:rStyle w:val="clausesuff1"/>
          <w:rFonts w:ascii="Times New Roman" w:hAnsi="Times New Roman"/>
        </w:rPr>
        <w:t xml:space="preserve">bilan </w:t>
      </w:r>
      <w:r>
        <w:rPr>
          <w:rStyle w:val="clausesuff1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clausesuff1"/>
          <w:rFonts w:ascii="Times New Roman" w:hAnsi="Times New Roman"/>
        </w:rPr>
        <w:t xml:space="preserve">Xodim bilan tuzilgan dastlabki mehnat shartnomasi sanasi</w:t>
        <w:fldChar w:fldCharType="end"/>
      </w:r>
      <w:r>
        <w:rPr>
          <w:rStyle w:val="clausesuff1"/>
          <w:rFonts w:ascii="Times New Roman" w:hAnsi="Times New Roman"/>
        </w:rPr>
        <w:t xml:space="preserve">da tuzilgan </w:t>
      </w:r>
      <w:r>
        <w:rPr>
          <w:rStyle w:val="clausesuff1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clausesuff1"/>
          <w:rFonts w:ascii="Times New Roman" w:hAnsi="Times New Roman"/>
        </w:rPr>
        <w:t xml:space="preserve">Xodim bilan tuzilga dastlabki mehnat shartnomasi raqami</w:t>
        <w:fldChar w:fldCharType="end"/>
      </w:r>
      <w:r>
        <w:rPr>
          <w:rStyle w:val="clausesuff1"/>
          <w:rFonts w:ascii="Times New Roman" w:hAnsi="Times New Roman"/>
        </w:rPr>
        <w:t xml:space="preserve">-sonli mehnat shartnomasini bekor qilish to‘g‘risidagi </w:t>
      </w:r>
      <w:r>
        <w:rPr>
          <w:rStyle w:val="clausesuff1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clausesuff1"/>
          <w:rFonts w:ascii="Times New Roman" w:hAnsi="Times New Roman"/>
        </w:rPr>
        <w:t xml:space="preserve">Dastlabki mehnat shartnomasini bekor qilish to‘g‘risida chiqarilgan buyruq sanasi</w:t>
        <w:fldChar w:fldCharType="end"/>
      </w:r>
      <w:r>
        <w:rPr>
          <w:rStyle w:val="clausesuff1"/>
          <w:rFonts w:ascii="Times New Roman" w:hAnsi="Times New Roman"/>
        </w:rPr>
        <w:t xml:space="preserve">dagi </w:t>
      </w:r>
      <w:r>
        <w:rPr>
          <w:rStyle w:val="clausesuff1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rStyle w:val="clausesuff1"/>
          <w:rFonts w:ascii="Times New Roman" w:hAnsi="Times New Roman"/>
        </w:rPr>
        <w:t xml:space="preserve">Dastlabki mehnat shartnomasini bekor qilish to‘g‘risida chiqarilgan buyruq raqami</w:t>
        <w:fldChar w:fldCharType="end"/>
      </w:r>
      <w:r>
        <w:rPr>
          <w:rStyle w:val="clausesuff1"/>
          <w:rFonts w:ascii="Times New Roman" w:hAnsi="Times New Roman"/>
        </w:rPr>
        <w:t xml:space="preserve">-sonli buyruq bekor qilinsin.</w:t>
      </w:r>
    </w:p>
    <w:p>
      <w:pPr>
        <w:ind w:firstLine="851"/>
        <w:spacing w:line="288" w:lineRule="auto"/>
      </w:pPr>
      <w:r>
        <w:rPr>
          <w:b/>
        </w:rPr>
        <w:t>2.</w:t>
      </w:r>
      <w:r>
        <w:t xml:space="preserve"> Moliya iqtisod bo‘limi bosh buxgalteri </w:t>
      </w:r>
      <w:r>
        <w:rPr>
          <w:vanish w:val="false"/>
        </w:rPr>
        <w:fldChar w:fldCharType="begin"/>
        <w:instrText xml:space="preserve">X {"Y":20}</w:instrText>
        <w:fldChar w:fldCharType="separate"/>
      </w:r>
      <w:r>
        <w:rPr>
          <w:vanish w:val="false"/>
        </w:rPr>
        <w:t xml:space="preserve">Buyruqni asoslantiruvchi hujjatlar</w:t>
        <w:fldChar w:fldCharType="end"/>
      </w:r>
      <w:r>
        <w:rPr>
          <w:b/>
        </w:rPr>
        <w:t xml:space="preserve">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Xodimning F.I.O.si</w:t>
        <w:fldChar w:fldCharType="end"/>
      </w:r>
      <w:r>
        <w:rPr>
          <w:rStyle w:val="clausesuff1"/>
          <w:rFonts w:ascii="Times New Roman" w:hAnsi="Times New Roman"/>
        </w:rPr>
        <w:t xml:space="preserve">ning majburiy progul vaqti uchun haq to‘lash va boshqa harajatlarni qoplash yuzasidan </w:t>
      </w:r>
      <w:r>
        <w:t xml:space="preserve">tegishli to‘lovlarni amalga oshirsin.</w:t>
      </w:r>
    </w:p>
    <w:p>
      <w:pPr>
        <w:spacing w:before="120" w:after="120"/>
      </w:pPr>
    </w:p>
    <w:p>
      <w:pPr>
        <w:ind w:firstLine="851"/>
        <w:spacing w:before="120" w:after="120"/>
      </w:pPr>
      <w:r>
        <w:rPr>
          <w:b/>
        </w:rPr>
        <w:t>Asos:</w:t>
      </w:r>
      <w:r>
        <w:rPr>
          <w:vanish w:val="false"/>
        </w:rPr>
        <w:fldChar w:fldCharType="begin"/>
        <w:instrText xml:space="preserve">X {"Y":20}</w:instrText>
        <w:fldChar w:fldCharType="separate"/>
      </w:r>
      <w:r>
        <w:rPr>
          <w:vanish w:val="false"/>
        </w:rPr>
        <w:t xml:space="preserve">Buyruqni asoslantiruvchi hujjatlar</w:t>
        <w:fldChar w:fldCharType="end"/>
      </w:r>
    </w:p>
    <w:p>
      <w:pPr>
        <w:ind w:firstLine="708"/>
      </w:pPr>
    </w:p>
    <w:tbl>
      <w:tblPr>
        <w:tblW w:w="0" w:type="auto"/>
      </w:tblPr>
      <w:tblGrid>
        <w:gridCol w:w="4001"/>
        <w:gridCol w:w="2723"/>
        <w:gridCol w:w="2631"/>
      </w:tblGrid>
      <w:tr>
        <w:tc>
          <w:tcPr>
            <w:tcW w:w="4126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</w:rPr>
              <w:t xml:space="preserve">Buyruq chiqargan shaxsning lavozimi</w:t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Buyruq chiqargan shaxsning F.I.O.si</w:t>
              <w:fldChar w:fldCharType="end"/>
            </w:r>
          </w:p>
          <w:p>
            <w:pPr>
              <w:jc w:val="center"/>
            </w:pP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2687" w:type="dxa"/>
          </w:tcPr>
          <w:p>
            <w:pPr>
              <w:jc w:val="right"/>
            </w:pP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 xml:space="preserve">Buyruq bilan tanishdim</w:t>
            </w:r>
          </w:p>
          <w:p>
            <w:pPr>
              <w:jc w:val="left"/>
              <w:spacing w:after="160" w:line="259" w:lineRule="auto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</w:rPr>
              <w:t xml:space="preserve">Xodimning lavozimi</w:t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</w:rPr>
              <w:t xml:space="preserve">Xodimning F.I.O.si</w:t>
              <w:fldChar w:fldCharType="end"/>
            </w:r>
          </w:p>
          <w:p>
            <w:pPr>
              <w:jc w:val="center"/>
            </w:pPr>
          </w:p>
        </w:tc>
      </w:tr>
    </w:tbl>
    <w:p/>
    <w:p>
      <w:pPr>
        <w:jc w:val="left"/>
        <w:spacing w:after="160" w:line="259" w:lineRule="auto"/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37D"/>
    <w:rsid w:val="000C09D0"/>
    <w:rsid w:val="00162472"/>
    <w:rsid w:val="002E77DF"/>
    <w:rsid w:val="006C36ED"/>
    <w:rsid w:val="00711623"/>
    <w:rsid w:val="00765F5B"/>
    <w:rsid w:val="008B57D4"/>
    <w:rsid w:val="00B0137D"/>
    <w:rsid w:val="00B10E50"/>
    <w:rsid w:val="00BB459C"/>
    <w:rsid w:val="00D1017C"/>
    <w:rsid w:val="00E1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A064F"/>
  <w15:chartTrackingRefBased/>
  <w15:docId w15:val="{B5C2F474-0B81-4CF2-87CE-D3D5D723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6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suff1">
    <w:name w:val="clausesuff1"/>
    <w:rsid w:val="006C36ED"/>
    <w:rPr>
      <w:rFonts w:ascii="Calibri" w:eastAsia="Calibri" w:hAnsi="Calibri" w:cs="Times New Roman"/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3</cp:revision>
  <dcterms:created xsi:type="dcterms:W3CDTF">2024-02-23T07:41:00Z</dcterms:created>
  <dcterms:modified xsi:type="dcterms:W3CDTF">2024-02-23T07:41:00Z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Xodimni avvalgi ishiga tiklash to‘g‘risidagi 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chiqarilgan sana </w:name>
    <w:comment xml:space="preserve"/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ID3</w:identifier>
    <w:name xml:space="preserve">Buyruq qabul qilingan joy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Xodim ishlab turgan tashkilot nomi va uning (tashkilotning)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Xodim ishlayotgan bo‘lim (tarkibiy tuzulma) nomi</w:name>
    <w:value w:hidden="false">
      <w:unit w:active="false"/>
    </w:value>
  </w:element>
  <w:element w:id="8" w:kind="variable" w:selector="check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9" w:kind="variable" w:selector="check" w:type="string" w:valueMode="normal" w:required="false" w:groupID="5">
    <w:identifier xml:space="preserve">ID8</w:identifier>
    <w:name xml:space="preserve">Xodimning F.I.O.si</w:name>
    <w:value w:hidden="false">
      <w:unit w:active="false"/>
    </w:value>
  </w:element>
  <w:element w:id="10" w:kind="variable" w:selector="check" w:type="string" w:valueMode="normal" w:required="false" w:groupID="5">
    <w:identifier xml:space="preserve">ID9</w:identifier>
    <w:name xml:space="preserve">Buyruq chiqargan shaxsning lavozimi</w:name>
    <w:value w:hidden="false">
      <w:unit w:active="false"/>
    </w:value>
  </w:element>
  <w:element w:id="11" w:kind="variable" w:selector="check" w:type="string" w:valueMode="normal" w:required="false" w:groupID="5">
    <w:identifier xml:space="preserve">ID10</w:identifier>
    <w:name xml:space="preserve">Buyruq chiqargan shaxsning F.I.O.si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Ariza mazmuni</w:name>
    <w:value w:hidden="true">
      <w:unit w:active="false"/>
    </w:value>
  </w:element>
  <w:element w:id="14" w:kind="variable" w:selector="check" w:type="string" w:valueMode="normal" w:required="false" w:groupID="13">
    <w:identifier xml:space="preserve">ID11</w:identifier>
    <w:name xml:space="preserve">Xodimni ishga tiklash sanasi</w:name>
    <w:value w:hidden="false">
      <w:unit w:active="false"/>
    </w:value>
  </w:element>
  <w:element w:id="15" w:kind="variable" w:selector="check" w:type="string" w:valueMode="normal" w:required="false" w:groupID="13">
    <w:identifier xml:space="preserve">ID14</w:identifier>
    <w:name xml:space="preserve">Xodim ishga tiklanayotgan lavozim</w:name>
    <w:value w:hidden="false">
      <w:unit w:active="false"/>
    </w:value>
  </w:element>
  <w:element w:id="16" w:kind="variable" w:selector="check" w:type="string" w:valueMode="normal" w:required="false" w:groupID="13">
    <w:identifier xml:space="preserve">ID15</w:identifier>
    <w:name xml:space="preserve">Xodim bilan tuzilgan dastlabki mehnat shartnomasi sanasi</w:name>
    <w:value w:hidden="false">
      <w:unit w:active="false"/>
    </w:value>
  </w:element>
  <w:element w:id="17" w:kind="variable" w:selector="check" w:type="string" w:valueMode="normal" w:required="false" w:groupID="13">
    <w:identifier xml:space="preserve">ID16</w:identifier>
    <w:name xml:space="preserve">Xodim bilan tuzilga dastlabki mehnat shartnomasi raqami</w:name>
    <w:value w:hidden="false">
      <w:unit w:active="false"/>
    </w:value>
  </w:element>
  <w:element w:id="18" w:kind="variable" w:selector="check" w:type="string" w:valueMode="normal" w:required="false" w:groupID="13">
    <w:identifier xml:space="preserve">ID17</w:identifier>
    <w:name xml:space="preserve">Dastlabki mehnat shartnomasini bekor qilish to‘g‘risida chiqarilgan buyruq sanasi</w:name>
    <w:value w:hidden="false">
      <w:unit w:active="false"/>
    </w:value>
  </w:element>
  <w:element w:id="19" w:kind="variable" w:selector="check" w:type="string" w:valueMode="normal" w:required="false" w:groupID="13">
    <w:identifier xml:space="preserve">ID18</w:identifier>
    <w:name xml:space="preserve">Dastlabki mehnat shartnomasini bekor qilish to‘g‘risida chiqarilgan buyruq raqami</w:name>
    <w:value w:hidden="false">
      <w:unit w:active="false"/>
    </w:value>
  </w:element>
  <w:element w:id="20" w:kind="variable" w:selector="check" w:type="string" w:valueMode="normal" w:required="false" w:groupID="13">
    <w:identifier xml:space="preserve">ID19</w:identifier>
    <w:name xml:space="preserve">Buyruqni asoslantiruvchi hujjatlar</w:name>
    <w:value w:hidden="false">
      <w:unit w:active="false"/>
    </w:value>
  </w:element>
</w:structure>
</file>