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6"/>
        <w:jc w:val="center"/>
        <w:spacing w:before="0" w:beforeAutoSpacing="false" w:after="0" w:afterAutoSpacing="false"/>
        <w:rPr>
          <w:b/>
          <w:color w:val="000000"/>
          <w:sz w:val="28"/>
          <w:rFonts w:ascii="Times New Roman" w:hAnsi="Times New Roman"/>
        </w:rPr>
      </w:pPr>
      <w:r>
        <w:rPr>
          <w:b/>
          <w:color w:val="000000"/>
          <w:sz w:val="28"/>
        </w:rPr>
        <w:t>BUYRUQ</w:t>
      </w:r>
    </w:p>
    <w:tbl>
      <w:tblPr>
        <w:tblStyle w:val="a7"/>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5"/>
        <w:gridCol w:w="3115"/>
        <w:gridCol w:w="3115"/>
      </w:tblGrid>
      <w:tr>
        <w:tc>
          <w:tcPr>
            <w:tcW w:w="3115" w:type="dxa"/>
          </w:tcPr>
          <w:p>
            <w:pPr>
              <w:pStyle w:val="a6"/>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Buyruq qabul qilingan sana</w:t>
              <w:fldChar w:fldCharType="end"/>
            </w:r>
            <w:r>
              <w:rPr>
                <w:b/>
                <w:color w:val="000000"/>
                <w:sz w:val="28"/>
              </w:rPr>
              <w:t xml:space="preserve">                        </w:t>
            </w:r>
          </w:p>
        </w:tc>
        <w:tc>
          <w:tcPr>
            <w:tcW w:w="3115" w:type="dxa"/>
          </w:tcPr>
          <w:p>
            <w:pPr>
              <w:pStyle w:val="a6"/>
              <w:jc w:val="center"/>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{"Y":3}</w:instrText>
              <w:fldChar w:fldCharType="separate"/>
            </w:r>
            <w:r>
              <w:rPr>
                <w:b/>
                <w:vanish w:val="false"/>
                <w:color w:val="000000"/>
                <w:sz w:val="28"/>
                <w:rFonts w:ascii="Times New Roman" w:hAnsi="Times New Roman"/>
              </w:rPr>
              <w:t xml:space="preserve">Buyruq raqami</w:t>
              <w:fldChar w:fldCharType="end"/>
            </w:r>
            <w:r>
              <w:rPr>
                <w:b/>
                <w:color w:val="000000"/>
                <w:sz w:val="28"/>
              </w:rPr>
              <w:t xml:space="preserve">                     </w:t>
            </w:r>
          </w:p>
        </w:tc>
        <w:tc>
          <w:tcPr>
            <w:tcW w:w="3115" w:type="dxa"/>
          </w:tcPr>
          <w:p>
            <w:pPr>
              <w:pStyle w:val="a6"/>
              <w:spacing w:before="0" w:beforeAutoSpacing="false" w:after="0" w:afterAutoSpacing="false"/>
              <w:rPr>
                <w:b/>
                <w:color w:val="000000"/>
                <w:sz w:val="28"/>
                <w:rFonts w:ascii="Times New Roman" w:hAnsi="Times New Roman"/>
              </w:rPr>
            </w:pPr>
            <w:r>
              <w:rPr>
                <w:b/>
                <w:vanish w:val="false"/>
                <w:color w:val="000000"/>
                <w:sz w:val="28"/>
                <w:rFonts w:ascii="Times New Roman" w:hAnsi="Times New Roman"/>
              </w:rPr>
              <w:fldChar w:fldCharType="begin"/>
              <w:instrText xml:space="preserve">X {"Y":4}</w:instrText>
              <w:fldChar w:fldCharType="separate"/>
            </w:r>
            <w:r>
              <w:rPr>
                <w:b/>
                <w:vanish w:val="false"/>
                <w:color w:val="000000"/>
                <w:sz w:val="28"/>
                <w:rFonts w:ascii="Times New Roman" w:hAnsi="Times New Roman"/>
              </w:rPr>
              <w:t xml:space="preserve">Buyruq qabul qilingan joy</w:t>
              <w:fldChar w:fldCharType="end"/>
            </w:r>
          </w:p>
        </w:tc>
      </w:tr>
    </w:tbl>
    <w:p>
      <w:pPr>
        <w:jc w:val="center"/>
        <w:spacing w:after="0" w:line="288" w:lineRule="auto"/>
        <w:rPr>
          <w:b/>
          <w:sz w:val="26"/>
          <w:rFonts w:ascii="Times New Roman" w:hAnsi="Times New Roman"/>
        </w:rPr>
      </w:pPr>
    </w:p>
    <w:p>
      <w:pPr>
        <w:jc w:val="center"/>
        <w:spacing w:after="0" w:line="288" w:lineRule="auto"/>
        <w:rPr>
          <w:b/>
          <w:sz w:val="26"/>
          <w:rFonts w:ascii="Times New Roman" w:hAnsi="Times New Roman"/>
        </w:rPr>
      </w:pPr>
      <w:r>
        <w:rPr>
          <w:b/>
          <w:sz w:val="26"/>
          <w:rFonts w:ascii="Times New Roman" w:hAnsi="Times New Roman"/>
        </w:rPr>
        <w:t xml:space="preserve">Xodimni dam olish kuni ishga </w:t>
      </w:r>
    </w:p>
    <w:p>
      <w:pPr>
        <w:jc w:val="center"/>
        <w:spacing w:after="0" w:line="288" w:lineRule="auto"/>
        <w:rPr>
          <w:b/>
          <w:sz w:val="26"/>
          <w:rFonts w:ascii="Times New Roman" w:hAnsi="Times New Roman"/>
        </w:rPr>
      </w:pPr>
      <w:r>
        <w:rPr>
          <w:b/>
          <w:sz w:val="26"/>
          <w:rFonts w:ascii="Times New Roman" w:hAnsi="Times New Roman"/>
        </w:rPr>
        <w:t xml:space="preserve">jalb qilish to‘g‘risida</w:t>
      </w:r>
    </w:p>
    <w:p>
      <w:pPr>
        <w:jc w:val="both"/>
        <w:rPr>
          <w:sz w:val="26"/>
          <w:rFonts w:ascii="Times New Roman" w:hAnsi="Times New Roman"/>
        </w:rPr>
      </w:pPr>
      <w:r>
        <w:rPr>
          <w:sz w:val="26"/>
          <w:rFonts w:ascii="Times New Roman" w:hAnsi="Times New Roman"/>
        </w:rPr>
        <w:tab/>
        <w:t xml:space="preserve">Mehnat kodeksining 212-moddasiga binoan xodimni dam olish kuni yoki ishlanmaydigan bayram kuni ishga jalb etishni rasmiylashtirish.</w:t>
      </w:r>
    </w:p>
    <w:p>
      <w:pPr>
        <w:jc w:val="both"/>
        <w:rPr>
          <w:b/>
          <w:sz w:val="26"/>
          <w:rFonts w:ascii="Times New Roman" w:hAnsi="Times New Roman"/>
        </w:rPr>
      </w:pPr>
      <w:r>
        <w:rPr>
          <w:color w:val="000000"/>
          <w:sz w:val="26"/>
          <w:rFonts w:ascii="Times New Roman" w:hAnsi="Times New Roman"/>
        </w:rPr>
        <w:tab/>
        <w:t xml:space="preserve">Xodimlarni dam olish kuni yoki ishlanmaydigan bayram kuni ishga jalb etish ish beruvchining buyrug‘i bilan rasmiylashtiriladi. Xodimning dam olish kuni yoki ishlanmaydigan bayram kuni ishlashga roziligi xodim tomonidan tegishli ariza berish yoxud xodim tomonidan ish beruvchining xodim dam olish kuni yoki ishlanmaydigan bayram kuni ishlashga rozi ekanligi to‘g‘risidagi buyrug‘iga imzo qo‘yish orqali olinishi mumkin.</w:t>
      </w:r>
    </w:p>
    <w:p>
      <w:pPr>
        <w:jc w:val="center"/>
        <w:spacing w:after="0" w:line="288" w:lineRule="auto"/>
        <w:rPr>
          <w:b/>
          <w:sz w:val="26"/>
          <w:rFonts w:ascii="Times New Roman" w:hAnsi="Times New Roman"/>
        </w:rPr>
      </w:pPr>
    </w:p>
    <w:p>
      <w:pPr>
        <w:jc w:val="both"/>
        <w:ind w:firstLine="709"/>
        <w:spacing w:line="288" w:lineRule="auto"/>
        <w:rPr>
          <w:sz w:val="26"/>
          <w:rFonts w:ascii="Times New Roman" w:hAnsi="Times New Roman"/>
        </w:rPr>
      </w:pPr>
      <w:r>
        <w:rPr>
          <w:sz w:val="26"/>
          <w:rFonts w:ascii="Times New Roman" w:hAnsi="Times New Roman"/>
        </w:rPr>
        <w:t>1. </w:t>
      </w:r>
      <w:r>
        <w:rPr>
          <w:sz w:val="26"/>
          <w:rFonts w:ascii="Times New Roman" w:hAnsi="Times New Roman"/>
        </w:rPr>
        <w:fldChar w:fldCharType="begin"/>
        <w:instrText xml:space="preserve">X {"Y":6}</w:instrText>
        <w:fldChar w:fldCharType="separate"/>
      </w:r>
      <w:r>
        <w:rPr>
          <w:sz w:val="26"/>
          <w:rFonts w:ascii="Times New Roman" w:hAnsi="Times New Roman"/>
        </w:rPr>
        <w:t xml:space="preserve">Xodimning familiyasi, ismi, otasining ismi</w:t>
        <w:fldChar w:fldCharType="end"/>
      </w:r>
      <w:r>
        <w:rPr>
          <w:sz w:val="26"/>
          <w:rFonts w:ascii="Times New Roman" w:hAnsi="Times New Roman"/>
        </w:rPr>
        <w:t xml:space="preserve"> – </w:t>
      </w:r>
      <w:r>
        <w:rPr>
          <w:sz w:val="26"/>
          <w:rFonts w:ascii="Times New Roman" w:hAnsi="Times New Roman"/>
        </w:rPr>
        <w:fldChar w:fldCharType="begin"/>
        <w:instrText xml:space="preserve">X {"Y":7}</w:instrText>
        <w:fldChar w:fldCharType="separate"/>
      </w:r>
      <w:r>
        <w:rPr>
          <w:sz w:val="26"/>
          <w:rFonts w:ascii="Times New Roman" w:hAnsi="Times New Roman"/>
        </w:rPr>
        <w:t xml:space="preserve">Xodim ishlayotgan tashkilot nomi</w:t>
        <w:fldChar w:fldCharType="end"/>
      </w:r>
      <w:r>
        <w:rPr>
          <w:sz w:val="26"/>
          <w:rFonts w:ascii="Times New Roman" w:hAnsi="Times New Roman"/>
        </w:rPr>
        <w:t xml:space="preserve">ning </w:t>
      </w:r>
      <w:r>
        <w:rPr>
          <w:sz w:val="26"/>
          <w:rFonts w:ascii="Times New Roman" w:hAnsi="Times New Roman"/>
        </w:rPr>
        <w:fldChar w:fldCharType="begin"/>
        <w:instrText xml:space="preserve">X {"Y":8}</w:instrText>
        <w:fldChar w:fldCharType="separate"/>
      </w:r>
      <w:r>
        <w:rPr>
          <w:sz w:val="26"/>
          <w:rFonts w:ascii="Times New Roman" w:hAnsi="Times New Roman"/>
        </w:rPr>
        <w:t xml:space="preserve">Xodimning lavozimi</w:t>
        <w:fldChar w:fldCharType="end"/>
      </w:r>
      <w:r>
        <w:rPr>
          <w:sz w:val="26"/>
          <w:rFonts w:ascii="Times New Roman" w:hAnsi="Times New Roman"/>
        </w:rPr>
        <w:t xml:space="preserve"> tashkilotda </w:t>
      </w:r>
      <w:r>
        <w:rPr>
          <w:sz w:val="26"/>
          <w:rFonts w:ascii="Times New Roman" w:hAnsi="Times New Roman"/>
        </w:rPr>
        <w:fldChar w:fldCharType="begin"/>
        <w:instrText xml:space="preserve">X {"Y":9}</w:instrText>
        <w:fldChar w:fldCharType="separate"/>
      </w:r>
      <w:r>
        <w:rPr>
          <w:sz w:val="26"/>
          <w:rFonts w:ascii="Times New Roman" w:hAnsi="Times New Roman"/>
        </w:rPr>
        <w:t xml:space="preserve">Xodimni dam olish kuni ishga jalb qilish zaruratini keltirib chiqargan holat</w:t>
        <w:fldChar w:fldCharType="end"/>
      </w:r>
      <w:r>
        <w:rPr>
          <w:sz w:val="26"/>
          <w:rFonts w:ascii="Times New Roman" w:hAnsi="Times New Roman"/>
        </w:rPr>
        <w:t xml:space="preserve"> bajarish zarurati tugʻilganligi munosabati bilan </w:t>
      </w:r>
      <w:r>
        <w:rPr>
          <w:sz w:val="26"/>
          <w:rFonts w:ascii="Times New Roman" w:hAnsi="Times New Roman"/>
        </w:rPr>
        <w:fldChar w:fldCharType="begin"/>
        <w:instrText xml:space="preserve">X {"Y":10}</w:instrText>
        <w:fldChar w:fldCharType="separate"/>
      </w:r>
      <w:r>
        <w:rPr>
          <w:sz w:val="26"/>
          <w:rFonts w:ascii="Times New Roman" w:hAnsi="Times New Roman"/>
        </w:rPr>
        <w:t xml:space="preserve">Xodim ishga jalb qilinadigan sana</w:t>
        <w:fldChar w:fldCharType="end"/>
      </w:r>
      <w:r>
        <w:rPr>
          <w:sz w:val="26"/>
          <w:rFonts w:ascii="Times New Roman" w:hAnsi="Times New Roman"/>
        </w:rPr>
        <w:t xml:space="preserve">dam olish kunida ishga jalb etilsin. </w:t>
      </w:r>
    </w:p>
    <w:p>
      <w:pPr>
        <w:jc w:val="both"/>
        <w:ind w:firstLine="709"/>
        <w:spacing w:line="288" w:lineRule="auto"/>
        <w:rPr>
          <w:sz w:val="26"/>
          <w:rFonts w:ascii="Times New Roman" w:hAnsi="Times New Roman"/>
        </w:rPr>
      </w:pPr>
      <w:r>
        <w:rPr>
          <w:sz w:val="26"/>
          <w:rFonts w:ascii="Times New Roman" w:hAnsi="Times New Roman"/>
        </w:rPr>
        <w:t xml:space="preserve">2. Xodim dam olish kuni ishga jalb etilishi munosabati bilan unga ushbu davrda bajargan ishi uchun kunbay ta’rif stavkasining 2 hissasi miqdorida haq toʻlansin.</w:t>
      </w:r>
    </w:p>
    <w:p>
      <w:pPr>
        <w:pStyle w:val="a3"/>
      </w:pPr>
      <w:r>
        <w:tab/>
      </w:r>
      <w:r>
        <w:rPr>
          <w:b/>
        </w:rPr>
        <w:t>Asos:</w:t>
      </w:r>
      <w:r>
        <w:t xml:space="preserve"> Oʻzbekiston Respublikasi Mehnat kodeksi 209, 212 va 263-moddalari, jamoa shartnomasining 12-bandi va xodimning rozilik arizasi.</w:t>
      </w:r>
    </w:p>
    <w:tbl>
      <w:tblPr>
        <w:tblStyle w:val="a7"/>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061"/>
        <w:gridCol w:w="2831"/>
        <w:gridCol w:w="3436"/>
      </w:tblGrid>
      <w:tr>
        <w:tc>
          <w:tcPr>
            <w:tcW w:w="3061" w:type="dxa"/>
          </w:tcPr>
          <w:p>
            <w:pPr>
              <w:jc w:val="both"/>
              <w:rPr>
                <w:sz w:val="28"/>
                <w:rFonts w:ascii="Times New Roman" w:hAnsi="Times New Roman"/>
              </w:rPr>
            </w:pPr>
            <w:r>
              <w:rPr>
                <w:sz w:val="28"/>
                <w:rFonts w:ascii="Times New Roman" w:hAnsi="Times New Roman"/>
              </w:rPr>
              <w:fldChar w:fldCharType="begin"/>
              <w:instrText xml:space="preserve">X {"Y":11}</w:instrText>
              <w:fldChar w:fldCharType="separate"/>
            </w:r>
            <w:r>
              <w:rPr>
                <w:sz w:val="28"/>
                <w:rFonts w:ascii="Times New Roman" w:hAnsi="Times New Roman"/>
              </w:rPr>
              <w:t xml:space="preserve">Buyruq chiqargan shaxsning lavozimi</w:t>
              <w:fldChar w:fldCharType="end"/>
            </w:r>
          </w:p>
        </w:tc>
        <w:tc>
          <w:tcPr>
            <w:tcW w:w="2831" w:type="dxa"/>
          </w:tcPr>
          <w:p>
            <w:pPr>
              <w:jc w:val="both"/>
              <w:rPr>
                <w:sz w:val="28"/>
                <w:rFonts w:ascii="Times New Roman" w:hAnsi="Times New Roman"/>
              </w:rPr>
            </w:pPr>
            <w:r>
              <w:rPr>
                <w:sz w:val="28"/>
                <w:rFonts w:ascii="Times New Roman" w:hAnsi="Times New Roman"/>
              </w:rPr>
              <w:t>_________________</w:t>
            </w:r>
          </w:p>
        </w:tc>
        <w:tc>
          <w:tcPr>
            <w:tcW w:w="3436" w:type="dxa"/>
          </w:tcPr>
          <w:p>
            <w:pPr>
              <w:jc w:val="both"/>
              <w:rPr>
                <w:sz w:val="28"/>
                <w:rFonts w:ascii="Times New Roman" w:hAnsi="Times New Roman"/>
              </w:rPr>
            </w:pPr>
            <w:r>
              <w:rPr>
                <w:sz w:val="28"/>
                <w:rFonts w:ascii="Times New Roman" w:hAnsi="Times New Roman"/>
              </w:rPr>
              <w:fldChar w:fldCharType="begin"/>
              <w:instrText xml:space="preserve">X {"Y":12}</w:instrText>
              <w:fldChar w:fldCharType="separate"/>
            </w:r>
            <w:r>
              <w:rPr>
                <w:sz w:val="28"/>
                <w:rFonts w:ascii="Times New Roman" w:hAnsi="Times New Roman"/>
              </w:rPr>
              <w:t xml:space="preserve">Buyruq chiqargan shaxsning F.I.O.si</w:t>
              <w:fldChar w:fldCharType="end"/>
            </w:r>
          </w:p>
        </w:tc>
      </w:tr>
    </w:tbl>
    <w:p>
      <w:pPr>
        <w:jc w:val="both"/>
        <w:spacing w:after="0" w:line="240" w:lineRule="auto"/>
        <w:rPr>
          <w:sz w:val="28"/>
          <w:rFonts w:ascii="Times New Roman" w:hAnsi="Times New Roman"/>
        </w:rPr>
      </w:pPr>
      <w:r>
        <w:rPr>
          <w:sz w:val="28"/>
          <w:rFonts w:ascii="Times New Roman" w:hAnsi="Times New Roman"/>
        </w:rPr>
        <w:tab/>
        <w:tab/>
        <w:tab/>
        <w:tab/>
        <w:tab/>
        <w:t xml:space="preserve">     (imzo)</w:t>
      </w:r>
    </w:p>
    <w:p>
      <w:pPr>
        <w:spacing w:after="0"/>
        <w:rPr>
          <w:sz w:val="28"/>
          <w:rFonts w:ascii="Times New Roman" w:hAnsi="Times New Roman"/>
        </w:rPr>
      </w:pPr>
    </w:p>
    <w:p>
      <w:pPr>
        <w:spacing w:after="0"/>
        <w:rPr>
          <w:sz w:val="28"/>
          <w:rFonts w:ascii="Times New Roman" w:hAnsi="Times New Roman"/>
        </w:rPr>
      </w:pPr>
    </w:p>
    <w:p>
      <w:pPr>
        <w:pStyle w:val="a3"/>
      </w:pPr>
      <w:r>
        <w:tab/>
      </w:r>
    </w:p>
    <w:p>
      <w:pPr>
        <w:pStyle w:val="a3"/>
      </w:pPr>
    </w:p>
    <w:p>
      <w:pPr>
        <w:spacing w:after="0"/>
        <w:rPr>
          <w:b/>
          <w:sz w:val="28"/>
          <w:rFonts w:ascii="Times New Roman" w:hAnsi="Times New Roman"/>
        </w:rPr>
      </w:pPr>
      <w:r>
        <w:rPr>
          <w:b/>
          <w:sz w:val="28"/>
          <w:rFonts w:ascii="Times New Roman" w:hAnsi="Times New Roman"/>
        </w:rPr>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98D"/>
    <w:rsid w:val="0016710D"/>
    <w:rsid w:val="0028398D"/>
    <w:rsid w:val="002E5992"/>
    <w:rsid w:val="00380134"/>
    <w:rsid w:val="00403664"/>
    <w:rsid w:val="004169B4"/>
    <w:rsid w:val="00486158"/>
    <w:rsid w:val="0049621F"/>
    <w:rsid w:val="005C1A9E"/>
    <w:rsid w:val="0062395D"/>
    <w:rsid w:val="006B2F19"/>
    <w:rsid w:val="008D1481"/>
    <w:rsid w:val="00A1579A"/>
    <w:rsid w:val="00C74BC7"/>
    <w:rsid w:val="00F969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B0C63"/>
  <w15:chartTrackingRefBased/>
  <w15:docId w15:val="{A41E0987-E7F2-4ADA-A8CB-963BF5981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39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Знак Знак,Знак"/>
    <w:basedOn w:val="a"/>
    <w:link w:val="a4"/>
    <w:autoRedefine/>
    <w:rsid w:val="0028398D"/>
    <w:pPr>
      <w:tabs>
        <w:tab w:val="left" w:pos="708"/>
        <w:tab w:val="center" w:pos="4153"/>
        <w:tab w:val="right" w:pos="8306"/>
      </w:tabs>
      <w:spacing w:after="0" w:line="288" w:lineRule="auto"/>
      <w:jc w:val="both"/>
    </w:pPr>
    <w:rPr>
      <w:rFonts w:ascii="Times New Roman" w:eastAsia="Batang" w:hAnsi="Times New Roman" w:cs="Times New Roman"/>
      <w:sz w:val="24"/>
      <w:szCs w:val="24"/>
      <w:lang w:val="uz-Cyrl-UZ"/>
    </w:rPr>
  </w:style>
  <w:style w:type="character" w:customStyle="1" w:styleId="a4">
    <w:name w:val="Верхний колонтитул Знак"/>
    <w:aliases w:val="Знак Знак Знак,Знак Знак1"/>
    <w:basedOn w:val="a0"/>
    <w:link w:val="a3"/>
    <w:rsid w:val="0028398D"/>
    <w:rPr>
      <w:rFonts w:ascii="Times New Roman" w:eastAsia="Batang" w:hAnsi="Times New Roman" w:cs="Times New Roman"/>
      <w:sz w:val="24"/>
      <w:szCs w:val="24"/>
      <w:lang w:val="uz-Cyrl-UZ"/>
    </w:rPr>
  </w:style>
  <w:style w:type="paragraph" w:styleId="a5">
    <w:name w:val="List Paragraph"/>
    <w:basedOn w:val="a"/>
    <w:uiPriority w:val="34"/>
    <w:qFormat/>
    <w:rsid w:val="0028398D"/>
    <w:pPr>
      <w:ind w:left="720"/>
      <w:contextualSpacing/>
    </w:pPr>
  </w:style>
  <w:style w:type="paragraph" w:styleId="a6">
    <w:name w:val="Normal (Web)"/>
    <w:basedOn w:val="a"/>
    <w:uiPriority w:val="99"/>
    <w:unhideWhenUsed/>
    <w:rsid w:val="0038013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39"/>
    <w:rsid w:val="003801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557462">
      <w:bodyDiv w:val="1"/>
      <w:marLeft w:val="0"/>
      <w:marRight w:val="0"/>
      <w:marTop w:val="0"/>
      <w:marBottom w:val="0"/>
      <w:divBdr>
        <w:top w:val="none" w:sz="0" w:space="0" w:color="auto"/>
        <w:left w:val="none" w:sz="0" w:space="0" w:color="auto"/>
        <w:bottom w:val="none" w:sz="0" w:space="0" w:color="auto"/>
        <w:right w:val="none" w:sz="0" w:space="0" w:color="auto"/>
      </w:divBdr>
      <w:divsChild>
        <w:div w:id="1158039561">
          <w:marLeft w:val="0"/>
          <w:marRight w:val="0"/>
          <w:marTop w:val="120"/>
          <w:marBottom w:val="120"/>
          <w:divBdr>
            <w:top w:val="none" w:sz="0" w:space="0" w:color="auto"/>
            <w:left w:val="none" w:sz="0" w:space="0" w:color="auto"/>
            <w:bottom w:val="none" w:sz="0" w:space="0" w:color="auto"/>
            <w:right w:val="none" w:sz="0" w:space="0" w:color="auto"/>
          </w:divBdr>
        </w:div>
        <w:div w:id="206377782">
          <w:marLeft w:val="0"/>
          <w:marRight w:val="0"/>
          <w:marTop w:val="0"/>
          <w:marBottom w:val="150"/>
          <w:divBdr>
            <w:top w:val="none" w:sz="0" w:space="0" w:color="auto"/>
            <w:left w:val="none" w:sz="0" w:space="0" w:color="auto"/>
            <w:bottom w:val="none" w:sz="0" w:space="0" w:color="auto"/>
            <w:right w:val="none" w:sz="0" w:space="0" w:color="auto"/>
          </w:divBdr>
        </w:div>
      </w:divsChild>
    </w:div>
    <w:div w:id="780687396">
      <w:bodyDiv w:val="1"/>
      <w:marLeft w:val="0"/>
      <w:marRight w:val="0"/>
      <w:marTop w:val="0"/>
      <w:marBottom w:val="0"/>
      <w:divBdr>
        <w:top w:val="none" w:sz="0" w:space="0" w:color="auto"/>
        <w:left w:val="none" w:sz="0" w:space="0" w:color="auto"/>
        <w:bottom w:val="none" w:sz="0" w:space="0" w:color="auto"/>
        <w:right w:val="none" w:sz="0" w:space="0" w:color="auto"/>
      </w:divBdr>
      <w:divsChild>
        <w:div w:id="679625808">
          <w:marLeft w:val="0"/>
          <w:marRight w:val="0"/>
          <w:marTop w:val="120"/>
          <w:marBottom w:val="120"/>
          <w:divBdr>
            <w:top w:val="none" w:sz="0" w:space="0" w:color="auto"/>
            <w:left w:val="none" w:sz="0" w:space="0" w:color="auto"/>
            <w:bottom w:val="none" w:sz="0" w:space="0" w:color="auto"/>
            <w:right w:val="none" w:sz="0" w:space="0" w:color="auto"/>
          </w:divBdr>
        </w:div>
        <w:div w:id="145551893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255</Words>
  <Characters>1457</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Rahimov Xudoyberdi</cp:lastModifiedBy>
  <cp:revision>3</cp:revision>
  <dcterms:created xsi:type="dcterms:W3CDTF">2025-01-31T11:48:00Z</dcterms:created>
  <dcterms:modified xsi:type="dcterms:W3CDTF">2025-02-20T04:43:00Z</dcterms:modified>
</cp:coreProperties>
</file>

<file path=legal/structure.xml><?xml version="1.0" encoding="utf-8"?>
<w:structure xmlns:w="http://schemas.openxmlformats.org/wordprocessingml/2006/main">
  <w:element w:id="1" w:kind="category" w:type="string" w:valueMode="normal" w:required="false">
    <w:identifier xml:space="preserve">ID1</w:identifier>
    <w:name xml:space="preserve">Buyruq rekvizitlari</w:name>
    <w:value w:hidden="true">
      <w:unit w:active="false"/>
    </w:value>
  </w:element>
  <w:element w:id="2" w:kind="variable" w:type="string" w:valueMode="normal" w:required="false">
    <w:identifier xml:space="preserve">ID2</w:identifier>
    <w:name xml:space="preserve">Buyruq qabul qilingan sana</w:name>
    <w:value w:hidden="false">
      <w:unit w:active="false"/>
    </w:value>
  </w:element>
  <w:element w:id="3" w:kind="variable" w:type="string" w:valueMode="normal" w:required="false">
    <w:identifier xml:space="preserve">ID3</w:identifier>
    <w:name xml:space="preserve">Buyruq raqami</w:name>
    <w:value w:hidden="false">
      <w:unit w:active="false"/>
    </w:value>
  </w:element>
  <w:element w:id="4" w:kind="variable" w:type="string" w:valueMode="normal" w:required="false">
    <w:identifier xml:space="preserve">ID4</w:identifier>
    <w:name xml:space="preserve">Buyruq qabul qilingan joy</w:name>
    <w:value w:hidden="false">
      <w:unit w:active="false"/>
    </w:value>
  </w:element>
  <w:element w:id="5" w:kind="category" w:type="string" w:valueMode="normal" w:required="false">
    <w:identifier xml:space="preserve">ID5</w:identifier>
    <w:name xml:space="preserve">Taraflar</w:name>
    <w:value w:hidden="true">
      <w:unit w:active="false"/>
    </w:value>
  </w:element>
  <w:element w:id="6" w:kind="variable" w:type="string" w:valueMode="normal" w:required="false">
    <w:identifier xml:space="preserve">ID6</w:identifier>
    <w:name xml:space="preserve">Xodimning familiyasi, ismi, otasining ismi</w:name>
    <w:value w:hidden="false">
      <w:unit w:active="false"/>
    </w:value>
  </w:element>
  <w:element w:id="7" w:kind="variable" w:type="string" w:valueMode="normal" w:required="false">
    <w:identifier xml:space="preserve">ID7</w:identifier>
    <w:name xml:space="preserve">Xodim ishlayotgan tashkilot nomi</w:name>
    <w:value w:hidden="false">
      <w:unit w:active="false"/>
    </w:value>
  </w:element>
  <w:element w:id="8" w:kind="variable" w:type="string" w:valueMode="normal" w:required="false">
    <w:identifier xml:space="preserve">ID8</w:identifier>
    <w:name xml:space="preserve">Xodimning lavozimi</w:name>
    <w:value w:hidden="false">
      <w:unit w:active="false"/>
    </w:value>
  </w:element>
  <w:element w:id="9" w:kind="variable" w:type="string" w:valueMode="normal" w:required="false">
    <w:identifier xml:space="preserve">ID9</w:identifier>
    <w:name xml:space="preserve">Xodimni dam olish kuni ishga jalb qilish zaruratini keltirib chiqargan holat</w:name>
    <w:value w:hidden="false">
      <w:unit w:active="false"/>
    </w:value>
  </w:element>
  <w:element w:id="10" w:kind="variable" w:type="string" w:valueMode="normal" w:required="false">
    <w:identifier xml:space="preserve">ID10</w:identifier>
    <w:name xml:space="preserve">Xodim ishga jalb qilinadigan sana</w:name>
    <w:value w:hidden="false">
      <w:unit w:active="false"/>
    </w:value>
  </w:element>
  <w:element w:id="11" w:kind="variable" w:type="string" w:valueMode="normal" w:required="false">
    <w:identifier xml:space="preserve">ID11</w:identifier>
    <w:name xml:space="preserve">Buyruq chiqargan shaxsning lavozimi</w:name>
    <w:value w:hidden="false">
      <w:unit w:active="false"/>
    </w:value>
  </w:element>
  <w:element w:id="12" w:kind="variable" w:type="string" w:valueMode="normal" w:required="false">
    <w:identifier xml:space="preserve">ID12</w:identifier>
    <w:name xml:space="preserve">Buyruq chiqargan shaxsning F.I.O.si</w:name>
    <w:value w:hidden="false">
      <w:unit w:active="false"/>
    </w:value>
  </w:element>
</w:structure>
</file>