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color w:val="000000"/>
                <w:sz w:val="28"/>
              </w:rPr>
              <w:t xml:space="preserve">     </w:t>
            </w: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jc w:val="center"/>
        <w:spacing w:after="0" w:line="240" w:lineRule="auto"/>
        <w:rPr>
          <w:b/>
          <w:color w:val="000000"/>
          <w:sz w:val="28"/>
          <w:rFonts w:ascii="Times New Roman" w:hAnsi="Times New Roman"/>
        </w:rPr>
      </w:pPr>
    </w:p>
    <w:p>
      <w:pPr>
        <w:jc w:val="center"/>
        <w:spacing w:after="0" w:line="240" w:lineRule="auto"/>
        <w:rPr>
          <w:b/>
          <w:color w:val="000000"/>
          <w:sz w:val="28"/>
          <w:rFonts w:ascii="Times New Roman" w:hAnsi="Times New Roman"/>
        </w:rPr>
      </w:pPr>
      <w:r>
        <w:rPr>
          <w:b/>
          <w:color w:val="000000"/>
          <w:sz w:val="28"/>
          <w:rFonts w:ascii="Times New Roman" w:hAnsi="Times New Roman"/>
        </w:rPr>
        <w:t xml:space="preserve">Xodimni vaqtincha masafodan turib ishlashga o‘tkazish to‘g‘risida</w:t>
      </w:r>
    </w:p>
    <w:p>
      <w:pPr>
        <w:spacing w:after="0" w:line="240" w:lineRule="auto"/>
        <w:rPr>
          <w:b/>
          <w:color w:val="000000"/>
          <w:sz w:val="28"/>
          <w:rFonts w:ascii="Times New Roman" w:hAnsi="Times New Roman"/>
        </w:rPr>
      </w:pPr>
    </w:p>
    <w:p>
      <w:pPr>
        <w:jc w:val="both"/>
        <w:ind w:firstLine="708"/>
        <w:spacing w:after="0" w:line="240" w:lineRule="auto"/>
        <w:rPr>
          <w:color w:val="000000"/>
          <w:sz w:val="28"/>
          <w:rFonts w:ascii="Times New Roman" w:hAnsi="Times New Roman"/>
        </w:rPr>
      </w:pPr>
      <w:r>
        <w:rPr>
          <w:color w:val="000000"/>
          <w:sz w:val="28"/>
          <w:rFonts w:ascii="Times New Roman" w:hAnsi="Times New Roman"/>
        </w:rPr>
        <w:t xml:space="preserve">O‘zbekiston Respublikasi Mehnat kodeksining 454-moddasiga asosan, xodim ish beruvchining tashabbusiga ko‘ra vaqtincha masofadan turib ishlashga o‘tishi mumkin.</w:t>
      </w:r>
    </w:p>
    <w:p>
      <w:pPr>
        <w:jc w:val="both"/>
        <w:spacing w:after="0" w:line="240" w:lineRule="auto"/>
        <w:rPr>
          <w:color w:val="000000"/>
          <w:sz w:val="28"/>
          <w:rFonts w:ascii="Times New Roman" w:hAnsi="Times New Roman"/>
        </w:rPr>
      </w:pPr>
    </w:p>
    <w:p>
      <w:pPr>
        <w:jc w:val="both"/>
        <w:ind w:firstLine="708"/>
        <w:spacing w:after="0" w:line="240" w:lineRule="auto"/>
        <w:rPr>
          <w:sz w:val="24"/>
          <w:rFonts w:ascii="Times New Roman" w:hAnsi="Times New Roman"/>
        </w:rPr>
      </w:pPr>
      <w:r>
        <w:rPr>
          <w:color w:val="000000"/>
          <w:sz w:val="28"/>
          <w:rFonts w:ascii="Times New Roman" w:hAnsi="Times New Roman"/>
        </w:rPr>
        <w:t xml:space="preserve">Tabiiy yoki texnogen xususiyatga ega halokatlar, ishlab chiqarishdagi avariyalar, ishlab chiqarishdagi baxtsiz hodisalar, shuningdek yong‘inlar, toshqinlar, zilzilalar, epidemiyalar yoki epizootiyalar ro‘y bergan taqdirda hamda aholining yoxud uning bir qismining hayotiga yoki normal yashash sharoitlariga tahdid soladigan boshqa alohida hollarda ish beruvchining tashabbusi bilan xodimning roziligisiz uning vaqtincha masofadan turib ishlashga o‘tishiga yoki o‘tkazilishiga yo‘l qo‘yiladi.</w:t>
      </w:r>
    </w:p>
    <w:p>
      <w:pPr>
        <w:jc w:val="both"/>
        <w:spacing w:after="0" w:line="240" w:lineRule="auto"/>
        <w:rPr>
          <w:color w:val="000000"/>
          <w:sz w:val="24"/>
          <w:rFonts w:ascii="Times New Roman" w:hAnsi="Times New Roman"/>
        </w:rPr>
      </w:pPr>
      <w:r>
        <w:rPr>
          <w:color w:val="000000"/>
          <w:sz w:val="24"/>
          <w:rFonts w:ascii="Times New Roman" w:hAnsi="Times New Roman"/>
        </w:rPr>
        <w:t> </w:t>
      </w:r>
    </w:p>
    <w:p>
      <w:pPr>
        <w:jc w:val="both"/>
        <w:spacing w:after="0" w:line="240" w:lineRule="auto"/>
        <w:rPr>
          <w:color w:val="000000"/>
          <w:sz w:val="28"/>
          <w:rFonts w:ascii="Times New Roman" w:hAnsi="Times New Roman"/>
        </w:rPr>
      </w:pPr>
      <w:r>
        <w:rPr>
          <w:color w:val="000000"/>
          <w:sz w:val="24"/>
          <w:rFonts w:ascii="Times New Roman" w:hAnsi="Times New Roman"/>
        </w:rPr>
        <w:t> </w:t>
        <w:tab/>
      </w:r>
      <w:r>
        <w:rPr>
          <w:color w:val="000000"/>
          <w:sz w:val="28"/>
          <w:rFonts w:ascii="Times New Roman" w:hAnsi="Times New Roman"/>
        </w:rPr>
        <w:t xml:space="preserve">O‘zbekiston Respublikasi Mehnat kodeksining 453, 454-moddalariga muvofiq, </w:t>
      </w:r>
    </w:p>
    <w:p>
      <w:pPr>
        <w:jc w:val="both"/>
        <w:spacing w:after="0" w:line="240" w:lineRule="auto"/>
        <w:rPr>
          <w:color w:val="000000"/>
          <w:sz w:val="28"/>
          <w:rFonts w:ascii="Times New Roman" w:hAnsi="Times New Roman"/>
        </w:rPr>
      </w:pPr>
    </w:p>
    <w:p>
      <w:pPr>
        <w:jc w:val="center"/>
        <w:spacing w:after="0" w:line="240" w:lineRule="auto"/>
        <w:rPr>
          <w:b/>
          <w:color w:val="000000"/>
          <w:sz w:val="28"/>
          <w:rFonts w:ascii="Times New Roman" w:hAnsi="Times New Roman"/>
        </w:rPr>
      </w:pPr>
      <w:r>
        <w:rPr>
          <w:b/>
          <w:color w:val="000000"/>
          <w:sz w:val="28"/>
          <w:rFonts w:ascii="Times New Roman" w:hAnsi="Times New Roman"/>
        </w:rPr>
        <w:t>BUYURAMAN</w:t>
      </w:r>
    </w:p>
    <w:p>
      <w:pPr>
        <w:jc w:val="center"/>
        <w:spacing w:after="0" w:line="240" w:lineRule="auto"/>
        <w:rPr>
          <w:b/>
          <w:color w:val="000000"/>
          <w:sz w:val="24"/>
          <w:rFonts w:ascii="Times New Roman" w:hAnsi="Times New Roman"/>
        </w:rPr>
      </w:pPr>
    </w:p>
    <w:p>
      <w:pPr>
        <w:jc w:val="both"/>
        <w:ind w:firstLine="708"/>
        <w:spacing w:after="0" w:line="240" w:lineRule="auto"/>
        <w:rPr>
          <w:sz w:val="24"/>
          <w:rFonts w:ascii="Times New Roman" w:hAnsi="Times New Roman"/>
        </w:rPr>
      </w:pPr>
      <w:r>
        <w:rPr>
          <w:b/>
          <w:color w:val="000000"/>
          <w:sz w:val="28"/>
          <w:rFonts w:ascii="Times New Roman" w:hAnsi="Times New Roman"/>
        </w:rPr>
        <w:t>1. 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familiyasi, ismi, otasining ismi</w:t>
        <w:fldChar w:fldCharType="end"/>
      </w:r>
      <w:r>
        <w:rPr>
          <w:b/>
          <w:color w:val="000000"/>
          <w:sz w:val="28"/>
          <w:rFonts w:ascii="Times New Roman" w:hAnsi="Times New Roman"/>
        </w:rPr>
        <w:t xml:space="preserve"> </w:t>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Tashkilotning nomi</w:t>
        <w:fldChar w:fldCharType="end"/>
      </w:r>
      <w:r>
        <w:rPr>
          <w:color w:val="000000"/>
          <w:sz w:val="28"/>
          <w:rFonts w:ascii="Times New Roman" w:hAnsi="Times New Roman"/>
        </w:rPr>
        <w:t xml:space="preserve">da texnogen vaziyat yuzaga kelganligi munosabati bilan (yuqori turuvchi tashkilot) ning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Yuqori turuvchi tashkilot tomonidan chiqarilgan ko‘rsatma xatning sanasi va soni</w:t>
        <w:fldChar w:fldCharType="end"/>
      </w:r>
      <w:r>
        <w:rPr>
          <w:color w:val="000000"/>
          <w:sz w:val="28"/>
          <w:rFonts w:ascii="Times New Roman" w:hAnsi="Times New Roman"/>
        </w:rPr>
        <w:t xml:space="preserve">son ko‘rsatma xatiga asosan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Masofadan turib ishlash sanasining boshlanishi</w:t>
        <w:fldChar w:fldCharType="end"/>
      </w:r>
      <w:r>
        <w:rPr>
          <w:color w:val="000000"/>
          <w:sz w:val="28"/>
          <w:rFonts w:ascii="Times New Roman" w:hAnsi="Times New Roman"/>
        </w:rPr>
        <w:t xml:space="preserve">dan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Masofadan turib ishlash sanasining tugashi</w:t>
        <w:fldChar w:fldCharType="end"/>
      </w:r>
      <w:r>
        <w:rPr>
          <w:color w:val="000000"/>
          <w:sz w:val="28"/>
          <w:rFonts w:ascii="Times New Roman" w:hAnsi="Times New Roman"/>
        </w:rPr>
        <w:t xml:space="preserve"> gacha masafodan turib ishlash rejimiga o‘tkazilsin.</w:t>
      </w:r>
    </w:p>
    <w:p>
      <w:pPr>
        <w:jc w:val="both"/>
        <w:spacing w:after="0" w:line="240" w:lineRule="auto"/>
        <w:rPr>
          <w:color w:val="000000"/>
          <w:sz w:val="24"/>
          <w:rFonts w:ascii="Times New Roman" w:hAnsi="Times New Roman"/>
        </w:rPr>
      </w:pPr>
      <w:r>
        <w:rPr>
          <w:color w:val="000000"/>
          <w:sz w:val="24"/>
          <w:rFonts w:ascii="Times New Roman" w:hAnsi="Times New Roman"/>
        </w:rPr>
        <w:t> </w:t>
      </w:r>
    </w:p>
    <w:p>
      <w:pPr>
        <w:jc w:val="both"/>
        <w:ind w:left="-142" w:firstLine="850"/>
        <w:spacing w:after="0" w:line="240" w:lineRule="auto"/>
        <w:rPr>
          <w:sz w:val="24"/>
          <w:rFonts w:ascii="Times New Roman" w:hAnsi="Times New Roman"/>
        </w:rPr>
      </w:pPr>
      <w:r>
        <w:rPr>
          <w:b/>
          <w:color w:val="000000"/>
          <w:sz w:val="28"/>
          <w:rFonts w:ascii="Times New Roman" w:hAnsi="Times New Roman"/>
        </w:rPr>
        <w:t>2.</w:t>
      </w:r>
      <w:r>
        <w:rPr>
          <w:color w:val="000000"/>
          <w:sz w:val="28"/>
          <w:rFonts w:ascii="Times New Roman" w:hAnsi="Times New Roman"/>
        </w:rPr>
        <w:t xml:space="preserve"> Buxgalteriya bo‘limiga: xodim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familiyasi, ismi, otasining ismi</w:t>
        <w:fldChar w:fldCharType="end"/>
      </w:r>
      <w:r>
        <w:rPr>
          <w:b/>
          <w:color w:val="000000"/>
          <w:sz w:val="28"/>
          <w:rFonts w:ascii="Times New Roman" w:hAnsi="Times New Roman"/>
        </w:rPr>
        <w:t xml:space="preserve"> </w:t>
      </w:r>
      <w:r>
        <w:rPr>
          <w:color w:val="000000"/>
          <w:sz w:val="28"/>
          <w:rFonts w:ascii="Times New Roman" w:hAnsi="Times New Roman"/>
        </w:rPr>
        <w:t xml:space="preserve">ga tegishli toʻlovlar amaldagi qonunchilik hujjatlarida belgilangan tartibda amalga oshirilsin.</w:t>
      </w:r>
    </w:p>
    <w:p>
      <w:pPr>
        <w:jc w:val="both"/>
        <w:ind w:left="-142" w:firstLine="850"/>
        <w:spacing w:after="0" w:line="240" w:lineRule="auto"/>
        <w:rPr>
          <w:color w:val="000000"/>
          <w:sz w:val="24"/>
          <w:rFonts w:ascii="Times New Roman" w:hAnsi="Times New Roman"/>
        </w:rPr>
      </w:pPr>
      <w:r>
        <w:rPr>
          <w:color w:val="000000"/>
          <w:sz w:val="24"/>
          <w:rFonts w:ascii="Times New Roman" w:hAnsi="Times New Roman"/>
        </w:rPr>
        <w:t> </w:t>
      </w:r>
    </w:p>
    <w:p>
      <w:pPr>
        <w:jc w:val="both"/>
        <w:ind w:left="-142" w:firstLine="850"/>
        <w:spacing w:after="0" w:line="240" w:lineRule="auto"/>
        <w:rPr>
          <w:sz w:val="24"/>
          <w:rFonts w:ascii="Times New Roman" w:hAnsi="Times New Roman"/>
        </w:rPr>
      </w:pPr>
      <w:r>
        <w:rPr>
          <w:b/>
          <w:color w:val="000000"/>
          <w:sz w:val="24"/>
          <w:rFonts w:ascii="Times New Roman" w:hAnsi="Times New Roman"/>
        </w:rPr>
        <w:t>Asos:</w:t>
      </w:r>
      <w:r>
        <w:rPr>
          <w:color w:val="000000"/>
          <w:sz w:val="24"/>
          <w:rFonts w:ascii="Times New Roman" w:hAnsi="Times New Roman"/>
        </w:rPr>
        <w:t xml:space="preserve"> O‘zbekiston Respublikasining Mehnat kodeksining 453, 454-moddalari, (yuqori turuvchi tashkilot)ning </w:t>
      </w:r>
      <w:r>
        <w:rPr>
          <w:vanish w:val="false"/>
          <w:color w:val="000000"/>
          <w:sz w:val="24"/>
          <w:rFonts w:ascii="Times New Roman" w:hAnsi="Times New Roman"/>
        </w:rPr>
        <w:fldChar w:fldCharType="begin"/>
        <w:instrText xml:space="preserve">X {"Y":8}</w:instrText>
        <w:fldChar w:fldCharType="separate"/>
      </w:r>
      <w:r>
        <w:rPr>
          <w:vanish w:val="false"/>
          <w:color w:val="000000"/>
          <w:sz w:val="24"/>
          <w:rFonts w:ascii="Times New Roman" w:hAnsi="Times New Roman"/>
        </w:rPr>
        <w:t xml:space="preserve">Yuqori turuvchi tashkilot tomonidan chiqarilgan ko‘rsatma xatning sanasi va soni</w:t>
        <w:fldChar w:fldCharType="end"/>
      </w:r>
      <w:r>
        <w:rPr>
          <w:color w:val="000000"/>
          <w:sz w:val="24"/>
          <w:rFonts w:ascii="Times New Roman" w:hAnsi="Times New Roman"/>
        </w:rPr>
        <w:t xml:space="preserve">son ko‘rsatma xati.</w:t>
      </w:r>
    </w:p>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96"/>
        <w:gridCol w:w="2963"/>
        <w:gridCol w:w="3296"/>
      </w:tblGrid>
      <w:tr>
        <w:tc>
          <w:tcPr>
            <w:tcW w:w="3115" w:type="dxa"/>
          </w:tcPr>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Buyruq chiqargan shaxsning lavozimi</w:t>
              <w:fldChar w:fldCharType="end"/>
            </w:r>
          </w:p>
        </w:tc>
        <w:tc>
          <w:tcPr>
            <w:tcW w:w="3115" w:type="dxa"/>
          </w:tcPr>
          <w:p>
            <w:pPr>
              <w:jc w:val="both"/>
              <w:rPr>
                <w:color w:val="000000"/>
                <w:sz w:val="28"/>
                <w:rFonts w:ascii="Times New Roman" w:hAnsi="Times New Roman"/>
              </w:rPr>
            </w:pPr>
            <w:r>
              <w:rPr>
                <w:color w:val="000000"/>
                <w:sz w:val="28"/>
                <w:rFonts w:ascii="Times New Roman" w:hAnsi="Times New Roman"/>
              </w:rPr>
              <w:t>_______________</w:t>
            </w:r>
          </w:p>
        </w:tc>
        <w:tc>
          <w:tcPr>
            <w:tcW w:w="3115" w:type="dxa"/>
          </w:tcPr>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Buyruq chiqargan shaxsning F.I.O.si</w:t>
              <w:fldChar w:fldCharType="end"/>
            </w:r>
          </w:p>
        </w:tc>
      </w:tr>
    </w:tbl>
    <w:p>
      <w:pPr>
        <w:pStyle w:val="a3"/>
        <w:jc w:val="both"/>
        <w:spacing w:before="0" w:beforeAutoSpacing="false" w:after="0" w:afterAutoSpacing="false"/>
        <w:rPr>
          <w:color w:val="000000"/>
          <w:sz w:val="28"/>
          <w:rFonts w:ascii="Times New Roman" w:hAnsi="Times New Roman"/>
        </w:rPr>
      </w:pPr>
      <w:r>
        <w:rPr>
          <w:color w:val="000000"/>
          <w:sz w:val="28"/>
        </w:rPr>
        <w:tab/>
        <w:tab/>
        <w:tab/>
        <w:tab/>
        <w:tab/>
        <w:t xml:space="preserve">     (imzo)</w:t>
      </w:r>
    </w:p>
    <w:p>
      <w:pPr>
        <w:pStyle w:val="a3"/>
        <w:jc w:val="both"/>
        <w:ind w:firstLine="708"/>
        <w:spacing w:before="0" w:beforeAutoSpacing="false" w:after="0" w:afterAutoSpacing="false"/>
      </w:pPr>
    </w:p>
    <w:p/>
    <w:p>
      <w:pPr>
        <w:spacing w:after="0"/>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A55"/>
    <w:rsid w:val="003768C6"/>
    <w:rsid w:val="00555A55"/>
    <w:rsid w:val="00617232"/>
    <w:rsid w:val="00675F3F"/>
    <w:rsid w:val="007370C8"/>
    <w:rsid w:val="00752E69"/>
    <w:rsid w:val="00774640"/>
    <w:rsid w:val="00A6385C"/>
    <w:rsid w:val="00D71A6D"/>
    <w:rsid w:val="00DB4E04"/>
    <w:rsid w:val="00DD4BB6"/>
    <w:rsid w:val="00EC043A"/>
    <w:rsid w:val="00EF7B2A"/>
    <w:rsid w:val="00FD3149"/>
    <w:rsid w:val="00FD49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99CB9"/>
  <w15:chartTrackingRefBased/>
  <w15:docId w15:val="{9A08B35C-3B73-4073-8B94-116C30DBE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370C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774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927283">
      <w:bodyDiv w:val="1"/>
      <w:marLeft w:val="0"/>
      <w:marRight w:val="0"/>
      <w:marTop w:val="0"/>
      <w:marBottom w:val="0"/>
      <w:divBdr>
        <w:top w:val="none" w:sz="0" w:space="0" w:color="auto"/>
        <w:left w:val="none" w:sz="0" w:space="0" w:color="auto"/>
        <w:bottom w:val="none" w:sz="0" w:space="0" w:color="auto"/>
        <w:right w:val="none" w:sz="0" w:space="0" w:color="auto"/>
      </w:divBdr>
    </w:div>
    <w:div w:id="515732188">
      <w:bodyDiv w:val="1"/>
      <w:marLeft w:val="0"/>
      <w:marRight w:val="0"/>
      <w:marTop w:val="0"/>
      <w:marBottom w:val="0"/>
      <w:divBdr>
        <w:top w:val="none" w:sz="0" w:space="0" w:color="auto"/>
        <w:left w:val="none" w:sz="0" w:space="0" w:color="auto"/>
        <w:bottom w:val="none" w:sz="0" w:space="0" w:color="auto"/>
        <w:right w:val="none" w:sz="0" w:space="0" w:color="auto"/>
      </w:divBdr>
    </w:div>
    <w:div w:id="1922064302">
      <w:bodyDiv w:val="1"/>
      <w:marLeft w:val="0"/>
      <w:marRight w:val="0"/>
      <w:marTop w:val="0"/>
      <w:marBottom w:val="0"/>
      <w:divBdr>
        <w:top w:val="none" w:sz="0" w:space="0" w:color="auto"/>
        <w:left w:val="none" w:sz="0" w:space="0" w:color="auto"/>
        <w:bottom w:val="none" w:sz="0" w:space="0" w:color="auto"/>
        <w:right w:val="none" w:sz="0" w:space="0" w:color="auto"/>
      </w:divBdr>
      <w:divsChild>
        <w:div w:id="1870757144">
          <w:marLeft w:val="0"/>
          <w:marRight w:val="0"/>
          <w:marTop w:val="120"/>
          <w:marBottom w:val="120"/>
          <w:divBdr>
            <w:top w:val="none" w:sz="0" w:space="0" w:color="auto"/>
            <w:left w:val="none" w:sz="0" w:space="0" w:color="auto"/>
            <w:bottom w:val="none" w:sz="0" w:space="0" w:color="auto"/>
            <w:right w:val="none" w:sz="0" w:space="0" w:color="auto"/>
          </w:divBdr>
        </w:div>
        <w:div w:id="90803399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1687</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6</cp:revision>
  <dcterms:created xsi:type="dcterms:W3CDTF">2025-01-08T07:41:00Z</dcterms:created>
  <dcterms:modified xsi:type="dcterms:W3CDTF">2025-01-22T09:41:00Z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Xodimning familiyasi, ismi, otasining ismi</w:name>
    <w:value w:hidden="false">
      <w:unit w:active="false"/>
    </w:value>
  </w:element>
  <w:element w:id="7" w:kind="variable" w:type="string" w:valueMode="normal" w:required="false" w:groupID="5">
    <w:identifier xml:space="preserve">ID7</w:identifier>
    <w:name xml:space="preserve">Tashkilotning nomi</w:name>
    <w:value w:hidden="false">
      <w:unit w:active="false"/>
    </w:value>
  </w:element>
  <w:element w:id="8" w:kind="variable" w:type="string" w:valueMode="normal" w:required="false" w:groupID="5">
    <w:identifier xml:space="preserve">ID8</w:identifier>
    <w:name xml:space="preserve">Yuqori turuvchi tashkilot tomonidan chiqarilgan ko‘rsatma xatning sanasi va soni</w:name>
    <w:value w:hidden="false">
      <w:unit w:active="false"/>
    </w:value>
  </w:element>
  <w:element w:id="9" w:kind="variable" w:type="string" w:valueMode="normal" w:required="false" w:groupID="5">
    <w:identifier xml:space="preserve">ID9</w:identifier>
    <w:name xml:space="preserve">Masofadan turib ishlash sanasining boshlanishi</w:name>
    <w:value w:hidden="false">
      <w:unit w:active="false"/>
    </w:value>
  </w:element>
  <w:element w:id="10" w:kind="variable" w:type="string" w:valueMode="normal" w:required="false" w:groupID="5">
    <w:identifier xml:space="preserve">ID10</w:identifier>
    <w:name xml:space="preserve">Masofadan turib ishlash sanasining tugashi</w:name>
    <w:value w:hidden="false">
      <w:unit w:active="false"/>
    </w:value>
  </w:element>
  <w:element w:id="11" w:kind="variable" w:type="string" w:valueMode="normal" w:required="false" w:groupID="5">
    <w:identifier xml:space="preserve">ID11</w:identifier>
    <w:name xml:space="preserve">Buyruq chiqargan shaxsning lavozimi</w:name>
    <w:value w:hidden="false">
      <w:unit w:active="false"/>
    </w:value>
  </w:element>
  <w:element w:id="12" w:kind="variable" w:type="string" w:valueMode="normal" w:required="false" w:groupID="5">
    <w:identifier xml:space="preserve">ID12</w:identifier>
    <w:name xml:space="preserve">Buyruq chiqargan shaxsning F.I.O.si</w:name>
    <w:value w:hidden="false">
      <w:unit w:active="false"/>
    </w:value>
  </w:element>
</w:structure>
</file>